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9F4C" w14:textId="77777777" w:rsidR="00886640" w:rsidRDefault="0043023F">
      <w:r>
        <w:rPr>
          <w:noProof/>
          <w:lang w:eastAsia="en-GB"/>
        </w:rPr>
        <w:drawing>
          <wp:inline distT="0" distB="0" distL="0" distR="0" wp14:anchorId="40B72C9B" wp14:editId="4E36FA45">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6089EAF1" w14:textId="77777777" w:rsidR="00886640" w:rsidRDefault="00886640"/>
    <w:p w14:paraId="26071291"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19742BA8" w14:textId="77777777" w:rsidTr="00886640">
        <w:trPr>
          <w:trHeight w:val="397"/>
        </w:trPr>
        <w:tc>
          <w:tcPr>
            <w:tcW w:w="10772" w:type="dxa"/>
            <w:gridSpan w:val="7"/>
            <w:vAlign w:val="center"/>
            <w:hideMark/>
          </w:tcPr>
          <w:p w14:paraId="7860178B"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6BFAB130" w14:textId="77777777" w:rsidTr="00886640">
        <w:trPr>
          <w:trHeight w:val="227"/>
        </w:trPr>
        <w:tc>
          <w:tcPr>
            <w:tcW w:w="10772" w:type="dxa"/>
            <w:gridSpan w:val="7"/>
            <w:vAlign w:val="center"/>
          </w:tcPr>
          <w:p w14:paraId="18BB7EC3" w14:textId="77777777" w:rsidR="00886640" w:rsidRDefault="00886640">
            <w:pPr>
              <w:rPr>
                <w:b/>
                <w:color w:val="FF0000"/>
              </w:rPr>
            </w:pPr>
          </w:p>
        </w:tc>
      </w:tr>
      <w:tr w:rsidR="00886640" w14:paraId="78C2EA99" w14:textId="77777777" w:rsidTr="00886640">
        <w:trPr>
          <w:trHeight w:hRule="exact" w:val="397"/>
        </w:trPr>
        <w:tc>
          <w:tcPr>
            <w:tcW w:w="1729" w:type="dxa"/>
            <w:vAlign w:val="center"/>
            <w:hideMark/>
          </w:tcPr>
          <w:p w14:paraId="0B6C810B"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5C9F272F" w14:textId="7F1F5081" w:rsidR="00886640" w:rsidRDefault="000F492C">
            <w:pPr>
              <w:rPr>
                <w:color w:val="000000"/>
              </w:rPr>
            </w:pPr>
            <w:r>
              <w:t>Skills and Competitiveness</w:t>
            </w:r>
          </w:p>
        </w:tc>
        <w:tc>
          <w:tcPr>
            <w:tcW w:w="1271" w:type="dxa"/>
            <w:vAlign w:val="center"/>
            <w:hideMark/>
          </w:tcPr>
          <w:p w14:paraId="60AF2C02"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3B38452F" w14:textId="0F79A263" w:rsidR="00886640" w:rsidRDefault="000F492C">
            <w:pPr>
              <w:rPr>
                <w:color w:val="000000"/>
              </w:rPr>
            </w:pPr>
            <w:r>
              <w:t>Attract In / Attract Out</w:t>
            </w:r>
          </w:p>
        </w:tc>
      </w:tr>
      <w:tr w:rsidR="00886640" w14:paraId="1682EE30" w14:textId="77777777" w:rsidTr="00886640">
        <w:trPr>
          <w:trHeight w:val="227"/>
        </w:trPr>
        <w:tc>
          <w:tcPr>
            <w:tcW w:w="10772" w:type="dxa"/>
            <w:gridSpan w:val="7"/>
            <w:vAlign w:val="center"/>
          </w:tcPr>
          <w:p w14:paraId="68AED735" w14:textId="77777777" w:rsidR="00886640" w:rsidRDefault="00886640">
            <w:pPr>
              <w:rPr>
                <w:b/>
                <w:color w:val="FF0000"/>
              </w:rPr>
            </w:pPr>
          </w:p>
        </w:tc>
      </w:tr>
      <w:tr w:rsidR="00886640" w14:paraId="501799E9" w14:textId="77777777" w:rsidTr="00886640">
        <w:trPr>
          <w:trHeight w:val="397"/>
        </w:trPr>
        <w:tc>
          <w:tcPr>
            <w:tcW w:w="10772" w:type="dxa"/>
            <w:gridSpan w:val="7"/>
            <w:vAlign w:val="center"/>
            <w:hideMark/>
          </w:tcPr>
          <w:p w14:paraId="37F86A6D"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06A0AC26" w14:textId="77777777" w:rsidTr="00886640">
        <w:trPr>
          <w:trHeight w:val="397"/>
        </w:trPr>
        <w:tc>
          <w:tcPr>
            <w:tcW w:w="10772" w:type="dxa"/>
            <w:gridSpan w:val="7"/>
            <w:tcBorders>
              <w:top w:val="nil"/>
              <w:left w:val="nil"/>
              <w:bottom w:val="single" w:sz="4" w:space="0" w:color="auto"/>
              <w:right w:val="nil"/>
            </w:tcBorders>
            <w:vAlign w:val="center"/>
            <w:hideMark/>
          </w:tcPr>
          <w:p w14:paraId="34784FF8" w14:textId="57196850" w:rsidR="00886640" w:rsidRDefault="000F492C">
            <w:pPr>
              <w:rPr>
                <w:color w:val="000000"/>
              </w:rPr>
            </w:pPr>
            <w:r>
              <w:t>Alternative Talent Pathways</w:t>
            </w:r>
          </w:p>
        </w:tc>
      </w:tr>
      <w:tr w:rsidR="00886640" w14:paraId="50C81145" w14:textId="77777777" w:rsidTr="00886640">
        <w:trPr>
          <w:trHeight w:val="227"/>
        </w:trPr>
        <w:tc>
          <w:tcPr>
            <w:tcW w:w="10772" w:type="dxa"/>
            <w:gridSpan w:val="7"/>
            <w:vAlign w:val="center"/>
          </w:tcPr>
          <w:p w14:paraId="5CF8D31E" w14:textId="77777777" w:rsidR="00886640" w:rsidRDefault="00886640">
            <w:pPr>
              <w:rPr>
                <w:b/>
                <w:color w:val="FF0000"/>
              </w:rPr>
            </w:pPr>
          </w:p>
        </w:tc>
      </w:tr>
      <w:tr w:rsidR="00886640" w14:paraId="526931BD" w14:textId="77777777" w:rsidTr="00886640">
        <w:trPr>
          <w:trHeight w:hRule="exact" w:val="397"/>
        </w:trPr>
        <w:tc>
          <w:tcPr>
            <w:tcW w:w="2607" w:type="dxa"/>
            <w:gridSpan w:val="2"/>
            <w:vAlign w:val="center"/>
            <w:hideMark/>
          </w:tcPr>
          <w:p w14:paraId="264B6912"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360AABAF" w14:textId="58835B0D" w:rsidR="00886640" w:rsidRDefault="000F492C">
            <w:pPr>
              <w:rPr>
                <w:color w:val="000000"/>
              </w:rPr>
            </w:pPr>
            <w:r>
              <w:t>New</w:t>
            </w:r>
          </w:p>
        </w:tc>
      </w:tr>
      <w:tr w:rsidR="00886640" w14:paraId="0341AB17" w14:textId="77777777" w:rsidTr="00886640">
        <w:trPr>
          <w:trHeight w:val="227"/>
        </w:trPr>
        <w:tc>
          <w:tcPr>
            <w:tcW w:w="10772" w:type="dxa"/>
            <w:gridSpan w:val="7"/>
            <w:vAlign w:val="center"/>
          </w:tcPr>
          <w:p w14:paraId="28A5FF58" w14:textId="77777777" w:rsidR="00886640" w:rsidRDefault="00886640">
            <w:pPr>
              <w:rPr>
                <w:b/>
                <w:color w:val="FF0000"/>
              </w:rPr>
            </w:pPr>
          </w:p>
        </w:tc>
      </w:tr>
      <w:tr w:rsidR="00886640" w14:paraId="0C3935FA" w14:textId="77777777" w:rsidTr="0043023F">
        <w:trPr>
          <w:trHeight w:hRule="exact" w:val="669"/>
        </w:trPr>
        <w:tc>
          <w:tcPr>
            <w:tcW w:w="3134" w:type="dxa"/>
            <w:gridSpan w:val="3"/>
            <w:vAlign w:val="center"/>
            <w:hideMark/>
          </w:tcPr>
          <w:p w14:paraId="094D35D9"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72178AEA" w14:textId="4715EBE8" w:rsidR="00886640" w:rsidRDefault="000F492C">
            <w:pPr>
              <w:rPr>
                <w:color w:val="000000"/>
              </w:rPr>
            </w:pPr>
            <w:r>
              <w:t>Service Users</w:t>
            </w:r>
          </w:p>
        </w:tc>
      </w:tr>
      <w:tr w:rsidR="00886640" w14:paraId="4F3FCCC8" w14:textId="77777777" w:rsidTr="00886640">
        <w:trPr>
          <w:trHeight w:val="227"/>
        </w:trPr>
        <w:tc>
          <w:tcPr>
            <w:tcW w:w="10772" w:type="dxa"/>
            <w:gridSpan w:val="7"/>
            <w:vAlign w:val="center"/>
          </w:tcPr>
          <w:p w14:paraId="09D86FA5" w14:textId="77777777" w:rsidR="00886640" w:rsidRDefault="00886640">
            <w:pPr>
              <w:rPr>
                <w:b/>
                <w:color w:val="FF0000"/>
              </w:rPr>
            </w:pPr>
          </w:p>
        </w:tc>
      </w:tr>
      <w:tr w:rsidR="00886640" w14:paraId="5A28DFD8" w14:textId="77777777" w:rsidTr="00886640">
        <w:trPr>
          <w:trHeight w:val="397"/>
        </w:trPr>
        <w:tc>
          <w:tcPr>
            <w:tcW w:w="10772" w:type="dxa"/>
            <w:gridSpan w:val="7"/>
            <w:vAlign w:val="center"/>
            <w:hideMark/>
          </w:tcPr>
          <w:p w14:paraId="5D9FE534" w14:textId="77777777" w:rsidR="00886640" w:rsidRPr="00CA6C60" w:rsidRDefault="00886640" w:rsidP="0043023F">
            <w:pPr>
              <w:rPr>
                <w:color w:val="000000"/>
              </w:rPr>
            </w:pPr>
            <w:r w:rsidRPr="00CA6C60">
              <w:rPr>
                <w:b/>
                <w:color w:val="000000"/>
              </w:rPr>
              <w:t xml:space="preserve">Question 1 </w:t>
            </w:r>
            <w:bookmarkStart w:id="0" w:name="Dropdown2"/>
            <w:r w:rsidRPr="00CA6C60">
              <w:rPr>
                <w:color w:val="000000"/>
              </w:rPr>
              <w:t xml:space="preserve">– Define the aim of the </w:t>
            </w:r>
            <w:r w:rsidR="0043023F" w:rsidRPr="00CA6C60">
              <w:rPr>
                <w:color w:val="000000"/>
              </w:rPr>
              <w:t xml:space="preserve">Programme or </w:t>
            </w:r>
            <w:r w:rsidRPr="00CA6C60">
              <w:fldChar w:fldCharType="begin">
                <w:ffData>
                  <w:name w:val=""/>
                  <w:enabled/>
                  <w:calcOnExit w:val="0"/>
                  <w:ddList>
                    <w:listEntry w:val="Policy"/>
                    <w:listEntry w:val="Decision"/>
                    <w:listEntry w:val="Practice"/>
                  </w:ddList>
                </w:ffData>
              </w:fldChar>
            </w:r>
            <w:r w:rsidRPr="00CA6C60">
              <w:rPr>
                <w:color w:val="000000"/>
              </w:rPr>
              <w:instrText xml:space="preserve"> FORMDROPDOWN </w:instrText>
            </w:r>
            <w:r w:rsidRPr="00CA6C60">
              <w:fldChar w:fldCharType="separate"/>
            </w:r>
            <w:r w:rsidRPr="00CA6C60">
              <w:fldChar w:fldCharType="end"/>
            </w:r>
            <w:bookmarkEnd w:id="0"/>
            <w:r w:rsidR="0043023F" w:rsidRPr="00CA6C60">
              <w:rPr>
                <w:color w:val="000000"/>
              </w:rPr>
              <w:t>. What is it</w:t>
            </w:r>
            <w:r w:rsidRPr="00CA6C60">
              <w:rPr>
                <w:color w:val="000000"/>
              </w:rPr>
              <w:t xml:space="preserve"> trying to achieve? (Intended aims/outcomes)</w:t>
            </w:r>
          </w:p>
        </w:tc>
      </w:tr>
      <w:tr w:rsidR="00886640" w14:paraId="0A5642F1" w14:textId="77777777" w:rsidTr="00886640">
        <w:trPr>
          <w:trHeight w:val="227"/>
        </w:trPr>
        <w:tc>
          <w:tcPr>
            <w:tcW w:w="10772" w:type="dxa"/>
            <w:gridSpan w:val="7"/>
            <w:tcBorders>
              <w:top w:val="nil"/>
              <w:left w:val="nil"/>
              <w:bottom w:val="single" w:sz="4" w:space="0" w:color="auto"/>
              <w:right w:val="nil"/>
            </w:tcBorders>
            <w:vAlign w:val="center"/>
          </w:tcPr>
          <w:p w14:paraId="6D204725" w14:textId="77777777" w:rsidR="00886640" w:rsidRPr="00CA6C60" w:rsidRDefault="00886640">
            <w:pPr>
              <w:rPr>
                <w:b/>
                <w:color w:val="FF0000"/>
              </w:rPr>
            </w:pPr>
          </w:p>
        </w:tc>
      </w:tr>
      <w:tr w:rsidR="00886640" w14:paraId="455A9C2E"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2A52CBA1" w14:textId="41060C33" w:rsidR="00886640" w:rsidRDefault="005A3246">
            <w:pPr>
              <w:rPr>
                <w:color w:val="000000"/>
              </w:rPr>
            </w:pPr>
            <w:bookmarkStart w:id="1" w:name="Text6"/>
            <w:r>
              <w:t xml:space="preserve">The </w:t>
            </w:r>
            <w:bookmarkEnd w:id="1"/>
            <w:r>
              <w:t xml:space="preserve">aim of the programme is to address labour market shortages by connecting employers with underrepresented talent pools such as newcomers, individuals living with a disability, neurodivergent individuals, carers and women returners. By signposting and facilitating relationships, the programme seeks to challenge traditional recruitment models and support businesses in accessing untapped talent. Through signposting, networking and partnership building with relevant stakeholders and organisations, the programme facilitates meaningful connections that lead to job outcomes and addressing the labour shortages across Northern Ireland. </w:t>
            </w:r>
          </w:p>
        </w:tc>
      </w:tr>
      <w:tr w:rsidR="00886640" w14:paraId="1D902C5D" w14:textId="77777777" w:rsidTr="00886640">
        <w:trPr>
          <w:trHeight w:val="227"/>
        </w:trPr>
        <w:tc>
          <w:tcPr>
            <w:tcW w:w="10772" w:type="dxa"/>
            <w:gridSpan w:val="7"/>
            <w:vAlign w:val="center"/>
          </w:tcPr>
          <w:p w14:paraId="40266F7F" w14:textId="77777777" w:rsidR="00886640" w:rsidRDefault="00886640">
            <w:pPr>
              <w:rPr>
                <w:b/>
                <w:color w:val="FF0000"/>
              </w:rPr>
            </w:pPr>
          </w:p>
        </w:tc>
      </w:tr>
      <w:tr w:rsidR="00886640" w14:paraId="7A278D29" w14:textId="77777777" w:rsidTr="0043023F">
        <w:trPr>
          <w:trHeight w:hRule="exact" w:val="831"/>
        </w:trPr>
        <w:tc>
          <w:tcPr>
            <w:tcW w:w="8931" w:type="dxa"/>
            <w:gridSpan w:val="6"/>
            <w:vAlign w:val="center"/>
            <w:hideMark/>
          </w:tcPr>
          <w:p w14:paraId="3F029B5D" w14:textId="77777777" w:rsidR="00886640" w:rsidRDefault="00886640">
            <w:pPr>
              <w:rPr>
                <w:color w:val="000000"/>
              </w:rPr>
            </w:pPr>
            <w:r>
              <w:rPr>
                <w:b/>
                <w:color w:val="000000"/>
              </w:rPr>
              <w:t>Question 2</w:t>
            </w:r>
            <w:r>
              <w:rPr>
                <w:color w:val="000000"/>
              </w:rPr>
              <w:t xml:space="preserve"> – Does </w:t>
            </w:r>
            <w:r w:rsidRPr="00CA6C60">
              <w:rPr>
                <w:color w:val="000000"/>
              </w:rPr>
              <w:t xml:space="preserve">the </w:t>
            </w:r>
            <w:r w:rsidR="0043023F" w:rsidRPr="00CA6C60">
              <w:rPr>
                <w:color w:val="000000"/>
              </w:rPr>
              <w:t>Programme or</w:t>
            </w:r>
            <w:r w:rsidR="0043023F">
              <w:rPr>
                <w:color w:val="000000"/>
              </w:rPr>
              <w:t xml:space="preserve">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bookmarkStart w:id="2" w:name="Dropdown3"/>
        <w:tc>
          <w:tcPr>
            <w:tcW w:w="1841" w:type="dxa"/>
            <w:vAlign w:val="center"/>
            <w:hideMark/>
          </w:tcPr>
          <w:p w14:paraId="620F25BC" w14:textId="77777777" w:rsidR="00886640" w:rsidRDefault="00886640">
            <w:pPr>
              <w:rPr>
                <w:color w:val="000000"/>
              </w:rPr>
            </w:pPr>
            <w:r>
              <w:fldChar w:fldCharType="begin">
                <w:ffData>
                  <w:name w:val="Dropdown3"/>
                  <w:enabled/>
                  <w:calcOnExit w:val="0"/>
                  <w:ddList>
                    <w:listEntry w:val="Yes"/>
                    <w:listEntry w:val="No"/>
                  </w:ddList>
                </w:ffData>
              </w:fldChar>
            </w:r>
            <w:r>
              <w:rPr>
                <w:color w:val="000000"/>
              </w:rPr>
              <w:instrText xml:space="preserve"> FORMDROPDOWN </w:instrText>
            </w:r>
            <w:r>
              <w:fldChar w:fldCharType="separate"/>
            </w:r>
            <w:r>
              <w:fldChar w:fldCharType="end"/>
            </w:r>
            <w:bookmarkEnd w:id="2"/>
            <w:r w:rsidR="0043023F">
              <w:t>/No</w:t>
            </w:r>
          </w:p>
        </w:tc>
      </w:tr>
      <w:tr w:rsidR="00886640" w14:paraId="18C08A36" w14:textId="77777777" w:rsidTr="00886640">
        <w:trPr>
          <w:trHeight w:val="227"/>
        </w:trPr>
        <w:tc>
          <w:tcPr>
            <w:tcW w:w="10772" w:type="dxa"/>
            <w:gridSpan w:val="7"/>
            <w:vAlign w:val="center"/>
          </w:tcPr>
          <w:p w14:paraId="5A5F655D" w14:textId="77777777" w:rsidR="00886640" w:rsidRDefault="00886640">
            <w:pPr>
              <w:rPr>
                <w:b/>
                <w:color w:val="FF0000"/>
              </w:rPr>
            </w:pPr>
          </w:p>
        </w:tc>
      </w:tr>
      <w:tr w:rsidR="00886640" w14:paraId="719DCAE6" w14:textId="77777777" w:rsidTr="00886640">
        <w:trPr>
          <w:trHeight w:hRule="exact" w:val="397"/>
        </w:trPr>
        <w:tc>
          <w:tcPr>
            <w:tcW w:w="5393" w:type="dxa"/>
            <w:gridSpan w:val="4"/>
            <w:vAlign w:val="center"/>
            <w:hideMark/>
          </w:tcPr>
          <w:p w14:paraId="2D8302E6"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1612FDC2" w14:textId="77777777" w:rsidR="00886640" w:rsidRDefault="00886640">
            <w:pPr>
              <w:rPr>
                <w:color w:val="000000"/>
              </w:rPr>
            </w:pPr>
            <w:r>
              <w:rPr>
                <w:color w:val="000000"/>
              </w:rPr>
              <w:t xml:space="preserve">If </w:t>
            </w:r>
            <w:proofErr w:type="gramStart"/>
            <w:r>
              <w:rPr>
                <w:color w:val="000000"/>
              </w:rPr>
              <w:t>yes</w:t>
            </w:r>
            <w:proofErr w:type="gramEnd"/>
            <w:r>
              <w:rPr>
                <w:color w:val="000000"/>
              </w:rPr>
              <w:t xml:space="preserve"> please continue.</w:t>
            </w:r>
          </w:p>
        </w:tc>
      </w:tr>
      <w:tr w:rsidR="00886640" w14:paraId="6D7157BE" w14:textId="77777777" w:rsidTr="00886640">
        <w:trPr>
          <w:trHeight w:val="227"/>
        </w:trPr>
        <w:tc>
          <w:tcPr>
            <w:tcW w:w="10772" w:type="dxa"/>
            <w:gridSpan w:val="7"/>
            <w:tcBorders>
              <w:top w:val="nil"/>
              <w:left w:val="nil"/>
              <w:bottom w:val="single" w:sz="4" w:space="0" w:color="auto"/>
              <w:right w:val="nil"/>
            </w:tcBorders>
            <w:vAlign w:val="center"/>
          </w:tcPr>
          <w:p w14:paraId="4D7DC813" w14:textId="77777777" w:rsidR="00886640" w:rsidRDefault="00886640">
            <w:pPr>
              <w:rPr>
                <w:b/>
                <w:color w:val="FF0000"/>
              </w:rPr>
            </w:pPr>
          </w:p>
        </w:tc>
      </w:tr>
      <w:tr w:rsidR="00886640" w14:paraId="22948694"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77D2BB7D" w14:textId="77777777" w:rsidR="00886640" w:rsidRDefault="005A3246">
            <w:pPr>
              <w:rPr>
                <w:color w:val="000000"/>
              </w:rPr>
            </w:pPr>
            <w:r>
              <w:rPr>
                <w:color w:val="000000"/>
              </w:rPr>
              <w:t>Yes, the programme has strong potential to positively impact the promotion of equality for several of the Section 75 groupings. By connecting employers with economically inactive individuals from a range of underrepresented backgrounds, the programme actively supports:</w:t>
            </w:r>
          </w:p>
          <w:p w14:paraId="660AB804" w14:textId="4D9354E3" w:rsidR="005A3246" w:rsidRDefault="005A3246" w:rsidP="005A3246">
            <w:pPr>
              <w:pStyle w:val="ListParagraph"/>
              <w:numPr>
                <w:ilvl w:val="0"/>
                <w:numId w:val="1"/>
              </w:numPr>
              <w:rPr>
                <w:color w:val="000000"/>
              </w:rPr>
            </w:pPr>
            <w:r>
              <w:rPr>
                <w:color w:val="000000"/>
              </w:rPr>
              <w:t>Racial and ethnic groups: through engagement with refugees, asylum seekers and ethnic minority communities who often face barriers to employment.</w:t>
            </w:r>
          </w:p>
          <w:p w14:paraId="3C82FBD7" w14:textId="2E0E3911" w:rsidR="005A3246" w:rsidRDefault="005A3246" w:rsidP="005A3246">
            <w:pPr>
              <w:pStyle w:val="ListParagraph"/>
              <w:numPr>
                <w:ilvl w:val="0"/>
                <w:numId w:val="1"/>
              </w:numPr>
              <w:rPr>
                <w:color w:val="000000"/>
              </w:rPr>
            </w:pPr>
            <w:r>
              <w:rPr>
                <w:color w:val="000000"/>
              </w:rPr>
              <w:t xml:space="preserve">Individuals living with a disability/neurodivergent individuals: by highlighting talent amongst those living with a disability and linking employers with organisations that support their inclusion. </w:t>
            </w:r>
          </w:p>
          <w:p w14:paraId="304001DF" w14:textId="47BBD36A" w:rsidR="005A3246" w:rsidRPr="005A3246" w:rsidRDefault="005A3246" w:rsidP="005A3246">
            <w:pPr>
              <w:pStyle w:val="ListParagraph"/>
              <w:numPr>
                <w:ilvl w:val="0"/>
                <w:numId w:val="1"/>
              </w:numPr>
              <w:rPr>
                <w:color w:val="000000"/>
              </w:rPr>
            </w:pPr>
            <w:r>
              <w:rPr>
                <w:color w:val="000000"/>
              </w:rPr>
              <w:t xml:space="preserve">Caring responsibilities / women returners: by supporting individuals such as carers in their return to work. </w:t>
            </w:r>
          </w:p>
        </w:tc>
      </w:tr>
      <w:tr w:rsidR="00886640" w14:paraId="6F8D02D5" w14:textId="77777777" w:rsidTr="00886640">
        <w:trPr>
          <w:trHeight w:val="227"/>
        </w:trPr>
        <w:tc>
          <w:tcPr>
            <w:tcW w:w="10772" w:type="dxa"/>
            <w:gridSpan w:val="7"/>
            <w:vAlign w:val="center"/>
          </w:tcPr>
          <w:p w14:paraId="36FBA8F1" w14:textId="77777777" w:rsidR="00886640" w:rsidRDefault="00886640">
            <w:pPr>
              <w:rPr>
                <w:b/>
                <w:color w:val="FF0000"/>
              </w:rPr>
            </w:pPr>
          </w:p>
        </w:tc>
      </w:tr>
      <w:tr w:rsidR="00886640" w14:paraId="5458ED5C" w14:textId="77777777" w:rsidTr="00886640">
        <w:trPr>
          <w:trHeight w:val="397"/>
        </w:trPr>
        <w:tc>
          <w:tcPr>
            <w:tcW w:w="10772" w:type="dxa"/>
            <w:gridSpan w:val="7"/>
            <w:vAlign w:val="center"/>
            <w:hideMark/>
          </w:tcPr>
          <w:p w14:paraId="0FB2AB0E" w14:textId="77777777" w:rsidR="00886640" w:rsidRDefault="00886640">
            <w:pPr>
              <w:rPr>
                <w:b/>
                <w:color w:val="000000"/>
                <w:szCs w:val="20"/>
              </w:rPr>
            </w:pPr>
            <w:r>
              <w:rPr>
                <w:b/>
                <w:color w:val="000000"/>
                <w:szCs w:val="20"/>
              </w:rPr>
              <w:t>Consideration of Available Date/Research</w:t>
            </w:r>
          </w:p>
        </w:tc>
      </w:tr>
      <w:tr w:rsidR="00886640" w14:paraId="1C98BE51" w14:textId="77777777" w:rsidTr="00886640">
        <w:trPr>
          <w:trHeight w:val="227"/>
        </w:trPr>
        <w:tc>
          <w:tcPr>
            <w:tcW w:w="10772" w:type="dxa"/>
            <w:gridSpan w:val="7"/>
            <w:vAlign w:val="center"/>
          </w:tcPr>
          <w:p w14:paraId="7296C1E1" w14:textId="77777777" w:rsidR="00886640" w:rsidRDefault="00886640">
            <w:pPr>
              <w:rPr>
                <w:b/>
                <w:color w:val="FF0000"/>
              </w:rPr>
            </w:pPr>
          </w:p>
        </w:tc>
      </w:tr>
      <w:tr w:rsidR="00886640" w14:paraId="1CCA9FFD" w14:textId="77777777" w:rsidTr="00886640">
        <w:trPr>
          <w:trHeight w:val="510"/>
        </w:trPr>
        <w:tc>
          <w:tcPr>
            <w:tcW w:w="10772" w:type="dxa"/>
            <w:gridSpan w:val="7"/>
            <w:vAlign w:val="center"/>
            <w:hideMark/>
          </w:tcPr>
          <w:p w14:paraId="2AC9DA5B" w14:textId="77777777" w:rsidR="00886640" w:rsidRDefault="00886640">
            <w:pPr>
              <w:rPr>
                <w:color w:val="000000"/>
              </w:rPr>
            </w:pPr>
            <w:r>
              <w:rPr>
                <w:b/>
                <w:color w:val="000000"/>
              </w:rPr>
              <w:t>Question 3</w:t>
            </w:r>
            <w:r>
              <w:rPr>
                <w:color w:val="000000"/>
              </w:rPr>
              <w:t xml:space="preserve"> – What </w:t>
            </w:r>
            <w:bookmarkStart w:id="3"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3"/>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w:t>
            </w:r>
            <w:proofErr w:type="gramStart"/>
            <w:r>
              <w:rPr>
                <w:color w:val="000000"/>
              </w:rPr>
              <w:t>decision making</w:t>
            </w:r>
            <w:proofErr w:type="gramEnd"/>
            <w:r>
              <w:rPr>
                <w:color w:val="000000"/>
              </w:rPr>
              <w:t xml:space="preserve"> process?</w:t>
            </w:r>
          </w:p>
        </w:tc>
      </w:tr>
      <w:tr w:rsidR="00886640" w14:paraId="56F55D37" w14:textId="77777777" w:rsidTr="00886640">
        <w:trPr>
          <w:trHeight w:val="227"/>
        </w:trPr>
        <w:tc>
          <w:tcPr>
            <w:tcW w:w="10772" w:type="dxa"/>
            <w:gridSpan w:val="7"/>
            <w:tcBorders>
              <w:top w:val="nil"/>
              <w:left w:val="nil"/>
              <w:bottom w:val="single" w:sz="4" w:space="0" w:color="auto"/>
              <w:right w:val="nil"/>
            </w:tcBorders>
            <w:vAlign w:val="center"/>
          </w:tcPr>
          <w:p w14:paraId="246878F7" w14:textId="77777777" w:rsidR="00886640" w:rsidRDefault="00886640">
            <w:pPr>
              <w:rPr>
                <w:b/>
                <w:color w:val="FF0000"/>
              </w:rPr>
            </w:pPr>
          </w:p>
        </w:tc>
      </w:tr>
      <w:tr w:rsidR="00886640" w14:paraId="66E4380A"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70ED5DDF" w14:textId="77777777" w:rsidR="00E94A4D" w:rsidRDefault="005A3246">
            <w:pPr>
              <w:rPr>
                <w:color w:val="000000"/>
              </w:rPr>
            </w:pPr>
            <w:r>
              <w:rPr>
                <w:color w:val="000000"/>
              </w:rPr>
              <w:t xml:space="preserve">There is a wide body of evidence, both statistical and anecdotal that highlights the scale of economic inactivity </w:t>
            </w:r>
            <w:r w:rsidR="009519A4">
              <w:rPr>
                <w:color w:val="000000"/>
              </w:rPr>
              <w:t xml:space="preserve">and labour shortages in Northern Ireland. </w:t>
            </w:r>
          </w:p>
          <w:p w14:paraId="10BEF809" w14:textId="421313DA" w:rsidR="009519A4" w:rsidRDefault="009519A4">
            <w:pPr>
              <w:rPr>
                <w:color w:val="000000"/>
              </w:rPr>
            </w:pPr>
            <w:r>
              <w:rPr>
                <w:color w:val="000000"/>
              </w:rPr>
              <w:t xml:space="preserve">Quantitative evidence includes figures from </w:t>
            </w:r>
            <w:r w:rsidR="00E94A4D">
              <w:rPr>
                <w:color w:val="000000"/>
              </w:rPr>
              <w:t>NISRA, The Skills Barometer Report and the Office for National Statistics</w:t>
            </w:r>
            <w:r>
              <w:rPr>
                <w:color w:val="000000"/>
              </w:rPr>
              <w:t xml:space="preserve"> that highlight economic inactivity in Northern Ireland, particularly suggesting that</w:t>
            </w:r>
            <w:r w:rsidR="00E94A4D">
              <w:rPr>
                <w:color w:val="000000"/>
              </w:rPr>
              <w:t xml:space="preserve"> a high percentage</w:t>
            </w:r>
            <w:r>
              <w:rPr>
                <w:color w:val="000000"/>
              </w:rPr>
              <w:t xml:space="preserve"> of economic</w:t>
            </w:r>
            <w:r w:rsidR="00E94A4D">
              <w:rPr>
                <w:color w:val="000000"/>
              </w:rPr>
              <w:t xml:space="preserve">ally </w:t>
            </w:r>
            <w:r>
              <w:rPr>
                <w:color w:val="000000"/>
              </w:rPr>
              <w:t xml:space="preserve">inactive individuals would work if the conditions were right. </w:t>
            </w:r>
          </w:p>
          <w:p w14:paraId="505B8EED" w14:textId="77777777" w:rsidR="009519A4" w:rsidRDefault="009519A4">
            <w:pPr>
              <w:rPr>
                <w:color w:val="000000"/>
              </w:rPr>
            </w:pPr>
            <w:r>
              <w:rPr>
                <w:color w:val="000000"/>
              </w:rPr>
              <w:t>Qualitative evidence includes:</w:t>
            </w:r>
          </w:p>
          <w:p w14:paraId="0EEB71BF" w14:textId="77777777" w:rsidR="009519A4" w:rsidRDefault="009519A4" w:rsidP="009519A4">
            <w:pPr>
              <w:pStyle w:val="ListParagraph"/>
              <w:numPr>
                <w:ilvl w:val="0"/>
                <w:numId w:val="2"/>
              </w:numPr>
              <w:rPr>
                <w:color w:val="000000"/>
              </w:rPr>
            </w:pPr>
            <w:r>
              <w:rPr>
                <w:color w:val="000000"/>
              </w:rPr>
              <w:t>F</w:t>
            </w:r>
            <w:r w:rsidRPr="009519A4">
              <w:rPr>
                <w:color w:val="000000"/>
              </w:rPr>
              <w:t>eedback from employers expressing difficulties in sourcing candidates through traditional recruitment channels</w:t>
            </w:r>
          </w:p>
          <w:p w14:paraId="47825A21" w14:textId="77777777" w:rsidR="00886640" w:rsidRDefault="009519A4" w:rsidP="009519A4">
            <w:pPr>
              <w:pStyle w:val="ListParagraph"/>
              <w:numPr>
                <w:ilvl w:val="0"/>
                <w:numId w:val="2"/>
              </w:numPr>
              <w:rPr>
                <w:color w:val="000000"/>
              </w:rPr>
            </w:pPr>
            <w:r>
              <w:rPr>
                <w:color w:val="000000"/>
              </w:rPr>
              <w:lastRenderedPageBreak/>
              <w:t>C</w:t>
            </w:r>
            <w:r w:rsidRPr="009519A4">
              <w:rPr>
                <w:color w:val="000000"/>
              </w:rPr>
              <w:t>onversations with stakeholders and organisations working directly with economically inactive individuals, report</w:t>
            </w:r>
            <w:r>
              <w:rPr>
                <w:color w:val="000000"/>
              </w:rPr>
              <w:t>ing interest from these individuals that they would return to work if the conditions were right</w:t>
            </w:r>
          </w:p>
          <w:p w14:paraId="0F4E0954" w14:textId="77777777" w:rsidR="009519A4" w:rsidRDefault="009519A4" w:rsidP="009519A4">
            <w:pPr>
              <w:pStyle w:val="ListParagraph"/>
              <w:numPr>
                <w:ilvl w:val="0"/>
                <w:numId w:val="2"/>
              </w:numPr>
              <w:rPr>
                <w:color w:val="000000"/>
              </w:rPr>
            </w:pPr>
            <w:r>
              <w:rPr>
                <w:color w:val="000000"/>
              </w:rPr>
              <w:t xml:space="preserve">Case studies demonstrating the benefits of hiring individuals from underrepresented groups </w:t>
            </w:r>
          </w:p>
          <w:p w14:paraId="1E05FDBF" w14:textId="1BB07B1C" w:rsidR="00E94A4D" w:rsidRPr="00E94A4D" w:rsidRDefault="00E94A4D" w:rsidP="00E94A4D">
            <w:pPr>
              <w:pStyle w:val="ListParagraph"/>
              <w:numPr>
                <w:ilvl w:val="0"/>
                <w:numId w:val="2"/>
              </w:numPr>
              <w:rPr>
                <w:color w:val="000000"/>
              </w:rPr>
            </w:pPr>
            <w:r>
              <w:rPr>
                <w:color w:val="000000"/>
              </w:rPr>
              <w:t>Case studies and lived experiences demonstrating the potential and readiness from these underrepresented groups to re-join the workforce</w:t>
            </w:r>
          </w:p>
        </w:tc>
      </w:tr>
    </w:tbl>
    <w:p w14:paraId="5C46C58D"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49"/>
        <w:gridCol w:w="2136"/>
        <w:gridCol w:w="2173"/>
        <w:gridCol w:w="2139"/>
        <w:gridCol w:w="2175"/>
      </w:tblGrid>
      <w:tr w:rsidR="00886640" w14:paraId="325A1494" w14:textId="77777777" w:rsidTr="49560440">
        <w:trPr>
          <w:trHeight w:val="397"/>
        </w:trPr>
        <w:tc>
          <w:tcPr>
            <w:tcW w:w="10988" w:type="dxa"/>
            <w:gridSpan w:val="5"/>
            <w:vAlign w:val="center"/>
            <w:hideMark/>
          </w:tcPr>
          <w:p w14:paraId="22159DF9" w14:textId="77777777" w:rsidR="00886640" w:rsidRDefault="00886640">
            <w:pPr>
              <w:rPr>
                <w:b/>
                <w:sz w:val="22"/>
                <w:szCs w:val="22"/>
                <w:lang w:eastAsia="en-US"/>
              </w:rPr>
            </w:pPr>
            <w:r>
              <w:rPr>
                <w:b/>
                <w:sz w:val="22"/>
                <w:szCs w:val="22"/>
              </w:rPr>
              <w:lastRenderedPageBreak/>
              <w:t>Assessment of Impact</w:t>
            </w:r>
          </w:p>
        </w:tc>
      </w:tr>
      <w:tr w:rsidR="00886640" w14:paraId="1B745860" w14:textId="77777777" w:rsidTr="49560440">
        <w:trPr>
          <w:trHeight w:val="227"/>
        </w:trPr>
        <w:tc>
          <w:tcPr>
            <w:tcW w:w="10988" w:type="dxa"/>
            <w:gridSpan w:val="5"/>
            <w:vAlign w:val="center"/>
          </w:tcPr>
          <w:p w14:paraId="44D4314E" w14:textId="77777777" w:rsidR="00886640" w:rsidRDefault="00886640"/>
        </w:tc>
      </w:tr>
      <w:tr w:rsidR="00886640" w14:paraId="1882D676" w14:textId="77777777" w:rsidTr="49560440">
        <w:trPr>
          <w:trHeight w:val="680"/>
        </w:trPr>
        <w:tc>
          <w:tcPr>
            <w:tcW w:w="10988" w:type="dxa"/>
            <w:gridSpan w:val="5"/>
            <w:vAlign w:val="center"/>
            <w:hideMark/>
          </w:tcPr>
          <w:p w14:paraId="596F28F3" w14:textId="77777777" w:rsidR="00886640" w:rsidRDefault="00886640">
            <w:r>
              <w:rPr>
                <w:b/>
              </w:rPr>
              <w:t>Question 4</w:t>
            </w:r>
            <w:r>
              <w:t xml:space="preserve"> – Explain if what you plan to do is likely to be perceived as having a high, medium or low impact upon the 9 Equality groupings according to their needs. </w:t>
            </w:r>
            <w:proofErr w:type="gramStart"/>
            <w:r>
              <w:t>Also</w:t>
            </w:r>
            <w:proofErr w:type="gramEnd"/>
            <w:r>
              <w:t xml:space="preserve"> if what you are planning to do is likely to be perceived as having a positive or negative effect upon the 3 different groups in relation to the promotion of good relations.</w:t>
            </w:r>
          </w:p>
        </w:tc>
      </w:tr>
      <w:tr w:rsidR="00886640" w14:paraId="77900B56" w14:textId="77777777" w:rsidTr="49560440">
        <w:trPr>
          <w:trHeight w:val="227"/>
        </w:trPr>
        <w:tc>
          <w:tcPr>
            <w:tcW w:w="10988" w:type="dxa"/>
            <w:gridSpan w:val="5"/>
            <w:tcBorders>
              <w:top w:val="nil"/>
              <w:left w:val="nil"/>
              <w:bottom w:val="single" w:sz="4" w:space="0" w:color="auto"/>
              <w:right w:val="nil"/>
            </w:tcBorders>
            <w:vAlign w:val="center"/>
          </w:tcPr>
          <w:p w14:paraId="6E6A1AB9" w14:textId="77777777" w:rsidR="00886640" w:rsidRDefault="00886640"/>
        </w:tc>
      </w:tr>
      <w:tr w:rsidR="00886640" w14:paraId="238DDA5C" w14:textId="77777777" w:rsidTr="49560440">
        <w:trPr>
          <w:trHeight w:val="397"/>
        </w:trPr>
        <w:tc>
          <w:tcPr>
            <w:tcW w:w="2197" w:type="dxa"/>
            <w:tcBorders>
              <w:top w:val="single" w:sz="4" w:space="0" w:color="auto"/>
              <w:left w:val="single" w:sz="4" w:space="0" w:color="auto"/>
              <w:bottom w:val="single" w:sz="4" w:space="0" w:color="auto"/>
              <w:right w:val="single" w:sz="4" w:space="0" w:color="auto"/>
            </w:tcBorders>
            <w:vAlign w:val="center"/>
            <w:hideMark/>
          </w:tcPr>
          <w:p w14:paraId="6C0FE43E" w14:textId="77777777" w:rsidR="00886640" w:rsidRDefault="00886640">
            <w:pPr>
              <w:rPr>
                <w:b/>
              </w:rPr>
            </w:pPr>
            <w:r>
              <w:rPr>
                <w:b/>
              </w:rPr>
              <w:t>9 Equality Groups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8B3FE0F" w14:textId="77777777" w:rsidR="00886640" w:rsidRDefault="00886640">
            <w:pPr>
              <w:rPr>
                <w:b/>
              </w:rPr>
            </w:pPr>
            <w:r>
              <w:rPr>
                <w:b/>
              </w:rPr>
              <w:t>Perceived Impact</w:t>
            </w:r>
          </w:p>
          <w:p w14:paraId="6C264FB3" w14:textId="77777777" w:rsidR="00886640" w:rsidRDefault="00886640">
            <w:pPr>
              <w:rPr>
                <w:b/>
              </w:rPr>
            </w:pPr>
            <w:r>
              <w:rPr>
                <w:b/>
              </w:rPr>
              <w:t>High – (H)</w:t>
            </w:r>
          </w:p>
          <w:p w14:paraId="14CC8675" w14:textId="77777777" w:rsidR="00886640" w:rsidRDefault="00886640">
            <w:pPr>
              <w:rPr>
                <w:b/>
              </w:rPr>
            </w:pPr>
            <w:proofErr w:type="gramStart"/>
            <w:r>
              <w:rPr>
                <w:b/>
              </w:rPr>
              <w:t>Medium  -</w:t>
            </w:r>
            <w:proofErr w:type="gramEnd"/>
            <w:r>
              <w:rPr>
                <w:b/>
              </w:rPr>
              <w:t xml:space="preserve"> (M)</w:t>
            </w:r>
          </w:p>
          <w:p w14:paraId="054EF6DF" w14:textId="77777777" w:rsidR="00886640" w:rsidRDefault="00886640">
            <w:pPr>
              <w:rPr>
                <w:b/>
              </w:rPr>
            </w:pPr>
            <w:r>
              <w:rPr>
                <w:b/>
              </w:rPr>
              <w:t>Low – (L)</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1617D9D" w14:textId="77777777" w:rsidR="00886640" w:rsidRDefault="00886640">
            <w:pPr>
              <w:rPr>
                <w:b/>
              </w:rPr>
            </w:pPr>
            <w:r>
              <w:rPr>
                <w:b/>
              </w:rPr>
              <w:t>Why this rating?</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41CB724" w14:textId="77777777" w:rsidR="00886640" w:rsidRDefault="00886640">
            <w:pPr>
              <w:rPr>
                <w:b/>
              </w:rPr>
            </w:pPr>
            <w:r>
              <w:rPr>
                <w:b/>
              </w:rPr>
              <w:t>Promotion of Good Relations</w:t>
            </w:r>
          </w:p>
          <w:p w14:paraId="6CAAC860" w14:textId="77777777" w:rsidR="00886640" w:rsidRDefault="00886640">
            <w:pPr>
              <w:rPr>
                <w:b/>
              </w:rPr>
            </w:pPr>
            <w:r>
              <w:rPr>
                <w:b/>
              </w:rPr>
              <w:t>(Yes/No)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6ED60515" w14:textId="77777777" w:rsidR="00886640" w:rsidRDefault="00886640">
            <w:pPr>
              <w:rPr>
                <w:b/>
              </w:rPr>
            </w:pPr>
            <w:r>
              <w:rPr>
                <w:b/>
              </w:rPr>
              <w:t>Why this rating?</w:t>
            </w:r>
          </w:p>
        </w:tc>
      </w:tr>
      <w:tr w:rsidR="003B33C4" w14:paraId="0B7F3B43" w14:textId="77777777" w:rsidTr="49560440">
        <w:trPr>
          <w:trHeight w:hRule="exact" w:val="2206"/>
        </w:trPr>
        <w:tc>
          <w:tcPr>
            <w:tcW w:w="2197" w:type="dxa"/>
            <w:tcBorders>
              <w:top w:val="single" w:sz="4" w:space="0" w:color="auto"/>
              <w:left w:val="single" w:sz="4" w:space="0" w:color="auto"/>
              <w:bottom w:val="single" w:sz="4" w:space="0" w:color="auto"/>
              <w:right w:val="single" w:sz="4" w:space="0" w:color="auto"/>
            </w:tcBorders>
            <w:vAlign w:val="center"/>
            <w:hideMark/>
          </w:tcPr>
          <w:p w14:paraId="13FECC46" w14:textId="77777777" w:rsidR="00886640" w:rsidRDefault="00886640">
            <w:r>
              <w:t>Religious Belief</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0EF4C88" w14:textId="463A4196" w:rsidR="00886640" w:rsidRDefault="009519A4">
            <w:r>
              <w:t>Low</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757D299" w14:textId="0223D1A7" w:rsidR="00886640" w:rsidRDefault="009519A4">
            <w:r>
              <w:t>This program does not directly address religion but supports inclusive employment practices which may indirectly benefit individuals of all faiths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F372594" w14:textId="34A82A1B" w:rsidR="00886640" w:rsidRDefault="7D6D65C3">
            <w:r>
              <w:t>Yes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1A96B1D" w14:textId="5E1FCBD4" w:rsidR="00886640" w:rsidRDefault="009519A4">
            <w:r>
              <w:t>Promoting inclusion across all backgrounds can support greater understanding and collaboration</w:t>
            </w:r>
          </w:p>
        </w:tc>
      </w:tr>
      <w:tr w:rsidR="003B33C4" w14:paraId="6355D6D9" w14:textId="77777777" w:rsidTr="00CA6C60">
        <w:trPr>
          <w:trHeight w:hRule="exact" w:val="2124"/>
        </w:trPr>
        <w:tc>
          <w:tcPr>
            <w:tcW w:w="2197" w:type="dxa"/>
            <w:tcBorders>
              <w:top w:val="single" w:sz="4" w:space="0" w:color="auto"/>
              <w:left w:val="single" w:sz="4" w:space="0" w:color="auto"/>
              <w:bottom w:val="single" w:sz="4" w:space="0" w:color="auto"/>
              <w:right w:val="single" w:sz="4" w:space="0" w:color="auto"/>
            </w:tcBorders>
            <w:vAlign w:val="center"/>
            <w:hideMark/>
          </w:tcPr>
          <w:p w14:paraId="2B113968" w14:textId="77777777" w:rsidR="00886640" w:rsidRDefault="00886640">
            <w:r>
              <w:t>Racial/Ethnic Group</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ED409DF" w14:textId="3E9D62BF" w:rsidR="00886640" w:rsidRDefault="009519A4">
            <w:r>
              <w:t>High</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78B879B" w14:textId="4C597007" w:rsidR="00886640" w:rsidRDefault="009519A4">
            <w:r>
              <w:t>The program actively supports engagement with refugees and ethnic minorities who face barriers to employment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EDE05BE" w14:textId="761E0E78" w:rsidR="00886640" w:rsidRDefault="42459284">
            <w:r>
              <w:t>Yes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68F5252" w14:textId="10FE2407" w:rsidR="00886640" w:rsidRDefault="009519A4">
            <w:r>
              <w:t>Encouraging employers to access diverse talent pools promotes positive experiences in the workplace</w:t>
            </w:r>
            <w:r w:rsidR="00CA6C60">
              <w:t xml:space="preserve">. </w:t>
            </w:r>
          </w:p>
        </w:tc>
      </w:tr>
      <w:tr w:rsidR="003B33C4" w14:paraId="4B972E37" w14:textId="77777777" w:rsidTr="00CA6C60">
        <w:trPr>
          <w:trHeight w:hRule="exact" w:val="2133"/>
        </w:trPr>
        <w:tc>
          <w:tcPr>
            <w:tcW w:w="2197" w:type="dxa"/>
            <w:tcBorders>
              <w:top w:val="single" w:sz="4" w:space="0" w:color="auto"/>
              <w:left w:val="single" w:sz="4" w:space="0" w:color="auto"/>
              <w:bottom w:val="single" w:sz="4" w:space="0" w:color="auto"/>
              <w:right w:val="single" w:sz="4" w:space="0" w:color="auto"/>
            </w:tcBorders>
            <w:vAlign w:val="center"/>
            <w:hideMark/>
          </w:tcPr>
          <w:p w14:paraId="6F203279" w14:textId="77777777" w:rsidR="00886640" w:rsidRDefault="00886640">
            <w:r>
              <w:t>Political Opinion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13D3E86" w14:textId="1F1AE396" w:rsidR="00886640" w:rsidRDefault="009519A4">
            <w:r>
              <w:t>Low</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5946A2D" w14:textId="2FFAF5C3" w:rsidR="00886640" w:rsidRDefault="009519A4">
            <w:r>
              <w:t>The program is apolitical and does not engage with political beliefs.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9BA35D7" w14:textId="6904BEF1" w:rsidR="00886640" w:rsidRDefault="372DE6D3">
            <w:r>
              <w:t>Yes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47B02563" w14:textId="5605596A" w:rsidR="00886640" w:rsidRDefault="003B33C4">
            <w:r>
              <w:t>Promoting shared goals can reduce social division and foster respect despite differing political views.</w:t>
            </w:r>
            <w:r w:rsidR="00CA6C60">
              <w:t xml:space="preserve"> However, t</w:t>
            </w:r>
            <w:r w:rsidR="00CA6C60">
              <w:t>his group is not targeted under promotion of good relations.</w:t>
            </w:r>
          </w:p>
        </w:tc>
      </w:tr>
      <w:tr w:rsidR="003B33C4" w14:paraId="5935F471" w14:textId="77777777" w:rsidTr="00CA6C60">
        <w:trPr>
          <w:trHeight w:hRule="exact" w:val="2550"/>
        </w:trPr>
        <w:tc>
          <w:tcPr>
            <w:tcW w:w="2197" w:type="dxa"/>
            <w:tcBorders>
              <w:top w:val="single" w:sz="4" w:space="0" w:color="auto"/>
              <w:left w:val="single" w:sz="4" w:space="0" w:color="auto"/>
              <w:bottom w:val="single" w:sz="4" w:space="0" w:color="auto"/>
              <w:right w:val="single" w:sz="4" w:space="0" w:color="auto"/>
            </w:tcBorders>
            <w:vAlign w:val="center"/>
            <w:hideMark/>
          </w:tcPr>
          <w:p w14:paraId="01D4D95D" w14:textId="77777777" w:rsidR="00886640" w:rsidRDefault="00886640">
            <w:r>
              <w:t>Age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DA36F0B" w14:textId="6F0024D2" w:rsidR="00886640" w:rsidRDefault="009519A4">
            <w:r>
              <w:t>High</w:t>
            </w:r>
          </w:p>
        </w:tc>
        <w:tc>
          <w:tcPr>
            <w:tcW w:w="2197" w:type="dxa"/>
            <w:tcBorders>
              <w:top w:val="single" w:sz="4" w:space="0" w:color="auto"/>
              <w:left w:val="single" w:sz="4" w:space="0" w:color="auto"/>
              <w:bottom w:val="single" w:sz="4" w:space="0" w:color="auto"/>
              <w:right w:val="single" w:sz="4" w:space="0" w:color="auto"/>
            </w:tcBorders>
            <w:vAlign w:val="center"/>
            <w:hideMark/>
          </w:tcPr>
          <w:p w14:paraId="61E7E3EB" w14:textId="6CA6F032" w:rsidR="00886640" w:rsidRDefault="009519A4">
            <w:r>
              <w:t>Older workers, including early retirees, are often economically inactive and are a key group being supported back into work.</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81FA6EF" w14:textId="5E066CA9" w:rsidR="00886640" w:rsidRDefault="00C77ED8">
            <w:r>
              <w:t>Yes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153DC45" w14:textId="11451298" w:rsidR="00886640" w:rsidRDefault="003B33C4">
            <w:r>
              <w:t>Encouraging multi-generational workplaces can assist in building understanding and reduce age related bias/assumptions.</w:t>
            </w:r>
            <w:r w:rsidR="00CA6C60">
              <w:t xml:space="preserve"> However, this</w:t>
            </w:r>
            <w:r w:rsidR="00CA6C60">
              <w:t xml:space="preserve"> group is not targeted </w:t>
            </w:r>
            <w:r w:rsidR="00CA6C60">
              <w:t xml:space="preserve">in relation to </w:t>
            </w:r>
            <w:r w:rsidR="00CA6C60">
              <w:t>promotion of good relations.</w:t>
            </w:r>
          </w:p>
        </w:tc>
      </w:tr>
      <w:tr w:rsidR="003B33C4" w14:paraId="1E5B077F" w14:textId="77777777" w:rsidTr="00CA6C60">
        <w:trPr>
          <w:trHeight w:hRule="exact" w:val="1855"/>
        </w:trPr>
        <w:tc>
          <w:tcPr>
            <w:tcW w:w="2197" w:type="dxa"/>
            <w:tcBorders>
              <w:top w:val="single" w:sz="4" w:space="0" w:color="auto"/>
              <w:left w:val="single" w:sz="4" w:space="0" w:color="auto"/>
              <w:bottom w:val="single" w:sz="4" w:space="0" w:color="auto"/>
              <w:right w:val="single" w:sz="4" w:space="0" w:color="auto"/>
            </w:tcBorders>
            <w:vAlign w:val="center"/>
            <w:hideMark/>
          </w:tcPr>
          <w:p w14:paraId="05EF87CB" w14:textId="77777777" w:rsidR="00886640" w:rsidRDefault="00886640">
            <w:r>
              <w:t>Gender</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1392A12" w14:textId="7FC80A1F" w:rsidR="00886640" w:rsidRDefault="00C77ED8">
            <w:r>
              <w:t>High</w:t>
            </w:r>
          </w:p>
        </w:tc>
        <w:tc>
          <w:tcPr>
            <w:tcW w:w="2197" w:type="dxa"/>
            <w:tcBorders>
              <w:top w:val="single" w:sz="4" w:space="0" w:color="auto"/>
              <w:left w:val="single" w:sz="4" w:space="0" w:color="auto"/>
              <w:bottom w:val="single" w:sz="4" w:space="0" w:color="auto"/>
              <w:right w:val="single" w:sz="4" w:space="0" w:color="auto"/>
            </w:tcBorders>
            <w:vAlign w:val="center"/>
            <w:hideMark/>
          </w:tcPr>
          <w:p w14:paraId="190FDEA4" w14:textId="235296CC" w:rsidR="00886640" w:rsidRDefault="00C77ED8">
            <w:r>
              <w:t>The program targets groups like women returners who face gender-specific barriers to re-entering the workforce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0DCF4DA" w14:textId="701D95E1" w:rsidR="00886640" w:rsidRDefault="00C77ED8">
            <w:r>
              <w:t>Yes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7A9F650" w14:textId="23599DC2" w:rsidR="00886640" w:rsidRDefault="003B33C4">
            <w:r>
              <w:t>Increasing visibility and opportunities for women helps normalise gender equality</w:t>
            </w:r>
            <w:r w:rsidR="00CA6C60">
              <w:t>, however this</w:t>
            </w:r>
            <w:r w:rsidR="00CA6C60">
              <w:t xml:space="preserve"> group is not targeted under promotion of good relations.</w:t>
            </w:r>
          </w:p>
        </w:tc>
      </w:tr>
      <w:tr w:rsidR="003B33C4" w14:paraId="4F27D8FC" w14:textId="77777777" w:rsidTr="49560440">
        <w:trPr>
          <w:trHeight w:hRule="exact" w:val="1406"/>
        </w:trPr>
        <w:tc>
          <w:tcPr>
            <w:tcW w:w="2197" w:type="dxa"/>
            <w:tcBorders>
              <w:top w:val="single" w:sz="4" w:space="0" w:color="auto"/>
              <w:left w:val="single" w:sz="4" w:space="0" w:color="auto"/>
              <w:bottom w:val="single" w:sz="4" w:space="0" w:color="auto"/>
              <w:right w:val="single" w:sz="4" w:space="0" w:color="auto"/>
            </w:tcBorders>
            <w:vAlign w:val="center"/>
            <w:hideMark/>
          </w:tcPr>
          <w:p w14:paraId="253B61F7" w14:textId="77777777" w:rsidR="00886640" w:rsidRDefault="00886640">
            <w:r>
              <w:t>Marital Status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7229F780" w14:textId="6DB5A869" w:rsidR="00886640" w:rsidRDefault="00C77ED8">
            <w:r>
              <w:t>Low</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F08E13C" w14:textId="7FD04294" w:rsidR="00886640" w:rsidRDefault="00C77ED8">
            <w:r>
              <w:t>While not a primary focus, this programme may indirectly support single parents and carers.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2B59ED4" w14:textId="747473F5" w:rsidR="00886640" w:rsidRDefault="003B33C4">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2C9AF14D" w14:textId="28C6D041" w:rsidR="00886640" w:rsidRDefault="00CA6C60">
            <w:r>
              <w:t>This group is not targeted under promotion of good relations.</w:t>
            </w:r>
          </w:p>
        </w:tc>
      </w:tr>
      <w:tr w:rsidR="003B33C4" w14:paraId="52ABDB71" w14:textId="77777777" w:rsidTr="49560440">
        <w:trPr>
          <w:trHeight w:hRule="exact" w:val="1425"/>
        </w:trPr>
        <w:tc>
          <w:tcPr>
            <w:tcW w:w="2197" w:type="dxa"/>
            <w:tcBorders>
              <w:top w:val="single" w:sz="4" w:space="0" w:color="auto"/>
              <w:left w:val="single" w:sz="4" w:space="0" w:color="auto"/>
              <w:bottom w:val="single" w:sz="4" w:space="0" w:color="auto"/>
              <w:right w:val="single" w:sz="4" w:space="0" w:color="auto"/>
            </w:tcBorders>
            <w:vAlign w:val="center"/>
            <w:hideMark/>
          </w:tcPr>
          <w:p w14:paraId="46BC165C" w14:textId="77777777" w:rsidR="00886640" w:rsidRDefault="00886640">
            <w:r>
              <w:lastRenderedPageBreak/>
              <w:t>Sexual Orientation</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8B2A6F5" w14:textId="5824564C" w:rsidR="00886640" w:rsidRDefault="00C77ED8">
            <w:r>
              <w:t>Low</w:t>
            </w:r>
          </w:p>
        </w:tc>
        <w:tc>
          <w:tcPr>
            <w:tcW w:w="2197" w:type="dxa"/>
            <w:tcBorders>
              <w:top w:val="single" w:sz="4" w:space="0" w:color="auto"/>
              <w:left w:val="single" w:sz="4" w:space="0" w:color="auto"/>
              <w:bottom w:val="single" w:sz="4" w:space="0" w:color="auto"/>
              <w:right w:val="single" w:sz="4" w:space="0" w:color="auto"/>
            </w:tcBorders>
            <w:vAlign w:val="center"/>
            <w:hideMark/>
          </w:tcPr>
          <w:p w14:paraId="38BBCF2F" w14:textId="49F976DA" w:rsidR="00886640" w:rsidRDefault="00C77ED8">
            <w:r>
              <w:t>The programme does not focus on this category but promotes inclusive hiring practices that benefit all</w:t>
            </w:r>
            <w:r w:rsidR="00982372">
              <w: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808112C" w14:textId="004B3D89" w:rsidR="00886640" w:rsidRDefault="00982372">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8878953" w14:textId="036A357F" w:rsidR="00886640" w:rsidRDefault="00CA6C60">
            <w:r>
              <w:t xml:space="preserve">This group is not targeted under </w:t>
            </w:r>
            <w:r>
              <w:t>promot</w:t>
            </w:r>
            <w:r>
              <w:t>ion of</w:t>
            </w:r>
            <w:r>
              <w:t xml:space="preserve"> good relations.</w:t>
            </w:r>
          </w:p>
        </w:tc>
      </w:tr>
      <w:tr w:rsidR="003B33C4" w14:paraId="750074C8" w14:textId="77777777" w:rsidTr="49560440">
        <w:trPr>
          <w:trHeight w:hRule="exact" w:val="1985"/>
        </w:trPr>
        <w:tc>
          <w:tcPr>
            <w:tcW w:w="2197" w:type="dxa"/>
            <w:tcBorders>
              <w:top w:val="single" w:sz="4" w:space="0" w:color="auto"/>
              <w:left w:val="single" w:sz="4" w:space="0" w:color="auto"/>
              <w:bottom w:val="single" w:sz="4" w:space="0" w:color="auto"/>
              <w:right w:val="single" w:sz="4" w:space="0" w:color="auto"/>
            </w:tcBorders>
            <w:vAlign w:val="center"/>
            <w:hideMark/>
          </w:tcPr>
          <w:p w14:paraId="260E50EC" w14:textId="77777777" w:rsidR="00886640" w:rsidRDefault="00886640">
            <w:r>
              <w:t>Disability</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E434388" w14:textId="5CB814DA" w:rsidR="00886640" w:rsidRDefault="00C77ED8">
            <w:r>
              <w:t>High</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5826B0F" w14:textId="0A44F741" w:rsidR="00886640" w:rsidRDefault="00C77ED8">
            <w:r>
              <w:t>A key target group is individuals living with a disability who are significantly underrepresented in the workforce</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751F032" w14:textId="2941647B" w:rsidR="00886640" w:rsidRDefault="00982372">
            <w:r>
              <w:t>Yes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5D788E85" w14:textId="41BB9BB8" w:rsidR="00886640" w:rsidRDefault="00CA6C60">
            <w:r>
              <w:t>While we intend to p</w:t>
            </w:r>
            <w:r w:rsidR="00982372">
              <w:t>romote awareness, accessibility and inclusion in the workplace</w:t>
            </w:r>
            <w:r>
              <w:t>, t</w:t>
            </w:r>
            <w:r>
              <w:t>his group is not targeted under promotion of good relations.</w:t>
            </w:r>
          </w:p>
        </w:tc>
      </w:tr>
      <w:tr w:rsidR="003B33C4" w14:paraId="629F68CC" w14:textId="77777777" w:rsidTr="49560440">
        <w:trPr>
          <w:trHeight w:hRule="exact" w:val="1136"/>
        </w:trPr>
        <w:tc>
          <w:tcPr>
            <w:tcW w:w="2197" w:type="dxa"/>
            <w:tcBorders>
              <w:top w:val="single" w:sz="4" w:space="0" w:color="auto"/>
              <w:left w:val="single" w:sz="4" w:space="0" w:color="auto"/>
              <w:bottom w:val="single" w:sz="4" w:space="0" w:color="auto"/>
              <w:right w:val="single" w:sz="4" w:space="0" w:color="auto"/>
            </w:tcBorders>
            <w:vAlign w:val="center"/>
            <w:hideMark/>
          </w:tcPr>
          <w:p w14:paraId="2D8D0F26" w14:textId="77777777" w:rsidR="00886640" w:rsidRDefault="00886640">
            <w:r>
              <w:t>Dependants</w:t>
            </w:r>
          </w:p>
        </w:tc>
        <w:tc>
          <w:tcPr>
            <w:tcW w:w="2198" w:type="dxa"/>
            <w:tcBorders>
              <w:top w:val="single" w:sz="4" w:space="0" w:color="auto"/>
              <w:left w:val="single" w:sz="4" w:space="0" w:color="auto"/>
              <w:bottom w:val="single" w:sz="4" w:space="0" w:color="auto"/>
              <w:right w:val="single" w:sz="4" w:space="0" w:color="auto"/>
            </w:tcBorders>
            <w:vAlign w:val="center"/>
            <w:hideMark/>
          </w:tcPr>
          <w:p w14:paraId="178AED43" w14:textId="6ADF29C2" w:rsidR="00886640" w:rsidRDefault="00C77ED8">
            <w:r>
              <w:t>High</w:t>
            </w:r>
          </w:p>
        </w:tc>
        <w:tc>
          <w:tcPr>
            <w:tcW w:w="2197" w:type="dxa"/>
            <w:tcBorders>
              <w:top w:val="single" w:sz="4" w:space="0" w:color="auto"/>
              <w:left w:val="single" w:sz="4" w:space="0" w:color="auto"/>
              <w:bottom w:val="single" w:sz="4" w:space="0" w:color="auto"/>
              <w:right w:val="single" w:sz="4" w:space="0" w:color="auto"/>
            </w:tcBorders>
            <w:vAlign w:val="center"/>
            <w:hideMark/>
          </w:tcPr>
          <w:p w14:paraId="47BCEF9E" w14:textId="5C372379" w:rsidR="00886640" w:rsidRDefault="00C77ED8">
            <w:r>
              <w:t>Carers with dependents are among the target groups for support</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64156CB" w14:textId="3EAB8ACF" w:rsidR="00886640" w:rsidRDefault="00982372">
            <w:r>
              <w:t>No</w:t>
            </w:r>
          </w:p>
        </w:tc>
        <w:tc>
          <w:tcPr>
            <w:tcW w:w="2198" w:type="dxa"/>
            <w:tcBorders>
              <w:top w:val="single" w:sz="4" w:space="0" w:color="auto"/>
              <w:left w:val="single" w:sz="4" w:space="0" w:color="auto"/>
              <w:bottom w:val="single" w:sz="4" w:space="0" w:color="auto"/>
              <w:right w:val="single" w:sz="4" w:space="0" w:color="auto"/>
            </w:tcBorders>
            <w:vAlign w:val="center"/>
            <w:hideMark/>
          </w:tcPr>
          <w:p w14:paraId="03AB6DC9" w14:textId="1A7B8411" w:rsidR="00886640" w:rsidRDefault="00982372">
            <w:r>
              <w:t xml:space="preserve">While support is available, </w:t>
            </w:r>
            <w:r w:rsidR="00CA6C60">
              <w:t>t</w:t>
            </w:r>
            <w:r w:rsidR="00CA6C60">
              <w:t>his group is not targeted under promotion of good relations.</w:t>
            </w:r>
          </w:p>
        </w:tc>
      </w:tr>
      <w:tr w:rsidR="00886640" w14:paraId="2436D287" w14:textId="77777777" w:rsidTr="49560440">
        <w:trPr>
          <w:trHeight w:val="227"/>
        </w:trPr>
        <w:tc>
          <w:tcPr>
            <w:tcW w:w="10988" w:type="dxa"/>
            <w:gridSpan w:val="5"/>
            <w:vAlign w:val="center"/>
          </w:tcPr>
          <w:p w14:paraId="18843D78" w14:textId="77777777" w:rsidR="00886640" w:rsidRDefault="00886640"/>
        </w:tc>
      </w:tr>
      <w:tr w:rsidR="00886640" w14:paraId="717CE118" w14:textId="77777777" w:rsidTr="49560440">
        <w:trPr>
          <w:trHeight w:val="397"/>
        </w:trPr>
        <w:tc>
          <w:tcPr>
            <w:tcW w:w="10988" w:type="dxa"/>
            <w:gridSpan w:val="5"/>
            <w:vAlign w:val="center"/>
            <w:hideMark/>
          </w:tcPr>
          <w:p w14:paraId="663745C7" w14:textId="77777777" w:rsidR="00886640" w:rsidRDefault="00886640">
            <w:pPr>
              <w:rPr>
                <w:b/>
                <w:sz w:val="22"/>
                <w:szCs w:val="22"/>
              </w:rPr>
            </w:pPr>
            <w:r>
              <w:rPr>
                <w:b/>
                <w:sz w:val="22"/>
                <w:szCs w:val="22"/>
              </w:rPr>
              <w:t>Opportunities to better promote Equality of Opportunity</w:t>
            </w:r>
          </w:p>
        </w:tc>
      </w:tr>
      <w:tr w:rsidR="00886640" w14:paraId="12CBB23E" w14:textId="77777777" w:rsidTr="49560440">
        <w:trPr>
          <w:trHeight w:val="227"/>
        </w:trPr>
        <w:tc>
          <w:tcPr>
            <w:tcW w:w="10988" w:type="dxa"/>
            <w:gridSpan w:val="5"/>
            <w:vAlign w:val="center"/>
          </w:tcPr>
          <w:p w14:paraId="5ED454F2" w14:textId="77777777" w:rsidR="00886640" w:rsidRDefault="00886640"/>
        </w:tc>
      </w:tr>
      <w:tr w:rsidR="00886640" w14:paraId="26A40A5B" w14:textId="77777777" w:rsidTr="49560440">
        <w:trPr>
          <w:trHeight w:val="510"/>
        </w:trPr>
        <w:tc>
          <w:tcPr>
            <w:tcW w:w="10988" w:type="dxa"/>
            <w:gridSpan w:val="5"/>
            <w:vAlign w:val="center"/>
            <w:hideMark/>
          </w:tcPr>
          <w:p w14:paraId="2B819E56" w14:textId="77777777" w:rsidR="00886640" w:rsidRDefault="00886640">
            <w:r>
              <w:rPr>
                <w:b/>
              </w:rPr>
              <w:t>Question 5</w:t>
            </w:r>
            <w:r>
              <w:t xml:space="preserve"> – Are there steps which could be taken to reduce any adverse impact upon the Section 75 groups as identified in Question 4?</w:t>
            </w:r>
          </w:p>
        </w:tc>
      </w:tr>
      <w:tr w:rsidR="00886640" w14:paraId="49811971" w14:textId="77777777" w:rsidTr="49560440">
        <w:trPr>
          <w:trHeight w:val="227"/>
        </w:trPr>
        <w:tc>
          <w:tcPr>
            <w:tcW w:w="10988" w:type="dxa"/>
            <w:gridSpan w:val="5"/>
            <w:tcBorders>
              <w:top w:val="nil"/>
              <w:left w:val="nil"/>
              <w:bottom w:val="single" w:sz="4" w:space="0" w:color="auto"/>
              <w:right w:val="nil"/>
            </w:tcBorders>
            <w:vAlign w:val="center"/>
          </w:tcPr>
          <w:p w14:paraId="7E2E18FA" w14:textId="77777777" w:rsidR="00886640" w:rsidRDefault="00886640"/>
        </w:tc>
      </w:tr>
      <w:tr w:rsidR="00886640" w14:paraId="103FA5F3" w14:textId="77777777" w:rsidTr="495604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2BFB67E0" w14:textId="77777777" w:rsidR="00886640" w:rsidRDefault="00C77ED8">
            <w:r>
              <w:t xml:space="preserve">While the programme is designed to have a positive impact on equality and inclusion, there are several proactive steps that can be taken to ensure that no Section 75 groups are inadvertently excluded or disadvantaged. </w:t>
            </w:r>
          </w:p>
          <w:p w14:paraId="11C044C1" w14:textId="77777777" w:rsidR="00C77ED8" w:rsidRDefault="00C77ED8" w:rsidP="00C77ED8">
            <w:pPr>
              <w:pStyle w:val="ListParagraph"/>
              <w:numPr>
                <w:ilvl w:val="0"/>
                <w:numId w:val="3"/>
              </w:numPr>
            </w:pPr>
            <w:r>
              <w:t xml:space="preserve">We can widen the range of referral partners and stakeholders, ensuring that the organisations we partner with include those directly working with underrepresented groups so the full spectrum of economically inactive individuals can be reached. </w:t>
            </w:r>
          </w:p>
          <w:p w14:paraId="78B9F02B" w14:textId="6ECC28BF" w:rsidR="00C77ED8" w:rsidRDefault="00C77ED8" w:rsidP="00C77ED8">
            <w:pPr>
              <w:pStyle w:val="ListParagraph"/>
              <w:numPr>
                <w:ilvl w:val="0"/>
                <w:numId w:val="3"/>
              </w:numPr>
            </w:pPr>
            <w:r>
              <w:t xml:space="preserve">We can use diverse and inclusive language and visuals in all communication, events, promotional material, memos etc to ensure that no group feels the program does not include them. </w:t>
            </w:r>
          </w:p>
        </w:tc>
      </w:tr>
      <w:tr w:rsidR="00886640" w14:paraId="1ED6E246" w14:textId="77777777" w:rsidTr="49560440">
        <w:trPr>
          <w:trHeight w:val="227"/>
        </w:trPr>
        <w:tc>
          <w:tcPr>
            <w:tcW w:w="10988" w:type="dxa"/>
            <w:gridSpan w:val="5"/>
            <w:vAlign w:val="center"/>
          </w:tcPr>
          <w:p w14:paraId="74CE065C" w14:textId="77777777" w:rsidR="00886640" w:rsidRDefault="00886640"/>
        </w:tc>
      </w:tr>
      <w:tr w:rsidR="00886640" w14:paraId="5D6FF666" w14:textId="77777777" w:rsidTr="49560440">
        <w:trPr>
          <w:trHeight w:val="397"/>
        </w:trPr>
        <w:tc>
          <w:tcPr>
            <w:tcW w:w="10988" w:type="dxa"/>
            <w:gridSpan w:val="5"/>
            <w:vAlign w:val="center"/>
            <w:hideMark/>
          </w:tcPr>
          <w:p w14:paraId="34B34BCE" w14:textId="77777777" w:rsidR="00886640" w:rsidRDefault="00886640">
            <w:pPr>
              <w:rPr>
                <w:b/>
                <w:sz w:val="22"/>
                <w:szCs w:val="22"/>
              </w:rPr>
            </w:pPr>
            <w:r>
              <w:rPr>
                <w:b/>
                <w:sz w:val="22"/>
                <w:szCs w:val="22"/>
              </w:rPr>
              <w:t>Good Relations</w:t>
            </w:r>
          </w:p>
        </w:tc>
      </w:tr>
      <w:tr w:rsidR="00886640" w14:paraId="34FEB491" w14:textId="77777777" w:rsidTr="49560440">
        <w:trPr>
          <w:trHeight w:val="227"/>
        </w:trPr>
        <w:tc>
          <w:tcPr>
            <w:tcW w:w="10988" w:type="dxa"/>
            <w:gridSpan w:val="5"/>
            <w:vAlign w:val="center"/>
          </w:tcPr>
          <w:p w14:paraId="2B4C9BB8" w14:textId="77777777" w:rsidR="00886640" w:rsidRDefault="00886640"/>
        </w:tc>
      </w:tr>
      <w:tr w:rsidR="00886640" w14:paraId="08D5D0AB" w14:textId="77777777" w:rsidTr="49560440">
        <w:trPr>
          <w:trHeight w:val="510"/>
        </w:trPr>
        <w:tc>
          <w:tcPr>
            <w:tcW w:w="10988" w:type="dxa"/>
            <w:gridSpan w:val="5"/>
            <w:vAlign w:val="center"/>
            <w:hideMark/>
          </w:tcPr>
          <w:p w14:paraId="2A61E689"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217F0584" w14:textId="77777777" w:rsidTr="49560440">
        <w:trPr>
          <w:trHeight w:val="227"/>
        </w:trPr>
        <w:tc>
          <w:tcPr>
            <w:tcW w:w="10988" w:type="dxa"/>
            <w:gridSpan w:val="5"/>
            <w:vAlign w:val="center"/>
          </w:tcPr>
          <w:p w14:paraId="0DB2DAC2" w14:textId="77777777" w:rsidR="00886640" w:rsidRDefault="00886640"/>
        </w:tc>
      </w:tr>
      <w:tr w:rsidR="00886640" w14:paraId="1A693DAA" w14:textId="77777777" w:rsidTr="49560440">
        <w:trPr>
          <w:trHeight w:val="2268"/>
        </w:trPr>
        <w:tc>
          <w:tcPr>
            <w:tcW w:w="10988" w:type="dxa"/>
            <w:gridSpan w:val="5"/>
            <w:tcBorders>
              <w:top w:val="single" w:sz="4" w:space="0" w:color="auto"/>
              <w:left w:val="single" w:sz="4" w:space="0" w:color="auto"/>
              <w:bottom w:val="single" w:sz="4" w:space="0" w:color="auto"/>
              <w:right w:val="single" w:sz="4" w:space="0" w:color="auto"/>
            </w:tcBorders>
            <w:vAlign w:val="center"/>
            <w:hideMark/>
          </w:tcPr>
          <w:p w14:paraId="6A68A2FD" w14:textId="79A60045" w:rsidR="00886640" w:rsidRDefault="001F171C">
            <w:r>
              <w:t xml:space="preserve">There is a clear opportunity to promote good relations between groups relating to religious belief and racial/ethnic backgrounds. The program fosters cross-sector collaboration between employers and community organisations working with diverse groups. By supporting inclusive hiring and raising awareness of the value of diverse talent, the programme encourages interaction and understanding with individuals from different backgrounds. </w:t>
            </w:r>
          </w:p>
          <w:p w14:paraId="2FF1202A" w14:textId="710ED0FB" w:rsidR="001F171C" w:rsidRDefault="001F171C">
            <w:r>
              <w:t>By actively connecting employers with individuals from a wide range of communities, the programme brings people together and creates new connections, breaks down barriers, challenges assumptions and fosters mut</w:t>
            </w:r>
            <w:r w:rsidR="00E94A4D">
              <w:t>u</w:t>
            </w:r>
            <w:r>
              <w:t>al respect.</w:t>
            </w:r>
          </w:p>
          <w:p w14:paraId="60742E6F" w14:textId="486F4257" w:rsidR="00E94A4D" w:rsidRDefault="00E94A4D">
            <w:r>
              <w:t xml:space="preserve">While political opinion is not directly targeted, encouraging inclusive recruitment can reduce division by building common ground through work, shared values and economic participation. </w:t>
            </w:r>
          </w:p>
          <w:p w14:paraId="210365E8" w14:textId="6BEAF620" w:rsidR="001F171C" w:rsidRDefault="001F171C"/>
        </w:tc>
      </w:tr>
    </w:tbl>
    <w:p w14:paraId="526F6811"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4A23FFF6" w14:textId="77777777" w:rsidTr="49560440">
        <w:trPr>
          <w:trHeight w:val="397"/>
        </w:trPr>
        <w:tc>
          <w:tcPr>
            <w:tcW w:w="9026" w:type="dxa"/>
            <w:gridSpan w:val="8"/>
            <w:vAlign w:val="center"/>
            <w:hideMark/>
          </w:tcPr>
          <w:p w14:paraId="16F82EB1" w14:textId="77777777" w:rsidR="00886640" w:rsidRDefault="00886640">
            <w:pPr>
              <w:rPr>
                <w:b/>
                <w:sz w:val="22"/>
                <w:szCs w:val="22"/>
                <w:lang w:eastAsia="en-US"/>
              </w:rPr>
            </w:pPr>
            <w:r>
              <w:rPr>
                <w:b/>
                <w:sz w:val="22"/>
                <w:szCs w:val="22"/>
              </w:rPr>
              <w:lastRenderedPageBreak/>
              <w:t>Consultation</w:t>
            </w:r>
          </w:p>
        </w:tc>
      </w:tr>
      <w:tr w:rsidR="00886640" w14:paraId="67F41380" w14:textId="77777777" w:rsidTr="49560440">
        <w:trPr>
          <w:trHeight w:val="227"/>
        </w:trPr>
        <w:tc>
          <w:tcPr>
            <w:tcW w:w="9026" w:type="dxa"/>
            <w:gridSpan w:val="8"/>
            <w:vAlign w:val="center"/>
          </w:tcPr>
          <w:p w14:paraId="621F5B07" w14:textId="77777777" w:rsidR="00886640" w:rsidRDefault="00886640"/>
        </w:tc>
      </w:tr>
      <w:tr w:rsidR="00886640" w14:paraId="3939D8DE" w14:textId="77777777" w:rsidTr="49560440">
        <w:trPr>
          <w:trHeight w:val="510"/>
        </w:trPr>
        <w:tc>
          <w:tcPr>
            <w:tcW w:w="9026" w:type="dxa"/>
            <w:gridSpan w:val="8"/>
            <w:vAlign w:val="center"/>
            <w:hideMark/>
          </w:tcPr>
          <w:p w14:paraId="199D0E49"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1C0C440B" w14:textId="77777777" w:rsidTr="49560440">
        <w:trPr>
          <w:trHeight w:val="227"/>
        </w:trPr>
        <w:tc>
          <w:tcPr>
            <w:tcW w:w="9026" w:type="dxa"/>
            <w:gridSpan w:val="8"/>
            <w:tcBorders>
              <w:top w:val="nil"/>
              <w:left w:val="nil"/>
              <w:bottom w:val="single" w:sz="4" w:space="0" w:color="auto"/>
              <w:right w:val="nil"/>
            </w:tcBorders>
            <w:vAlign w:val="center"/>
          </w:tcPr>
          <w:p w14:paraId="7B418806" w14:textId="77777777" w:rsidR="00886640" w:rsidRDefault="00886640"/>
        </w:tc>
      </w:tr>
      <w:tr w:rsidR="00886640" w14:paraId="64883CC7" w14:textId="77777777" w:rsidTr="49560440">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D9B2933" w14:textId="60ED38FB" w:rsidR="00886640" w:rsidRDefault="00982372">
            <w:bookmarkStart w:id="4" w:name="Text10"/>
            <w:r>
              <w:t>Pamela Marron</w:t>
            </w:r>
            <w:bookmarkEnd w:id="4"/>
          </w:p>
        </w:tc>
      </w:tr>
      <w:tr w:rsidR="00886640" w14:paraId="17C1F1FD" w14:textId="77777777" w:rsidTr="49560440">
        <w:trPr>
          <w:trHeight w:val="227"/>
        </w:trPr>
        <w:tc>
          <w:tcPr>
            <w:tcW w:w="9026" w:type="dxa"/>
            <w:gridSpan w:val="8"/>
            <w:vAlign w:val="center"/>
          </w:tcPr>
          <w:p w14:paraId="5990816C" w14:textId="77777777" w:rsidR="00886640" w:rsidRDefault="00886640"/>
        </w:tc>
      </w:tr>
      <w:tr w:rsidR="00886640" w14:paraId="28D6FD69" w14:textId="77777777" w:rsidTr="49560440">
        <w:trPr>
          <w:trHeight w:val="397"/>
        </w:trPr>
        <w:tc>
          <w:tcPr>
            <w:tcW w:w="9026" w:type="dxa"/>
            <w:gridSpan w:val="8"/>
            <w:vAlign w:val="center"/>
            <w:hideMark/>
          </w:tcPr>
          <w:p w14:paraId="066D4404"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3AF88CE1" w14:textId="77777777" w:rsidTr="49560440">
        <w:trPr>
          <w:trHeight w:val="227"/>
        </w:trPr>
        <w:tc>
          <w:tcPr>
            <w:tcW w:w="9026" w:type="dxa"/>
            <w:gridSpan w:val="8"/>
            <w:vAlign w:val="center"/>
          </w:tcPr>
          <w:p w14:paraId="5AC46236" w14:textId="77777777" w:rsidR="00886640" w:rsidRDefault="00886640"/>
        </w:tc>
      </w:tr>
      <w:tr w:rsidR="00886640" w14:paraId="561450BD" w14:textId="77777777" w:rsidTr="49560440">
        <w:trPr>
          <w:trHeight w:val="390"/>
        </w:trPr>
        <w:tc>
          <w:tcPr>
            <w:tcW w:w="829" w:type="dxa"/>
            <w:gridSpan w:val="2"/>
            <w:vAlign w:val="center"/>
            <w:hideMark/>
          </w:tcPr>
          <w:p w14:paraId="6C4176B7" w14:textId="7EB72A12" w:rsidR="00886640" w:rsidRDefault="00982372">
            <w:r>
              <w:t>X</w:t>
            </w:r>
          </w:p>
        </w:tc>
        <w:tc>
          <w:tcPr>
            <w:tcW w:w="8197" w:type="dxa"/>
            <w:gridSpan w:val="6"/>
            <w:vAlign w:val="center"/>
            <w:hideMark/>
          </w:tcPr>
          <w:p w14:paraId="267448A9" w14:textId="77777777" w:rsidR="00886640" w:rsidRDefault="00886640">
            <w:r>
              <w:t>Screened Out – No Equality Issues – Please provide rationale for this decision.</w:t>
            </w:r>
          </w:p>
        </w:tc>
      </w:tr>
      <w:tr w:rsidR="00886640" w14:paraId="59FBF38B" w14:textId="77777777" w:rsidTr="49560440">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646A383A" w14:textId="4299F4BC" w:rsidR="00886640" w:rsidRDefault="00982372">
            <w:r>
              <w:t xml:space="preserve">The programme directly targets Section 75 groups including newcomers, refugees, ethnic minority communities, individuals living with a disability, neurodivergent individuals, women returners and carers. It presents an opportunity to promote equality and good relations across organisations in Northern Ireland and is actively aiming to improve outcomes for underrepresented groups and change </w:t>
            </w:r>
            <w:proofErr w:type="gramStart"/>
            <w:r>
              <w:t>employers</w:t>
            </w:r>
            <w:proofErr w:type="gramEnd"/>
            <w:r>
              <w:t xml:space="preserve"> behaviours. </w:t>
            </w:r>
            <w:r w:rsidR="00CA6C60">
              <w:t>We do not see any barriers to engagement.</w:t>
            </w:r>
          </w:p>
        </w:tc>
      </w:tr>
      <w:tr w:rsidR="00886640" w14:paraId="2F973F2B" w14:textId="77777777" w:rsidTr="49560440">
        <w:trPr>
          <w:trHeight w:val="390"/>
        </w:trPr>
        <w:tc>
          <w:tcPr>
            <w:tcW w:w="829" w:type="dxa"/>
            <w:gridSpan w:val="2"/>
            <w:vAlign w:val="center"/>
            <w:hideMark/>
          </w:tcPr>
          <w:p w14:paraId="31BAF99B" w14:textId="77777777" w:rsidR="00886640" w:rsidRDefault="00886640">
            <w:r>
              <w:fldChar w:fldCharType="begin">
                <w:ffData>
                  <w:name w:val="Check2"/>
                  <w:enabled/>
                  <w:calcOnExit w:val="0"/>
                  <w:checkBox>
                    <w:sizeAuto/>
                    <w:default w:val="0"/>
                  </w:checkBox>
                </w:ffData>
              </w:fldChar>
            </w:r>
            <w:bookmarkStart w:id="5" w:name="Check2"/>
            <w:r>
              <w:instrText xml:space="preserve"> FORMCHECKBOX </w:instrText>
            </w:r>
            <w:r>
              <w:fldChar w:fldCharType="separate"/>
            </w:r>
            <w:r>
              <w:fldChar w:fldCharType="end"/>
            </w:r>
            <w:bookmarkEnd w:id="5"/>
          </w:p>
        </w:tc>
        <w:tc>
          <w:tcPr>
            <w:tcW w:w="8197" w:type="dxa"/>
            <w:gridSpan w:val="6"/>
            <w:vAlign w:val="center"/>
            <w:hideMark/>
          </w:tcPr>
          <w:p w14:paraId="6D068E8A" w14:textId="77777777" w:rsidR="00886640" w:rsidRDefault="00886640">
            <w:r>
              <w:t>Screened Out with some adjustments. – What adjustments have you made?</w:t>
            </w:r>
          </w:p>
        </w:tc>
      </w:tr>
      <w:tr w:rsidR="00886640" w14:paraId="5241E7AF" w14:textId="77777777" w:rsidTr="49560440">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585F11FC" w14:textId="77777777" w:rsidR="00886640" w:rsidRDefault="4A016544" w:rsidP="49560440">
            <w:pPr>
              <w:rPr>
                <w:noProof/>
              </w:rPr>
            </w:pPr>
            <w:r>
              <w:rPr>
                <w:noProof/>
              </w:rPr>
              <w:t>N/A</w:t>
            </w:r>
          </w:p>
        </w:tc>
      </w:tr>
      <w:tr w:rsidR="00886640" w14:paraId="54BB06D1" w14:textId="77777777" w:rsidTr="49560440">
        <w:trPr>
          <w:trHeight w:val="390"/>
        </w:trPr>
        <w:tc>
          <w:tcPr>
            <w:tcW w:w="829" w:type="dxa"/>
            <w:gridSpan w:val="2"/>
            <w:vAlign w:val="center"/>
            <w:hideMark/>
          </w:tcPr>
          <w:p w14:paraId="4561F712" w14:textId="77777777" w:rsidR="00886640" w:rsidRDefault="00886640">
            <w:r>
              <w:fldChar w:fldCharType="begin">
                <w:ffData>
                  <w:name w:val="Check3"/>
                  <w:enabled/>
                  <w:calcOnExit w:val="0"/>
                  <w:checkBox>
                    <w:sizeAuto/>
                    <w:default w:val="0"/>
                  </w:checkBox>
                </w:ffData>
              </w:fldChar>
            </w:r>
            <w:bookmarkStart w:id="6" w:name="Check3"/>
            <w:r>
              <w:instrText xml:space="preserve"> FORMCHECKBOX </w:instrText>
            </w:r>
            <w:r>
              <w:fldChar w:fldCharType="separate"/>
            </w:r>
            <w:r>
              <w:fldChar w:fldCharType="end"/>
            </w:r>
            <w:bookmarkEnd w:id="6"/>
          </w:p>
        </w:tc>
        <w:tc>
          <w:tcPr>
            <w:tcW w:w="8197" w:type="dxa"/>
            <w:gridSpan w:val="6"/>
            <w:vAlign w:val="center"/>
            <w:hideMark/>
          </w:tcPr>
          <w:p w14:paraId="5A5046DA" w14:textId="77777777" w:rsidR="00886640" w:rsidRDefault="00886640">
            <w:r>
              <w:t>Screened In for a deeper level of analysis of what is being considered or intended to be undertaken. (EQIA) – Please provide rationale for this decision.</w:t>
            </w:r>
          </w:p>
        </w:tc>
      </w:tr>
      <w:tr w:rsidR="00886640" w14:paraId="1B5F3714" w14:textId="77777777" w:rsidTr="49560440">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6014FCD" w14:textId="77777777" w:rsidR="00886640" w:rsidRDefault="6478822E" w:rsidP="49560440">
            <w:pPr>
              <w:rPr>
                <w:noProof/>
              </w:rPr>
            </w:pPr>
            <w:r>
              <w:rPr>
                <w:noProof/>
              </w:rPr>
              <w:t>N/A</w:t>
            </w:r>
          </w:p>
        </w:tc>
      </w:tr>
      <w:tr w:rsidR="00886640" w14:paraId="183B7177" w14:textId="77777777" w:rsidTr="49560440">
        <w:trPr>
          <w:trHeight w:val="227"/>
        </w:trPr>
        <w:tc>
          <w:tcPr>
            <w:tcW w:w="9026" w:type="dxa"/>
            <w:gridSpan w:val="8"/>
            <w:vAlign w:val="center"/>
          </w:tcPr>
          <w:p w14:paraId="2ED0B84F" w14:textId="77777777" w:rsidR="00886640" w:rsidRDefault="00886640"/>
        </w:tc>
      </w:tr>
      <w:tr w:rsidR="00886640" w14:paraId="41823594" w14:textId="77777777" w:rsidTr="49560440">
        <w:trPr>
          <w:trHeight w:hRule="exact" w:val="397"/>
        </w:trPr>
        <w:tc>
          <w:tcPr>
            <w:tcW w:w="1157" w:type="dxa"/>
            <w:gridSpan w:val="3"/>
            <w:vAlign w:val="center"/>
            <w:hideMark/>
          </w:tcPr>
          <w:p w14:paraId="3B7C8FA3"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349F3CE7" w14:textId="13FE928F" w:rsidR="00886640" w:rsidRDefault="00982372">
            <w:r>
              <w:t>Joanne McMullan</w:t>
            </w:r>
          </w:p>
        </w:tc>
        <w:tc>
          <w:tcPr>
            <w:tcW w:w="737" w:type="dxa"/>
            <w:vAlign w:val="center"/>
            <w:hideMark/>
          </w:tcPr>
          <w:p w14:paraId="5BF037D8" w14:textId="77777777" w:rsidR="00886640" w:rsidRDefault="00886640">
            <w:r>
              <w:t>Date:</w:t>
            </w:r>
          </w:p>
        </w:tc>
        <w:tc>
          <w:tcPr>
            <w:tcW w:w="2203" w:type="dxa"/>
            <w:tcBorders>
              <w:top w:val="nil"/>
              <w:left w:val="nil"/>
              <w:bottom w:val="single" w:sz="4" w:space="0" w:color="auto"/>
              <w:right w:val="nil"/>
            </w:tcBorders>
            <w:vAlign w:val="center"/>
            <w:hideMark/>
          </w:tcPr>
          <w:p w14:paraId="299B2FB7" w14:textId="1DE0D11E" w:rsidR="00886640" w:rsidRDefault="00CA6C60">
            <w:r>
              <w:t>30/08/25</w:t>
            </w:r>
          </w:p>
        </w:tc>
      </w:tr>
      <w:tr w:rsidR="00886640" w14:paraId="5DD2338C" w14:textId="77777777" w:rsidTr="49560440">
        <w:trPr>
          <w:trHeight w:hRule="exact" w:val="397"/>
        </w:trPr>
        <w:tc>
          <w:tcPr>
            <w:tcW w:w="1157" w:type="dxa"/>
            <w:gridSpan w:val="3"/>
            <w:vAlign w:val="center"/>
          </w:tcPr>
          <w:p w14:paraId="3B4E4E26" w14:textId="77777777" w:rsidR="00886640" w:rsidRDefault="00886640"/>
        </w:tc>
        <w:tc>
          <w:tcPr>
            <w:tcW w:w="3483" w:type="dxa"/>
            <w:gridSpan w:val="2"/>
            <w:hideMark/>
          </w:tcPr>
          <w:p w14:paraId="4618EA69" w14:textId="77777777" w:rsidR="00886640" w:rsidRDefault="00886640">
            <w:r>
              <w:t xml:space="preserve">Policy </w:t>
            </w:r>
            <w:r w:rsidR="0043023F">
              <w:t xml:space="preserve">/Programme </w:t>
            </w:r>
            <w:r>
              <w:t>Owner</w:t>
            </w:r>
          </w:p>
        </w:tc>
        <w:tc>
          <w:tcPr>
            <w:tcW w:w="2183" w:type="dxa"/>
            <w:gridSpan w:val="2"/>
            <w:vAlign w:val="center"/>
          </w:tcPr>
          <w:p w14:paraId="44E5997B" w14:textId="77777777" w:rsidR="00886640" w:rsidRDefault="00886640"/>
        </w:tc>
        <w:tc>
          <w:tcPr>
            <w:tcW w:w="2203" w:type="dxa"/>
            <w:vAlign w:val="center"/>
          </w:tcPr>
          <w:p w14:paraId="373DEDA2" w14:textId="77777777" w:rsidR="00886640" w:rsidRDefault="00886640"/>
        </w:tc>
      </w:tr>
      <w:tr w:rsidR="00886640" w14:paraId="61FC9ACF" w14:textId="77777777" w:rsidTr="49560440">
        <w:trPr>
          <w:trHeight w:val="227"/>
        </w:trPr>
        <w:tc>
          <w:tcPr>
            <w:tcW w:w="9026" w:type="dxa"/>
            <w:gridSpan w:val="8"/>
            <w:vAlign w:val="center"/>
          </w:tcPr>
          <w:p w14:paraId="64105793" w14:textId="77777777" w:rsidR="00886640" w:rsidRDefault="00886640"/>
        </w:tc>
      </w:tr>
      <w:tr w:rsidR="00886640" w14:paraId="1277243C" w14:textId="77777777" w:rsidTr="49560440">
        <w:trPr>
          <w:trHeight w:hRule="exact" w:val="397"/>
        </w:trPr>
        <w:tc>
          <w:tcPr>
            <w:tcW w:w="1157" w:type="dxa"/>
            <w:gridSpan w:val="3"/>
            <w:vAlign w:val="center"/>
            <w:hideMark/>
          </w:tcPr>
          <w:p w14:paraId="32CBF36E"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5546A2F1" w14:textId="66FD95CF" w:rsidR="00886640" w:rsidRDefault="00CA6C60">
            <w:r>
              <w:t>Pamela Marron</w:t>
            </w:r>
          </w:p>
        </w:tc>
        <w:tc>
          <w:tcPr>
            <w:tcW w:w="737" w:type="dxa"/>
            <w:vAlign w:val="center"/>
            <w:hideMark/>
          </w:tcPr>
          <w:p w14:paraId="11E5EB8B" w14:textId="77777777" w:rsidR="00886640" w:rsidRDefault="00886640">
            <w:r>
              <w:t>Date:</w:t>
            </w:r>
          </w:p>
        </w:tc>
        <w:tc>
          <w:tcPr>
            <w:tcW w:w="2203" w:type="dxa"/>
            <w:tcBorders>
              <w:top w:val="nil"/>
              <w:left w:val="nil"/>
              <w:bottom w:val="single" w:sz="4" w:space="0" w:color="auto"/>
              <w:right w:val="nil"/>
            </w:tcBorders>
            <w:vAlign w:val="center"/>
            <w:hideMark/>
          </w:tcPr>
          <w:p w14:paraId="3C89EDDE" w14:textId="5DFBE782" w:rsidR="00886640" w:rsidRDefault="00CA6C60">
            <w:r>
              <w:t>30/08/25</w:t>
            </w:r>
          </w:p>
        </w:tc>
      </w:tr>
      <w:tr w:rsidR="00886640" w14:paraId="47C9D4A4" w14:textId="77777777" w:rsidTr="49560440">
        <w:trPr>
          <w:trHeight w:hRule="exact" w:val="397"/>
        </w:trPr>
        <w:tc>
          <w:tcPr>
            <w:tcW w:w="1157" w:type="dxa"/>
            <w:gridSpan w:val="3"/>
            <w:vAlign w:val="center"/>
          </w:tcPr>
          <w:p w14:paraId="7FB5C951" w14:textId="77777777" w:rsidR="00886640" w:rsidRDefault="00886640"/>
        </w:tc>
        <w:tc>
          <w:tcPr>
            <w:tcW w:w="3483" w:type="dxa"/>
            <w:gridSpan w:val="2"/>
            <w:hideMark/>
          </w:tcPr>
          <w:p w14:paraId="7BF9191D" w14:textId="77777777" w:rsidR="00886640" w:rsidRDefault="0043023F">
            <w:r>
              <w:t>Equality Manager</w:t>
            </w:r>
          </w:p>
        </w:tc>
        <w:tc>
          <w:tcPr>
            <w:tcW w:w="2183" w:type="dxa"/>
            <w:gridSpan w:val="2"/>
            <w:vAlign w:val="center"/>
          </w:tcPr>
          <w:p w14:paraId="1E4574EF" w14:textId="77777777" w:rsidR="00886640" w:rsidRDefault="00886640"/>
        </w:tc>
        <w:tc>
          <w:tcPr>
            <w:tcW w:w="2203" w:type="dxa"/>
            <w:vAlign w:val="center"/>
          </w:tcPr>
          <w:p w14:paraId="69A3B0FD" w14:textId="77777777" w:rsidR="00886640" w:rsidRDefault="00886640"/>
        </w:tc>
      </w:tr>
      <w:tr w:rsidR="00886640" w14:paraId="13E704A1" w14:textId="77777777" w:rsidTr="49560440">
        <w:trPr>
          <w:trHeight w:val="227"/>
        </w:trPr>
        <w:tc>
          <w:tcPr>
            <w:tcW w:w="9026" w:type="dxa"/>
            <w:gridSpan w:val="8"/>
            <w:vAlign w:val="center"/>
          </w:tcPr>
          <w:p w14:paraId="24EF85A6" w14:textId="77777777" w:rsidR="00886640" w:rsidRDefault="00886640"/>
        </w:tc>
      </w:tr>
      <w:tr w:rsidR="00886640" w14:paraId="1923A171" w14:textId="77777777" w:rsidTr="49560440">
        <w:trPr>
          <w:trHeight w:val="227"/>
        </w:trPr>
        <w:tc>
          <w:tcPr>
            <w:tcW w:w="9026" w:type="dxa"/>
            <w:gridSpan w:val="8"/>
            <w:vAlign w:val="center"/>
          </w:tcPr>
          <w:p w14:paraId="20A9475E" w14:textId="77777777" w:rsidR="00886640" w:rsidRDefault="00886640"/>
        </w:tc>
      </w:tr>
      <w:tr w:rsidR="00886640" w14:paraId="489CE16C" w14:textId="77777777" w:rsidTr="49560440">
        <w:trPr>
          <w:trHeight w:hRule="exact" w:val="397"/>
        </w:trPr>
        <w:tc>
          <w:tcPr>
            <w:tcW w:w="6086" w:type="dxa"/>
            <w:gridSpan w:val="6"/>
            <w:vAlign w:val="center"/>
            <w:hideMark/>
          </w:tcPr>
          <w:p w14:paraId="06F519B0" w14:textId="77777777" w:rsidR="00886640" w:rsidRDefault="00886640">
            <w:r>
              <w:t>Modifications made.</w:t>
            </w:r>
          </w:p>
        </w:tc>
        <w:tc>
          <w:tcPr>
            <w:tcW w:w="737" w:type="dxa"/>
            <w:vAlign w:val="center"/>
            <w:hideMark/>
          </w:tcPr>
          <w:p w14:paraId="03E719CE" w14:textId="77777777" w:rsidR="00886640" w:rsidRDefault="00886640">
            <w:r>
              <w:t>Date:</w:t>
            </w:r>
          </w:p>
        </w:tc>
        <w:tc>
          <w:tcPr>
            <w:tcW w:w="2203" w:type="dxa"/>
            <w:tcBorders>
              <w:top w:val="nil"/>
              <w:left w:val="nil"/>
              <w:bottom w:val="single" w:sz="4" w:space="0" w:color="auto"/>
              <w:right w:val="nil"/>
            </w:tcBorders>
            <w:vAlign w:val="center"/>
            <w:hideMark/>
          </w:tcPr>
          <w:p w14:paraId="53D5B566"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70AE648" w14:textId="77777777" w:rsidTr="49560440">
        <w:trPr>
          <w:trHeight w:val="227"/>
        </w:trPr>
        <w:tc>
          <w:tcPr>
            <w:tcW w:w="9026" w:type="dxa"/>
            <w:gridSpan w:val="8"/>
            <w:vAlign w:val="center"/>
          </w:tcPr>
          <w:p w14:paraId="4580BE22" w14:textId="77777777" w:rsidR="00886640" w:rsidRDefault="00886640"/>
        </w:tc>
      </w:tr>
      <w:tr w:rsidR="00886640" w14:paraId="147FBC8E" w14:textId="77777777" w:rsidTr="49560440">
        <w:trPr>
          <w:trHeight w:val="227"/>
        </w:trPr>
        <w:tc>
          <w:tcPr>
            <w:tcW w:w="9026" w:type="dxa"/>
            <w:gridSpan w:val="8"/>
            <w:vAlign w:val="center"/>
          </w:tcPr>
          <w:p w14:paraId="78314061" w14:textId="77777777" w:rsidR="00886640" w:rsidRDefault="00886640"/>
        </w:tc>
      </w:tr>
      <w:tr w:rsidR="0043023F" w14:paraId="1D2FF9D3" w14:textId="77777777" w:rsidTr="49560440">
        <w:trPr>
          <w:gridAfter w:val="4"/>
          <w:wAfter w:w="6086" w:type="dxa"/>
          <w:trHeight w:hRule="exact" w:val="397"/>
        </w:trPr>
        <w:tc>
          <w:tcPr>
            <w:tcW w:w="737" w:type="dxa"/>
            <w:vAlign w:val="center"/>
            <w:hideMark/>
          </w:tcPr>
          <w:p w14:paraId="03715C0C" w14:textId="77777777" w:rsidR="0043023F" w:rsidRDefault="0043023F">
            <w:r>
              <w:t>Date:</w:t>
            </w:r>
          </w:p>
        </w:tc>
        <w:tc>
          <w:tcPr>
            <w:tcW w:w="2203" w:type="dxa"/>
            <w:gridSpan w:val="3"/>
            <w:tcBorders>
              <w:top w:val="nil"/>
              <w:left w:val="nil"/>
              <w:bottom w:val="single" w:sz="4" w:space="0" w:color="auto"/>
              <w:right w:val="nil"/>
            </w:tcBorders>
            <w:vAlign w:val="center"/>
            <w:hideMark/>
          </w:tcPr>
          <w:p w14:paraId="2EE4DE46"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55A2240E" w14:textId="77777777" w:rsidTr="49560440">
        <w:trPr>
          <w:trHeight w:hRule="exact" w:val="397"/>
        </w:trPr>
        <w:tc>
          <w:tcPr>
            <w:tcW w:w="4640" w:type="dxa"/>
            <w:gridSpan w:val="5"/>
            <w:hideMark/>
          </w:tcPr>
          <w:p w14:paraId="548FD7B0" w14:textId="77777777" w:rsidR="00886640" w:rsidRDefault="0043023F">
            <w:r>
              <w:t>Approved by Equality Manager</w:t>
            </w:r>
          </w:p>
        </w:tc>
        <w:tc>
          <w:tcPr>
            <w:tcW w:w="2183" w:type="dxa"/>
            <w:gridSpan w:val="2"/>
          </w:tcPr>
          <w:p w14:paraId="2D525215" w14:textId="77777777" w:rsidR="00886640" w:rsidRDefault="00886640"/>
        </w:tc>
        <w:tc>
          <w:tcPr>
            <w:tcW w:w="2203" w:type="dxa"/>
          </w:tcPr>
          <w:p w14:paraId="4A23AC9F" w14:textId="77777777" w:rsidR="00886640" w:rsidRDefault="00886640"/>
        </w:tc>
      </w:tr>
    </w:tbl>
    <w:p w14:paraId="484E1430" w14:textId="77777777" w:rsidR="00886640" w:rsidRDefault="00886640" w:rsidP="00886640"/>
    <w:p w14:paraId="76694CE0"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33812"/>
    <w:multiLevelType w:val="hybridMultilevel"/>
    <w:tmpl w:val="DBE6B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3D6356"/>
    <w:multiLevelType w:val="hybridMultilevel"/>
    <w:tmpl w:val="2EA6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86499C"/>
    <w:multiLevelType w:val="hybridMultilevel"/>
    <w:tmpl w:val="3BEC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454248">
    <w:abstractNumId w:val="1"/>
  </w:num>
  <w:num w:numId="2" w16cid:durableId="1655840394">
    <w:abstractNumId w:val="2"/>
  </w:num>
  <w:num w:numId="3" w16cid:durableId="195162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F492C"/>
    <w:rsid w:val="001F171C"/>
    <w:rsid w:val="002B0E85"/>
    <w:rsid w:val="002E7609"/>
    <w:rsid w:val="003B33C4"/>
    <w:rsid w:val="0043023F"/>
    <w:rsid w:val="004E289B"/>
    <w:rsid w:val="005A3246"/>
    <w:rsid w:val="006C10A3"/>
    <w:rsid w:val="007952CB"/>
    <w:rsid w:val="00886640"/>
    <w:rsid w:val="00894FAF"/>
    <w:rsid w:val="008B4184"/>
    <w:rsid w:val="009519A4"/>
    <w:rsid w:val="00982372"/>
    <w:rsid w:val="00B438BA"/>
    <w:rsid w:val="00C77ED8"/>
    <w:rsid w:val="00CA6C60"/>
    <w:rsid w:val="00D21560"/>
    <w:rsid w:val="00E94A4D"/>
    <w:rsid w:val="00EF26E7"/>
    <w:rsid w:val="00F943A5"/>
    <w:rsid w:val="372DE6D3"/>
    <w:rsid w:val="38EBDC18"/>
    <w:rsid w:val="42459284"/>
    <w:rsid w:val="49560440"/>
    <w:rsid w:val="4A016544"/>
    <w:rsid w:val="6478822E"/>
    <w:rsid w:val="7D6D6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80A2"/>
  <w15:chartTrackingRefBased/>
  <w15:docId w15:val="{A529FF6D-9375-4A7F-9A63-15396F70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3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6B18FC4A6F11A4AB964AE09BFF4E00E" ma:contentTypeVersion="7" ma:contentTypeDescription="Content Type for Corporate Sites" ma:contentTypeScope="" ma:versionID="27d49fc8ca1b243b1234064225097c59">
  <xsd:schema xmlns:xsd="http://www.w3.org/2001/XMLSchema" xmlns:xs="http://www.w3.org/2001/XMLSchema" xmlns:p="http://schemas.microsoft.com/office/2006/metadata/properties" xmlns:ns2="1a3e8857-dc64-4ebc-a792-285a74b64f01" xmlns:ns3="ed92d282-9916-4408-bd33-05a728c7c45d" targetNamespace="http://schemas.microsoft.com/office/2006/metadata/properties" ma:root="true" ma:fieldsID="6c1d5517d2ce87ac3db479ed5c8b846f" ns2:_="" ns3:_="">
    <xsd:import namespace="1a3e8857-dc64-4ebc-a792-285a74b64f01"/>
    <xsd:import namespace="ed92d282-9916-4408-bd33-05a728c7c45d"/>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92d282-9916-4408-bd33-05a728c7c45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ECM User</ini_default_created_by>
    <Intapp_From xmlns="1a3e8857-dc64-4ebc-a792-285a74b64f01" xsi:nil="true"/>
    <Intapp_DateReceived xmlns="1a3e8857-dc64-4ebc-a792-285a74b64f01" xsi:nil="true"/>
  </documentManagement>
</p:properties>
</file>

<file path=customXml/itemProps1.xml><?xml version="1.0" encoding="utf-8"?>
<ds:datastoreItem xmlns:ds="http://schemas.openxmlformats.org/officeDocument/2006/customXml" ds:itemID="{2BFECAE9-CEE7-4A8F-895B-17FB32929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d92d282-9916-4408-bd33-05a728c7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E087C-D696-437E-AEDF-E9BA49F34AF1}">
  <ds:schemaRefs>
    <ds:schemaRef ds:uri="Microsoft.SharePoint.Taxonomy.ContentTypeSync"/>
  </ds:schemaRefs>
</ds:datastoreItem>
</file>

<file path=customXml/itemProps3.xml><?xml version="1.0" encoding="utf-8"?>
<ds:datastoreItem xmlns:ds="http://schemas.openxmlformats.org/officeDocument/2006/customXml" ds:itemID="{CFD9C7FF-3165-4787-B3CA-FE1CE8534555}">
  <ds:schemaRefs>
    <ds:schemaRef ds:uri="http://schemas.microsoft.com/sharepoint/events"/>
  </ds:schemaRefs>
</ds:datastoreItem>
</file>

<file path=customXml/itemProps4.xml><?xml version="1.0" encoding="utf-8"?>
<ds:datastoreItem xmlns:ds="http://schemas.openxmlformats.org/officeDocument/2006/customXml" ds:itemID="{E059A66E-1253-4FCB-93A5-9E1DD00965D0}">
  <ds:schemaRefs>
    <ds:schemaRef ds:uri="http://schemas.microsoft.com/sharepoint/v3/contenttype/forms"/>
  </ds:schemaRefs>
</ds:datastoreItem>
</file>

<file path=customXml/itemProps5.xml><?xml version="1.0" encoding="utf-8"?>
<ds:datastoreItem xmlns:ds="http://schemas.openxmlformats.org/officeDocument/2006/customXml" ds:itemID="{64B8FFD6-FF54-498A-8FEB-AC83EB3B16A5}">
  <ds:schemaRefs>
    <ds:schemaRef ds:uri="ed92d282-9916-4408-bd33-05a728c7c45d"/>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3e8857-dc64-4ebc-a792-285a74b64f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8054</Characters>
  <Application>Microsoft Office Word</Application>
  <DocSecurity>0</DocSecurity>
  <Lines>67</Lines>
  <Paragraphs>18</Paragraphs>
  <ScaleCrop>false</ScaleCrop>
  <Company>Invest Northern Ireland</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Pamela Marron</cp:lastModifiedBy>
  <cp:revision>2</cp:revision>
  <dcterms:created xsi:type="dcterms:W3CDTF">2025-09-30T08:36:00Z</dcterms:created>
  <dcterms:modified xsi:type="dcterms:W3CDTF">2025-09-30T08:36:00Z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0x010100EDFE3A973432B34083CFD01F0DFDAA9B0016B18FC4A6F11A4AB964AE09BFF4E00E</vt:lpwstr>
  </property>
</Properties>
</file>