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8.xml" ContentType="application/vnd.openxmlformats-officedocument.wordprocessingml.footer+xml"/>
  <Override PartName="/word/header5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11.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D6" w:rsidRDefault="001A32BA">
      <w:pPr>
        <w:sectPr w:rsidR="007E06D6" w:rsidSect="003E0EE2">
          <w:footerReference w:type="default" r:id="rId8"/>
          <w:pgSz w:w="12240" w:h="15840"/>
          <w:pgMar w:top="1440" w:right="1440" w:bottom="1440" w:left="1440" w:header="708" w:footer="708" w:gutter="0"/>
          <w:cols w:space="708"/>
          <w:docGrid w:linePitch="360"/>
        </w:sectPr>
      </w:pPr>
      <w:r w:rsidRPr="001A32BA">
        <w:rPr>
          <w:noProof/>
          <w:lang w:val="en-GB" w:eastAsia="en-GB"/>
        </w:rPr>
        <w:drawing>
          <wp:inline distT="0" distB="0" distL="0" distR="0">
            <wp:extent cx="1323975" cy="1222470"/>
            <wp:effectExtent l="19050" t="0" r="9525" b="0"/>
            <wp:docPr id="7" name="Picture 3" descr="logo_corporate_isolated_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rporate_isolated_1800x1662.jpg"/>
                    <pic:cNvPicPr/>
                  </pic:nvPicPr>
                  <pic:blipFill>
                    <a:blip r:embed="rId9" cstate="print"/>
                    <a:stretch>
                      <a:fillRect/>
                    </a:stretch>
                  </pic:blipFill>
                  <pic:spPr>
                    <a:xfrm>
                      <a:off x="0" y="0"/>
                      <a:ext cx="1323975" cy="1222470"/>
                    </a:xfrm>
                    <a:prstGeom prst="rect">
                      <a:avLst/>
                    </a:prstGeom>
                  </pic:spPr>
                </pic:pic>
              </a:graphicData>
            </a:graphic>
          </wp:inline>
        </w:drawing>
      </w:r>
      <w:r w:rsidR="00555AA0">
        <w:rPr>
          <w:noProof/>
        </w:rPr>
        <w:pict>
          <v:shapetype id="_x0000_t202" coordsize="21600,21600" o:spt="202" path="m,l,21600r21600,l21600,xe">
            <v:stroke joinstyle="miter"/>
            <v:path gradientshapeok="t" o:connecttype="rect"/>
          </v:shapetype>
          <v:shape id="_x0000_s1035" type="#_x0000_t202" style="position:absolute;left:0;text-align:left;margin-left:12.75pt;margin-top:209.25pt;width:444pt;height:171pt;z-index:251653120;mso-position-horizontal-relative:text;mso-position-vertical-relative:text" stroked="f">
            <v:textbox>
              <w:txbxContent>
                <w:p w:rsidR="00A74F8A" w:rsidRPr="00774E55" w:rsidRDefault="00A74F8A" w:rsidP="007E06D6">
                  <w:pPr>
                    <w:pStyle w:val="ReportCoverTitle"/>
                    <w:rPr>
                      <w:rFonts w:ascii="Arial" w:hAnsi="Arial" w:cs="Arial"/>
                    </w:rPr>
                  </w:pPr>
                  <w:r w:rsidRPr="00B77598">
                    <w:rPr>
                      <w:rFonts w:ascii="Arial" w:hAnsi="Arial" w:cs="Arial"/>
                    </w:rPr>
                    <w:t xml:space="preserve">Invest </w:t>
                  </w:r>
                  <w:smartTag w:uri="urn:schemas-microsoft-com:office:smarttags" w:element="country-region">
                    <w:smartTag w:uri="urn:schemas-microsoft-com:office:smarttags" w:element="place">
                      <w:r w:rsidRPr="00B77598">
                        <w:rPr>
                          <w:rFonts w:ascii="Arial" w:hAnsi="Arial" w:cs="Arial"/>
                        </w:rPr>
                        <w:t>Northern Ireland</w:t>
                      </w:r>
                    </w:smartTag>
                  </w:smartTag>
                </w:p>
                <w:p w:rsidR="00A74F8A" w:rsidRPr="00774E55" w:rsidRDefault="00A74F8A" w:rsidP="007E06D6">
                  <w:pPr>
                    <w:pStyle w:val="Majorheading"/>
                    <w:jc w:val="center"/>
                    <w:rPr>
                      <w:rFonts w:ascii="Arial" w:hAnsi="Arial" w:cs="Arial"/>
                    </w:rPr>
                  </w:pPr>
                </w:p>
                <w:p w:rsidR="00A74F8A" w:rsidRPr="00774E55" w:rsidRDefault="00A74F8A" w:rsidP="007E06D6">
                  <w:pPr>
                    <w:pStyle w:val="Majorheading"/>
                    <w:jc w:val="center"/>
                    <w:rPr>
                      <w:rFonts w:ascii="Arial" w:hAnsi="Arial" w:cs="Arial"/>
                    </w:rPr>
                  </w:pPr>
                  <w:r>
                    <w:rPr>
                      <w:rFonts w:ascii="Arial" w:hAnsi="Arial" w:cs="Arial"/>
                    </w:rPr>
                    <w:t xml:space="preserve">Guidance on the </w:t>
                  </w:r>
                  <w:r w:rsidRPr="00B77598">
                    <w:rPr>
                      <w:rFonts w:ascii="Arial" w:hAnsi="Arial" w:cs="Arial"/>
                    </w:rPr>
                    <w:t>Engagement and Management of Third Parties to deliver Invest NI’s services and programmes (External Delivery Organisations)</w:t>
                  </w:r>
                </w:p>
              </w:txbxContent>
            </v:textbox>
            <w10:wrap side="left"/>
          </v:shape>
        </w:pict>
      </w:r>
    </w:p>
    <w:p w:rsidR="007E06D6" w:rsidRPr="00257AC2" w:rsidRDefault="004643CD" w:rsidP="007E06D6">
      <w:pPr>
        <w:autoSpaceDE w:val="0"/>
        <w:autoSpaceDN w:val="0"/>
        <w:adjustRightInd w:val="0"/>
        <w:rPr>
          <w:rFonts w:cs="Arial"/>
          <w:b/>
        </w:rPr>
      </w:pPr>
      <w:r>
        <w:rPr>
          <w:rFonts w:cs="Arial"/>
          <w:b/>
        </w:rPr>
        <w:lastRenderedPageBreak/>
        <w:t>V</w:t>
      </w:r>
      <w:r w:rsidR="007E06D6" w:rsidRPr="00257AC2">
        <w:rPr>
          <w:rFonts w:cs="Arial"/>
          <w:b/>
        </w:rPr>
        <w:t>ersion Control</w:t>
      </w:r>
    </w:p>
    <w:p w:rsidR="007E06D6" w:rsidRPr="00257AC2" w:rsidRDefault="007E06D6" w:rsidP="007E06D6">
      <w:pPr>
        <w:autoSpaceDE w:val="0"/>
        <w:autoSpaceDN w:val="0"/>
        <w:adjustRightInd w:val="0"/>
        <w:rPr>
          <w:rFonts w:cs="Arial"/>
        </w:rPr>
      </w:pPr>
    </w:p>
    <w:p w:rsidR="007E06D6" w:rsidRPr="00257AC2" w:rsidRDefault="00B562C3" w:rsidP="007E06D6">
      <w:pPr>
        <w:pStyle w:val="Default"/>
        <w:rPr>
          <w:color w:val="262626"/>
          <w:sz w:val="22"/>
          <w:szCs w:val="22"/>
        </w:rPr>
      </w:pPr>
      <w:r>
        <w:rPr>
          <w:color w:val="262626"/>
          <w:sz w:val="22"/>
          <w:szCs w:val="22"/>
        </w:rPr>
        <w:t xml:space="preserve">Version: </w:t>
      </w:r>
      <w:r w:rsidR="00492FCE">
        <w:rPr>
          <w:color w:val="262626"/>
          <w:sz w:val="22"/>
          <w:szCs w:val="22"/>
        </w:rPr>
        <w:t>2</w:t>
      </w:r>
      <w:r>
        <w:rPr>
          <w:color w:val="262626"/>
          <w:sz w:val="22"/>
          <w:szCs w:val="22"/>
        </w:rPr>
        <w:t>.</w:t>
      </w:r>
      <w:r w:rsidR="0064212A">
        <w:rPr>
          <w:color w:val="262626"/>
          <w:sz w:val="22"/>
          <w:szCs w:val="22"/>
        </w:rPr>
        <w:t>1</w:t>
      </w:r>
    </w:p>
    <w:p w:rsidR="007E06D6" w:rsidRPr="00257AC2" w:rsidRDefault="0064212A" w:rsidP="007E06D6">
      <w:pPr>
        <w:pStyle w:val="Default"/>
        <w:rPr>
          <w:color w:val="262626"/>
          <w:sz w:val="22"/>
          <w:szCs w:val="22"/>
        </w:rPr>
      </w:pPr>
      <w:r>
        <w:rPr>
          <w:color w:val="262626"/>
          <w:sz w:val="22"/>
          <w:szCs w:val="22"/>
        </w:rPr>
        <w:t>Issue Date: 31</w:t>
      </w:r>
      <w:r w:rsidR="00B562C3">
        <w:rPr>
          <w:color w:val="262626"/>
          <w:sz w:val="22"/>
          <w:szCs w:val="22"/>
        </w:rPr>
        <w:t xml:space="preserve"> </w:t>
      </w:r>
      <w:r>
        <w:rPr>
          <w:color w:val="262626"/>
          <w:sz w:val="22"/>
          <w:szCs w:val="22"/>
        </w:rPr>
        <w:t>July</w:t>
      </w:r>
      <w:r w:rsidR="00492FCE" w:rsidRPr="00257AC2">
        <w:rPr>
          <w:color w:val="262626"/>
          <w:sz w:val="22"/>
          <w:szCs w:val="22"/>
        </w:rPr>
        <w:t xml:space="preserve"> </w:t>
      </w:r>
      <w:r w:rsidR="007E06D6" w:rsidRPr="00257AC2">
        <w:rPr>
          <w:color w:val="262626"/>
          <w:sz w:val="22"/>
          <w:szCs w:val="22"/>
        </w:rPr>
        <w:t>201</w:t>
      </w:r>
      <w:r w:rsidR="00492FCE">
        <w:rPr>
          <w:color w:val="262626"/>
          <w:sz w:val="22"/>
          <w:szCs w:val="22"/>
        </w:rPr>
        <w:t>5</w:t>
      </w:r>
      <w:r w:rsidR="007E06D6" w:rsidRPr="00257AC2">
        <w:rPr>
          <w:color w:val="262626"/>
          <w:sz w:val="22"/>
          <w:szCs w:val="22"/>
        </w:rPr>
        <w:t xml:space="preserve"> </w:t>
      </w:r>
    </w:p>
    <w:p w:rsidR="007E06D6" w:rsidRPr="00257AC2" w:rsidRDefault="007E06D6" w:rsidP="007E06D6">
      <w:pPr>
        <w:pStyle w:val="Default"/>
        <w:rPr>
          <w:color w:val="262626"/>
          <w:sz w:val="22"/>
          <w:szCs w:val="22"/>
        </w:rPr>
      </w:pPr>
      <w:r w:rsidRPr="00257AC2">
        <w:rPr>
          <w:color w:val="262626"/>
          <w:sz w:val="22"/>
          <w:szCs w:val="22"/>
        </w:rPr>
        <w:t xml:space="preserve">Approver: Keith Millar </w:t>
      </w:r>
    </w:p>
    <w:p w:rsidR="007E06D6" w:rsidRPr="00257AC2" w:rsidRDefault="0064212A" w:rsidP="007E06D6">
      <w:pPr>
        <w:pStyle w:val="Default"/>
        <w:rPr>
          <w:color w:val="262626"/>
          <w:sz w:val="22"/>
          <w:szCs w:val="22"/>
        </w:rPr>
      </w:pPr>
      <w:r>
        <w:rPr>
          <w:color w:val="262626"/>
          <w:sz w:val="22"/>
          <w:szCs w:val="22"/>
        </w:rPr>
        <w:t>Status: Draft</w:t>
      </w:r>
    </w:p>
    <w:p w:rsidR="007E06D6" w:rsidRPr="00257AC2" w:rsidRDefault="007E06D6" w:rsidP="007E06D6">
      <w:pPr>
        <w:pStyle w:val="Default"/>
        <w:rPr>
          <w:color w:val="262626"/>
          <w:sz w:val="22"/>
          <w:szCs w:val="22"/>
        </w:rPr>
      </w:pPr>
      <w:r w:rsidRPr="00257AC2">
        <w:rPr>
          <w:color w:val="262626"/>
          <w:sz w:val="22"/>
          <w:szCs w:val="22"/>
        </w:rPr>
        <w:t xml:space="preserve">Next Review Date: 01 </w:t>
      </w:r>
      <w:r w:rsidR="00EE078B">
        <w:rPr>
          <w:color w:val="262626"/>
          <w:sz w:val="22"/>
          <w:szCs w:val="22"/>
        </w:rPr>
        <w:t>April</w:t>
      </w:r>
      <w:r w:rsidR="00492FCE" w:rsidRPr="00257AC2">
        <w:rPr>
          <w:color w:val="262626"/>
          <w:sz w:val="22"/>
          <w:szCs w:val="22"/>
        </w:rPr>
        <w:t xml:space="preserve"> </w:t>
      </w:r>
      <w:r w:rsidRPr="00257AC2">
        <w:rPr>
          <w:color w:val="262626"/>
          <w:sz w:val="22"/>
          <w:szCs w:val="22"/>
        </w:rPr>
        <w:t>201</w:t>
      </w:r>
      <w:r w:rsidR="00492FCE">
        <w:rPr>
          <w:color w:val="262626"/>
          <w:sz w:val="22"/>
          <w:szCs w:val="22"/>
        </w:rPr>
        <w:t>7</w:t>
      </w:r>
    </w:p>
    <w:p w:rsidR="007E06D6" w:rsidRDefault="007E06D6" w:rsidP="007E06D6">
      <w:pPr>
        <w:rPr>
          <w:rFonts w:cs="Arial"/>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279"/>
        <w:gridCol w:w="2187"/>
        <w:gridCol w:w="3945"/>
      </w:tblGrid>
      <w:tr w:rsidR="007E06D6" w:rsidTr="007E06D6">
        <w:trPr>
          <w:cantSplit/>
        </w:trPr>
        <w:tc>
          <w:tcPr>
            <w:tcW w:w="608" w:type="pct"/>
            <w:tcBorders>
              <w:top w:val="single" w:sz="4" w:space="0" w:color="auto"/>
              <w:left w:val="single" w:sz="4" w:space="0" w:color="auto"/>
              <w:bottom w:val="single" w:sz="4" w:space="0" w:color="auto"/>
              <w:right w:val="single" w:sz="4" w:space="0" w:color="auto"/>
            </w:tcBorders>
            <w:hideMark/>
          </w:tcPr>
          <w:p w:rsidR="007E06D6" w:rsidRPr="004868E2" w:rsidRDefault="007E06D6" w:rsidP="00B562C3">
            <w:pPr>
              <w:spacing w:after="0"/>
              <w:rPr>
                <w:rFonts w:cs="Arial"/>
                <w:b/>
                <w:color w:val="262626"/>
                <w:sz w:val="20"/>
              </w:rPr>
            </w:pPr>
            <w:r w:rsidRPr="004868E2">
              <w:rPr>
                <w:rFonts w:cs="Arial"/>
                <w:b/>
                <w:color w:val="262626"/>
                <w:sz w:val="20"/>
              </w:rPr>
              <w:t>Version</w:t>
            </w:r>
          </w:p>
        </w:tc>
        <w:tc>
          <w:tcPr>
            <w:tcW w:w="1190" w:type="pct"/>
            <w:tcBorders>
              <w:top w:val="single" w:sz="4" w:space="0" w:color="auto"/>
              <w:left w:val="single" w:sz="4" w:space="0" w:color="auto"/>
              <w:bottom w:val="single" w:sz="4" w:space="0" w:color="auto"/>
              <w:right w:val="single" w:sz="4" w:space="0" w:color="auto"/>
            </w:tcBorders>
            <w:hideMark/>
          </w:tcPr>
          <w:p w:rsidR="007E06D6" w:rsidRPr="004868E2" w:rsidRDefault="007E06D6" w:rsidP="00B562C3">
            <w:pPr>
              <w:spacing w:after="0"/>
              <w:rPr>
                <w:rFonts w:cs="Arial"/>
                <w:b/>
                <w:color w:val="262626"/>
                <w:sz w:val="20"/>
              </w:rPr>
            </w:pPr>
            <w:r w:rsidRPr="004868E2">
              <w:rPr>
                <w:rFonts w:cs="Arial"/>
                <w:b/>
                <w:color w:val="262626"/>
                <w:sz w:val="20"/>
              </w:rPr>
              <w:t>Author / Reviewer</w:t>
            </w:r>
          </w:p>
        </w:tc>
        <w:tc>
          <w:tcPr>
            <w:tcW w:w="1142" w:type="pct"/>
            <w:tcBorders>
              <w:top w:val="single" w:sz="4" w:space="0" w:color="auto"/>
              <w:left w:val="single" w:sz="4" w:space="0" w:color="auto"/>
              <w:bottom w:val="single" w:sz="4" w:space="0" w:color="auto"/>
              <w:right w:val="single" w:sz="4" w:space="0" w:color="auto"/>
            </w:tcBorders>
            <w:hideMark/>
          </w:tcPr>
          <w:p w:rsidR="007E06D6" w:rsidRPr="004868E2" w:rsidRDefault="007E06D6" w:rsidP="00B562C3">
            <w:pPr>
              <w:spacing w:after="0"/>
              <w:rPr>
                <w:rFonts w:cs="Arial"/>
                <w:b/>
                <w:color w:val="262626"/>
                <w:sz w:val="20"/>
              </w:rPr>
            </w:pPr>
            <w:r w:rsidRPr="004868E2">
              <w:rPr>
                <w:rFonts w:cs="Arial"/>
                <w:b/>
                <w:color w:val="262626"/>
                <w:sz w:val="20"/>
              </w:rPr>
              <w:t>Review Date</w:t>
            </w:r>
          </w:p>
        </w:tc>
        <w:tc>
          <w:tcPr>
            <w:tcW w:w="2060" w:type="pct"/>
            <w:tcBorders>
              <w:top w:val="single" w:sz="4" w:space="0" w:color="auto"/>
              <w:left w:val="single" w:sz="4" w:space="0" w:color="auto"/>
              <w:bottom w:val="single" w:sz="4" w:space="0" w:color="auto"/>
              <w:right w:val="single" w:sz="4" w:space="0" w:color="auto"/>
            </w:tcBorders>
          </w:tcPr>
          <w:p w:rsidR="007E06D6" w:rsidRPr="004868E2" w:rsidRDefault="007E06D6" w:rsidP="00B562C3">
            <w:pPr>
              <w:spacing w:after="0"/>
              <w:rPr>
                <w:rFonts w:cs="Arial"/>
                <w:b/>
                <w:color w:val="262626"/>
                <w:sz w:val="20"/>
              </w:rPr>
            </w:pPr>
            <w:r w:rsidRPr="004868E2">
              <w:rPr>
                <w:rFonts w:cs="Arial"/>
                <w:b/>
                <w:color w:val="262626"/>
                <w:sz w:val="20"/>
              </w:rPr>
              <w:t>Reason for change</w:t>
            </w:r>
          </w:p>
          <w:p w:rsidR="007E06D6" w:rsidRPr="004868E2" w:rsidRDefault="007E06D6" w:rsidP="00B562C3">
            <w:pPr>
              <w:spacing w:after="0"/>
              <w:rPr>
                <w:rFonts w:cs="Arial"/>
                <w:b/>
                <w:color w:val="262626"/>
                <w:sz w:val="20"/>
              </w:rPr>
            </w:pPr>
          </w:p>
        </w:tc>
      </w:tr>
      <w:tr w:rsidR="007E06D6" w:rsidTr="007E06D6">
        <w:trPr>
          <w:cantSplit/>
        </w:trPr>
        <w:tc>
          <w:tcPr>
            <w:tcW w:w="608" w:type="pct"/>
            <w:tcBorders>
              <w:top w:val="single" w:sz="4" w:space="0" w:color="auto"/>
              <w:left w:val="single" w:sz="4" w:space="0" w:color="auto"/>
              <w:bottom w:val="single" w:sz="4" w:space="0" w:color="auto"/>
              <w:right w:val="single" w:sz="4" w:space="0" w:color="auto"/>
            </w:tcBorders>
            <w:hideMark/>
          </w:tcPr>
          <w:p w:rsidR="007E06D6" w:rsidRPr="004868E2" w:rsidRDefault="007E06D6" w:rsidP="00B562C3">
            <w:pPr>
              <w:spacing w:after="0"/>
              <w:rPr>
                <w:rFonts w:cs="Arial"/>
                <w:color w:val="262626"/>
                <w:sz w:val="20"/>
              </w:rPr>
            </w:pPr>
            <w:r w:rsidRPr="004868E2">
              <w:rPr>
                <w:rFonts w:cs="Arial"/>
                <w:color w:val="262626"/>
                <w:sz w:val="20"/>
              </w:rPr>
              <w:t>1.0</w:t>
            </w:r>
          </w:p>
        </w:tc>
        <w:tc>
          <w:tcPr>
            <w:tcW w:w="1190" w:type="pct"/>
            <w:tcBorders>
              <w:top w:val="single" w:sz="4" w:space="0" w:color="auto"/>
              <w:left w:val="single" w:sz="4" w:space="0" w:color="auto"/>
              <w:bottom w:val="single" w:sz="4" w:space="0" w:color="auto"/>
              <w:right w:val="single" w:sz="4" w:space="0" w:color="auto"/>
            </w:tcBorders>
            <w:hideMark/>
          </w:tcPr>
          <w:p w:rsidR="007E06D6" w:rsidRPr="004868E2" w:rsidRDefault="007E06D6" w:rsidP="00B562C3">
            <w:pPr>
              <w:spacing w:after="0"/>
              <w:rPr>
                <w:rFonts w:cs="Arial"/>
                <w:color w:val="262626"/>
                <w:sz w:val="20"/>
              </w:rPr>
            </w:pPr>
            <w:r w:rsidRPr="004868E2">
              <w:rPr>
                <w:rFonts w:cs="Arial"/>
                <w:color w:val="262626"/>
                <w:sz w:val="20"/>
              </w:rPr>
              <w:t>Keith Millar</w:t>
            </w:r>
          </w:p>
        </w:tc>
        <w:tc>
          <w:tcPr>
            <w:tcW w:w="1142" w:type="pct"/>
            <w:tcBorders>
              <w:top w:val="single" w:sz="4" w:space="0" w:color="auto"/>
              <w:left w:val="single" w:sz="4" w:space="0" w:color="auto"/>
              <w:bottom w:val="single" w:sz="4" w:space="0" w:color="auto"/>
              <w:right w:val="single" w:sz="4" w:space="0" w:color="auto"/>
            </w:tcBorders>
            <w:hideMark/>
          </w:tcPr>
          <w:p w:rsidR="007E06D6" w:rsidRPr="004868E2" w:rsidRDefault="007E06D6" w:rsidP="00B562C3">
            <w:pPr>
              <w:spacing w:after="0"/>
              <w:rPr>
                <w:rFonts w:cs="Arial"/>
                <w:color w:val="262626"/>
                <w:sz w:val="20"/>
              </w:rPr>
            </w:pPr>
            <w:r w:rsidRPr="004868E2">
              <w:rPr>
                <w:rFonts w:cs="Arial"/>
                <w:color w:val="262626"/>
                <w:sz w:val="20"/>
              </w:rPr>
              <w:t>30 September 2013</w:t>
            </w:r>
          </w:p>
        </w:tc>
        <w:tc>
          <w:tcPr>
            <w:tcW w:w="2060" w:type="pct"/>
            <w:tcBorders>
              <w:top w:val="single" w:sz="4" w:space="0" w:color="auto"/>
              <w:left w:val="single" w:sz="4" w:space="0" w:color="auto"/>
              <w:bottom w:val="single" w:sz="4" w:space="0" w:color="auto"/>
              <w:right w:val="single" w:sz="4" w:space="0" w:color="auto"/>
            </w:tcBorders>
            <w:hideMark/>
          </w:tcPr>
          <w:p w:rsidR="007E06D6" w:rsidRPr="004868E2" w:rsidRDefault="007E06D6" w:rsidP="00B562C3">
            <w:pPr>
              <w:spacing w:after="0"/>
              <w:rPr>
                <w:rFonts w:cs="Arial"/>
                <w:color w:val="262626"/>
                <w:sz w:val="20"/>
              </w:rPr>
            </w:pPr>
            <w:r w:rsidRPr="004868E2">
              <w:rPr>
                <w:rFonts w:cs="Arial"/>
                <w:color w:val="262626"/>
                <w:sz w:val="20"/>
              </w:rPr>
              <w:t>First Publication</w:t>
            </w:r>
          </w:p>
        </w:tc>
      </w:tr>
      <w:tr w:rsidR="007E06D6" w:rsidTr="007E06D6">
        <w:trPr>
          <w:cantSplit/>
        </w:trPr>
        <w:tc>
          <w:tcPr>
            <w:tcW w:w="608" w:type="pct"/>
            <w:tcBorders>
              <w:top w:val="single" w:sz="4" w:space="0" w:color="auto"/>
              <w:left w:val="single" w:sz="4" w:space="0" w:color="auto"/>
              <w:bottom w:val="single" w:sz="4" w:space="0" w:color="auto"/>
              <w:right w:val="single" w:sz="4" w:space="0" w:color="auto"/>
            </w:tcBorders>
          </w:tcPr>
          <w:p w:rsidR="007E06D6" w:rsidRPr="004868E2" w:rsidRDefault="007567D9" w:rsidP="00B562C3">
            <w:pPr>
              <w:spacing w:after="0"/>
              <w:rPr>
                <w:rFonts w:cs="Arial"/>
                <w:color w:val="262626"/>
                <w:sz w:val="20"/>
              </w:rPr>
            </w:pPr>
            <w:r>
              <w:rPr>
                <w:rFonts w:cs="Arial"/>
                <w:color w:val="262626"/>
                <w:sz w:val="20"/>
              </w:rPr>
              <w:t>1.1</w:t>
            </w:r>
          </w:p>
        </w:tc>
        <w:tc>
          <w:tcPr>
            <w:tcW w:w="1190" w:type="pct"/>
            <w:tcBorders>
              <w:top w:val="single" w:sz="4" w:space="0" w:color="auto"/>
              <w:left w:val="single" w:sz="4" w:space="0" w:color="auto"/>
              <w:bottom w:val="single" w:sz="4" w:space="0" w:color="auto"/>
              <w:right w:val="single" w:sz="4" w:space="0" w:color="auto"/>
            </w:tcBorders>
          </w:tcPr>
          <w:p w:rsidR="007E06D6" w:rsidRPr="004868E2" w:rsidRDefault="007567D9" w:rsidP="00B562C3">
            <w:pPr>
              <w:spacing w:after="0"/>
              <w:rPr>
                <w:rFonts w:cs="Arial"/>
                <w:color w:val="262626"/>
                <w:sz w:val="20"/>
              </w:rPr>
            </w:pPr>
            <w:r>
              <w:rPr>
                <w:rFonts w:cs="Arial"/>
                <w:color w:val="262626"/>
                <w:sz w:val="20"/>
              </w:rPr>
              <w:t>Keith Millar</w:t>
            </w:r>
          </w:p>
        </w:tc>
        <w:tc>
          <w:tcPr>
            <w:tcW w:w="1142" w:type="pct"/>
            <w:tcBorders>
              <w:top w:val="single" w:sz="4" w:space="0" w:color="auto"/>
              <w:left w:val="single" w:sz="4" w:space="0" w:color="auto"/>
              <w:bottom w:val="single" w:sz="4" w:space="0" w:color="auto"/>
              <w:right w:val="single" w:sz="4" w:space="0" w:color="auto"/>
            </w:tcBorders>
          </w:tcPr>
          <w:p w:rsidR="007E06D6" w:rsidRPr="004868E2" w:rsidRDefault="007567D9" w:rsidP="00B562C3">
            <w:pPr>
              <w:spacing w:after="0"/>
              <w:rPr>
                <w:rFonts w:cs="Arial"/>
                <w:color w:val="262626"/>
                <w:sz w:val="20"/>
              </w:rPr>
            </w:pPr>
            <w:r>
              <w:rPr>
                <w:rFonts w:cs="Arial"/>
                <w:color w:val="262626"/>
                <w:sz w:val="20"/>
              </w:rPr>
              <w:t>13 November 2013</w:t>
            </w:r>
          </w:p>
        </w:tc>
        <w:tc>
          <w:tcPr>
            <w:tcW w:w="2060" w:type="pct"/>
            <w:tcBorders>
              <w:top w:val="single" w:sz="4" w:space="0" w:color="auto"/>
              <w:left w:val="single" w:sz="4" w:space="0" w:color="auto"/>
              <w:bottom w:val="single" w:sz="4" w:space="0" w:color="auto"/>
              <w:right w:val="single" w:sz="4" w:space="0" w:color="auto"/>
            </w:tcBorders>
          </w:tcPr>
          <w:p w:rsidR="007E06D6" w:rsidRPr="004868E2" w:rsidRDefault="007567D9" w:rsidP="00B562C3">
            <w:pPr>
              <w:spacing w:after="0"/>
              <w:rPr>
                <w:rFonts w:cs="Arial"/>
                <w:color w:val="262626"/>
                <w:sz w:val="20"/>
              </w:rPr>
            </w:pPr>
            <w:r>
              <w:rPr>
                <w:rFonts w:cs="Arial"/>
                <w:color w:val="262626"/>
                <w:sz w:val="20"/>
              </w:rPr>
              <w:t>Correct pagination/clerical error in Appendices 11A, B &amp; C.</w:t>
            </w:r>
          </w:p>
        </w:tc>
      </w:tr>
      <w:tr w:rsidR="004643CD" w:rsidTr="007E06D6">
        <w:trPr>
          <w:cantSplit/>
        </w:trPr>
        <w:tc>
          <w:tcPr>
            <w:tcW w:w="608" w:type="pct"/>
            <w:tcBorders>
              <w:top w:val="single" w:sz="4" w:space="0" w:color="auto"/>
              <w:left w:val="single" w:sz="4" w:space="0" w:color="auto"/>
              <w:bottom w:val="single" w:sz="4" w:space="0" w:color="auto"/>
              <w:right w:val="single" w:sz="4" w:space="0" w:color="auto"/>
            </w:tcBorders>
          </w:tcPr>
          <w:p w:rsidR="004643CD" w:rsidRPr="004868E2" w:rsidRDefault="004643CD" w:rsidP="00B562C3">
            <w:pPr>
              <w:spacing w:after="0"/>
              <w:rPr>
                <w:rFonts w:cs="Arial"/>
                <w:color w:val="262626"/>
                <w:sz w:val="20"/>
              </w:rPr>
            </w:pPr>
            <w:r>
              <w:rPr>
                <w:rFonts w:cs="Arial"/>
                <w:color w:val="262626"/>
                <w:sz w:val="20"/>
              </w:rPr>
              <w:t>1.2</w:t>
            </w:r>
          </w:p>
        </w:tc>
        <w:tc>
          <w:tcPr>
            <w:tcW w:w="1190" w:type="pct"/>
            <w:tcBorders>
              <w:top w:val="single" w:sz="4" w:space="0" w:color="auto"/>
              <w:left w:val="single" w:sz="4" w:space="0" w:color="auto"/>
              <w:bottom w:val="single" w:sz="4" w:space="0" w:color="auto"/>
              <w:right w:val="single" w:sz="4" w:space="0" w:color="auto"/>
            </w:tcBorders>
          </w:tcPr>
          <w:p w:rsidR="004643CD" w:rsidRPr="004868E2" w:rsidRDefault="004643CD" w:rsidP="00B562C3">
            <w:pPr>
              <w:spacing w:after="0"/>
              <w:rPr>
                <w:rFonts w:cs="Arial"/>
                <w:color w:val="262626"/>
                <w:sz w:val="20"/>
              </w:rPr>
            </w:pPr>
            <w:r>
              <w:rPr>
                <w:rFonts w:cs="Arial"/>
                <w:color w:val="262626"/>
                <w:sz w:val="20"/>
              </w:rPr>
              <w:t>Keith Millar</w:t>
            </w:r>
          </w:p>
        </w:tc>
        <w:tc>
          <w:tcPr>
            <w:tcW w:w="1142" w:type="pct"/>
            <w:tcBorders>
              <w:top w:val="single" w:sz="4" w:space="0" w:color="auto"/>
              <w:left w:val="single" w:sz="4" w:space="0" w:color="auto"/>
              <w:bottom w:val="single" w:sz="4" w:space="0" w:color="auto"/>
              <w:right w:val="single" w:sz="4" w:space="0" w:color="auto"/>
            </w:tcBorders>
          </w:tcPr>
          <w:p w:rsidR="004643CD" w:rsidRPr="004868E2" w:rsidRDefault="00B562C3" w:rsidP="00B562C3">
            <w:pPr>
              <w:spacing w:after="0"/>
              <w:rPr>
                <w:rFonts w:cs="Arial"/>
                <w:color w:val="262626"/>
                <w:sz w:val="20"/>
              </w:rPr>
            </w:pPr>
            <w:r>
              <w:rPr>
                <w:rFonts w:cs="Arial"/>
                <w:color w:val="262626"/>
                <w:sz w:val="20"/>
              </w:rPr>
              <w:t>20</w:t>
            </w:r>
            <w:r w:rsidR="004643CD">
              <w:rPr>
                <w:rFonts w:cs="Arial"/>
                <w:color w:val="262626"/>
                <w:sz w:val="20"/>
              </w:rPr>
              <w:t xml:space="preserve"> December 2013</w:t>
            </w:r>
          </w:p>
        </w:tc>
        <w:tc>
          <w:tcPr>
            <w:tcW w:w="2060" w:type="pct"/>
            <w:tcBorders>
              <w:top w:val="single" w:sz="4" w:space="0" w:color="auto"/>
              <w:left w:val="single" w:sz="4" w:space="0" w:color="auto"/>
              <w:bottom w:val="single" w:sz="4" w:space="0" w:color="auto"/>
              <w:right w:val="single" w:sz="4" w:space="0" w:color="auto"/>
            </w:tcBorders>
          </w:tcPr>
          <w:p w:rsidR="004643CD" w:rsidRDefault="004643CD" w:rsidP="00B562C3">
            <w:pPr>
              <w:spacing w:after="0"/>
              <w:rPr>
                <w:rFonts w:cs="Arial"/>
                <w:color w:val="262626"/>
                <w:sz w:val="20"/>
              </w:rPr>
            </w:pPr>
            <w:r>
              <w:rPr>
                <w:rFonts w:cs="Arial"/>
                <w:color w:val="262626"/>
                <w:sz w:val="20"/>
              </w:rPr>
              <w:t>Page 5 – wide network description amended</w:t>
            </w:r>
            <w:r w:rsidR="007D385C">
              <w:rPr>
                <w:rFonts w:cs="Arial"/>
                <w:color w:val="262626"/>
                <w:sz w:val="20"/>
              </w:rPr>
              <w:t>; first sentence amended to reflect the need for procurement rigour</w:t>
            </w:r>
          </w:p>
          <w:p w:rsidR="004643CD" w:rsidRDefault="004643CD" w:rsidP="00B562C3">
            <w:pPr>
              <w:spacing w:after="0"/>
              <w:rPr>
                <w:rFonts w:cs="Arial"/>
                <w:color w:val="262626"/>
                <w:sz w:val="20"/>
              </w:rPr>
            </w:pPr>
            <w:r>
              <w:rPr>
                <w:rFonts w:cs="Arial"/>
                <w:color w:val="262626"/>
                <w:sz w:val="20"/>
              </w:rPr>
              <w:t>Page 7 – definition amended</w:t>
            </w:r>
            <w:r w:rsidR="007D385C">
              <w:rPr>
                <w:rFonts w:cs="Arial"/>
                <w:color w:val="262626"/>
                <w:sz w:val="20"/>
              </w:rPr>
              <w:t xml:space="preserve"> and clarifying note added; </w:t>
            </w:r>
            <w:r>
              <w:rPr>
                <w:rFonts w:cs="Arial"/>
                <w:color w:val="262626"/>
                <w:sz w:val="20"/>
              </w:rPr>
              <w:t>ref</w:t>
            </w:r>
            <w:r w:rsidR="007D385C">
              <w:rPr>
                <w:rFonts w:cs="Arial"/>
                <w:color w:val="262626"/>
                <w:sz w:val="20"/>
              </w:rPr>
              <w:t>erence to not-for-profit clarified</w:t>
            </w:r>
          </w:p>
          <w:p w:rsidR="007D385C" w:rsidRDefault="007D385C" w:rsidP="00B562C3">
            <w:pPr>
              <w:spacing w:after="0"/>
              <w:rPr>
                <w:rFonts w:cs="Arial"/>
                <w:color w:val="262626"/>
                <w:sz w:val="20"/>
              </w:rPr>
            </w:pPr>
            <w:r>
              <w:rPr>
                <w:rFonts w:cs="Arial"/>
                <w:color w:val="262626"/>
                <w:sz w:val="20"/>
              </w:rPr>
              <w:t>Page 19 – DETI format amended to reflect fact that EDO should not be selected at approval stage</w:t>
            </w:r>
          </w:p>
          <w:p w:rsidR="00B562C3" w:rsidRPr="004868E2" w:rsidRDefault="00B562C3" w:rsidP="00B562C3">
            <w:pPr>
              <w:spacing w:after="0"/>
              <w:rPr>
                <w:rFonts w:cs="Arial"/>
                <w:color w:val="262626"/>
                <w:sz w:val="20"/>
              </w:rPr>
            </w:pPr>
            <w:r>
              <w:rPr>
                <w:rFonts w:cs="Arial"/>
                <w:color w:val="262626"/>
                <w:sz w:val="20"/>
              </w:rPr>
              <w:t>Various – Specific organisation names removed except where used as examples</w:t>
            </w:r>
          </w:p>
        </w:tc>
      </w:tr>
      <w:tr w:rsidR="007E06D6" w:rsidTr="007E06D6">
        <w:trPr>
          <w:cantSplit/>
        </w:trPr>
        <w:tc>
          <w:tcPr>
            <w:tcW w:w="608" w:type="pct"/>
            <w:tcBorders>
              <w:top w:val="single" w:sz="4" w:space="0" w:color="auto"/>
              <w:left w:val="single" w:sz="4" w:space="0" w:color="auto"/>
              <w:bottom w:val="single" w:sz="4" w:space="0" w:color="auto"/>
              <w:right w:val="single" w:sz="4" w:space="0" w:color="auto"/>
            </w:tcBorders>
          </w:tcPr>
          <w:p w:rsidR="007E06D6" w:rsidRPr="004868E2" w:rsidRDefault="00492FCE" w:rsidP="00480D86">
            <w:pPr>
              <w:rPr>
                <w:rFonts w:cs="Arial"/>
                <w:color w:val="262626"/>
                <w:sz w:val="20"/>
              </w:rPr>
            </w:pPr>
            <w:r>
              <w:rPr>
                <w:rFonts w:cs="Arial"/>
                <w:color w:val="262626"/>
                <w:sz w:val="20"/>
              </w:rPr>
              <w:t>2.0</w:t>
            </w:r>
          </w:p>
        </w:tc>
        <w:tc>
          <w:tcPr>
            <w:tcW w:w="1190" w:type="pct"/>
            <w:tcBorders>
              <w:top w:val="single" w:sz="4" w:space="0" w:color="auto"/>
              <w:left w:val="single" w:sz="4" w:space="0" w:color="auto"/>
              <w:bottom w:val="single" w:sz="4" w:space="0" w:color="auto"/>
              <w:right w:val="single" w:sz="4" w:space="0" w:color="auto"/>
            </w:tcBorders>
          </w:tcPr>
          <w:p w:rsidR="007E06D6" w:rsidRPr="004868E2" w:rsidRDefault="00492FCE" w:rsidP="00480D86">
            <w:pPr>
              <w:rPr>
                <w:rFonts w:cs="Arial"/>
                <w:color w:val="262626"/>
                <w:sz w:val="20"/>
              </w:rPr>
            </w:pPr>
            <w:r>
              <w:rPr>
                <w:rFonts w:cs="Arial"/>
                <w:color w:val="262626"/>
                <w:sz w:val="20"/>
              </w:rPr>
              <w:t>Keith Millar</w:t>
            </w:r>
          </w:p>
        </w:tc>
        <w:tc>
          <w:tcPr>
            <w:tcW w:w="1142" w:type="pct"/>
            <w:tcBorders>
              <w:top w:val="single" w:sz="4" w:space="0" w:color="auto"/>
              <w:left w:val="single" w:sz="4" w:space="0" w:color="auto"/>
              <w:bottom w:val="single" w:sz="4" w:space="0" w:color="auto"/>
              <w:right w:val="single" w:sz="4" w:space="0" w:color="auto"/>
            </w:tcBorders>
          </w:tcPr>
          <w:p w:rsidR="007E06D6" w:rsidRPr="004868E2" w:rsidRDefault="00EE078B" w:rsidP="00480D86">
            <w:pPr>
              <w:rPr>
                <w:rFonts w:cs="Arial"/>
                <w:color w:val="262626"/>
                <w:sz w:val="20"/>
              </w:rPr>
            </w:pPr>
            <w:r>
              <w:rPr>
                <w:rFonts w:cs="Arial"/>
                <w:color w:val="262626"/>
                <w:sz w:val="20"/>
              </w:rPr>
              <w:t>27 March</w:t>
            </w:r>
            <w:r w:rsidR="00492FCE">
              <w:rPr>
                <w:rFonts w:cs="Arial"/>
                <w:color w:val="262626"/>
                <w:sz w:val="20"/>
              </w:rPr>
              <w:t xml:space="preserve"> 2015</w:t>
            </w:r>
          </w:p>
        </w:tc>
        <w:tc>
          <w:tcPr>
            <w:tcW w:w="2060" w:type="pct"/>
            <w:tcBorders>
              <w:top w:val="single" w:sz="4" w:space="0" w:color="auto"/>
              <w:left w:val="single" w:sz="4" w:space="0" w:color="auto"/>
              <w:bottom w:val="single" w:sz="4" w:space="0" w:color="auto"/>
              <w:right w:val="single" w:sz="4" w:space="0" w:color="auto"/>
            </w:tcBorders>
          </w:tcPr>
          <w:p w:rsidR="007E06D6" w:rsidRPr="004868E2" w:rsidRDefault="00492FCE" w:rsidP="00480D86">
            <w:pPr>
              <w:rPr>
                <w:rFonts w:cs="Arial"/>
                <w:color w:val="262626"/>
                <w:sz w:val="20"/>
              </w:rPr>
            </w:pPr>
            <w:r>
              <w:rPr>
                <w:rFonts w:cs="Arial"/>
                <w:color w:val="262626"/>
                <w:sz w:val="20"/>
              </w:rPr>
              <w:t>Annual review</w:t>
            </w:r>
            <w:r w:rsidR="00901CAD">
              <w:rPr>
                <w:rFonts w:cs="Arial"/>
                <w:color w:val="262626"/>
                <w:sz w:val="20"/>
              </w:rPr>
              <w:t>.  CEO/EDFO approval process amended.</w:t>
            </w:r>
          </w:p>
        </w:tc>
      </w:tr>
      <w:tr w:rsidR="0064212A" w:rsidTr="007E06D6">
        <w:trPr>
          <w:cantSplit/>
        </w:trPr>
        <w:tc>
          <w:tcPr>
            <w:tcW w:w="608" w:type="pct"/>
            <w:tcBorders>
              <w:top w:val="single" w:sz="4" w:space="0" w:color="auto"/>
              <w:left w:val="single" w:sz="4" w:space="0" w:color="auto"/>
              <w:bottom w:val="single" w:sz="4" w:space="0" w:color="auto"/>
              <w:right w:val="single" w:sz="4" w:space="0" w:color="auto"/>
            </w:tcBorders>
          </w:tcPr>
          <w:p w:rsidR="0064212A" w:rsidRDefault="0064212A" w:rsidP="00480D86">
            <w:pPr>
              <w:rPr>
                <w:rFonts w:cs="Arial"/>
                <w:color w:val="262626"/>
                <w:sz w:val="20"/>
              </w:rPr>
            </w:pPr>
            <w:r>
              <w:rPr>
                <w:rFonts w:cs="Arial"/>
                <w:color w:val="262626"/>
                <w:sz w:val="20"/>
              </w:rPr>
              <w:t>2.1</w:t>
            </w:r>
          </w:p>
        </w:tc>
        <w:tc>
          <w:tcPr>
            <w:tcW w:w="1190" w:type="pct"/>
            <w:tcBorders>
              <w:top w:val="single" w:sz="4" w:space="0" w:color="auto"/>
              <w:left w:val="single" w:sz="4" w:space="0" w:color="auto"/>
              <w:bottom w:val="single" w:sz="4" w:space="0" w:color="auto"/>
              <w:right w:val="single" w:sz="4" w:space="0" w:color="auto"/>
            </w:tcBorders>
          </w:tcPr>
          <w:p w:rsidR="0064212A" w:rsidRDefault="0064212A" w:rsidP="00480D86">
            <w:pPr>
              <w:rPr>
                <w:rFonts w:cs="Arial"/>
                <w:color w:val="262626"/>
                <w:sz w:val="20"/>
              </w:rPr>
            </w:pPr>
            <w:r>
              <w:rPr>
                <w:rFonts w:cs="Arial"/>
                <w:color w:val="262626"/>
                <w:sz w:val="20"/>
              </w:rPr>
              <w:t>Keith Millar</w:t>
            </w:r>
          </w:p>
        </w:tc>
        <w:tc>
          <w:tcPr>
            <w:tcW w:w="1142" w:type="pct"/>
            <w:tcBorders>
              <w:top w:val="single" w:sz="4" w:space="0" w:color="auto"/>
              <w:left w:val="single" w:sz="4" w:space="0" w:color="auto"/>
              <w:bottom w:val="single" w:sz="4" w:space="0" w:color="auto"/>
              <w:right w:val="single" w:sz="4" w:space="0" w:color="auto"/>
            </w:tcBorders>
          </w:tcPr>
          <w:p w:rsidR="0064212A" w:rsidRDefault="0064212A" w:rsidP="00480D86">
            <w:pPr>
              <w:rPr>
                <w:rFonts w:cs="Arial"/>
                <w:color w:val="262626"/>
                <w:sz w:val="20"/>
              </w:rPr>
            </w:pPr>
            <w:r>
              <w:rPr>
                <w:rFonts w:cs="Arial"/>
                <w:color w:val="262626"/>
                <w:sz w:val="20"/>
              </w:rPr>
              <w:t>31 July 2015</w:t>
            </w:r>
          </w:p>
        </w:tc>
        <w:tc>
          <w:tcPr>
            <w:tcW w:w="2060" w:type="pct"/>
            <w:tcBorders>
              <w:top w:val="single" w:sz="4" w:space="0" w:color="auto"/>
              <w:left w:val="single" w:sz="4" w:space="0" w:color="auto"/>
              <w:bottom w:val="single" w:sz="4" w:space="0" w:color="auto"/>
              <w:right w:val="single" w:sz="4" w:space="0" w:color="auto"/>
            </w:tcBorders>
          </w:tcPr>
          <w:p w:rsidR="0064212A" w:rsidRDefault="0064212A" w:rsidP="00480D86">
            <w:pPr>
              <w:rPr>
                <w:rFonts w:cs="Arial"/>
                <w:color w:val="262626"/>
                <w:sz w:val="20"/>
              </w:rPr>
            </w:pPr>
            <w:r>
              <w:rPr>
                <w:rFonts w:cs="Arial"/>
                <w:color w:val="262626"/>
                <w:sz w:val="20"/>
              </w:rPr>
              <w:t>Requirements of DAO 0815 re: reduction of bureaucracy in grant funding to the Voluntary &amp; Community sector</w:t>
            </w:r>
            <w:r w:rsidR="0053435B">
              <w:rPr>
                <w:rFonts w:cs="Arial"/>
                <w:color w:val="262626"/>
                <w:sz w:val="20"/>
              </w:rPr>
              <w:t xml:space="preserve"> included as appropriate</w:t>
            </w:r>
            <w:r w:rsidR="009E3036">
              <w:rPr>
                <w:rFonts w:cs="Arial"/>
                <w:color w:val="262626"/>
                <w:sz w:val="20"/>
              </w:rPr>
              <w:t>.  Corporate Governance guidance links refreshed.</w:t>
            </w:r>
          </w:p>
        </w:tc>
      </w:tr>
    </w:tbl>
    <w:p w:rsidR="008B7176" w:rsidRDefault="008B7176">
      <w:pPr>
        <w:sectPr w:rsidR="008B7176" w:rsidSect="003E0EE2">
          <w:headerReference w:type="default" r:id="rId10"/>
          <w:pgSz w:w="12240" w:h="15840"/>
          <w:pgMar w:top="1440" w:right="1440" w:bottom="1440" w:left="1440" w:header="708" w:footer="708" w:gutter="0"/>
          <w:cols w:space="708"/>
          <w:docGrid w:linePitch="360"/>
        </w:sectPr>
      </w:pPr>
    </w:p>
    <w:tbl>
      <w:tblPr>
        <w:tblW w:w="9360" w:type="dxa"/>
        <w:tblInd w:w="-72" w:type="dxa"/>
        <w:tblLayout w:type="fixed"/>
        <w:tblLook w:val="0000" w:firstRow="0" w:lastRow="0" w:firstColumn="0" w:lastColumn="0" w:noHBand="0" w:noVBand="0"/>
      </w:tblPr>
      <w:tblGrid>
        <w:gridCol w:w="1260"/>
        <w:gridCol w:w="7020"/>
        <w:gridCol w:w="1080"/>
      </w:tblGrid>
      <w:tr w:rsidR="008B7176" w:rsidRPr="00774E55" w:rsidTr="00480D86">
        <w:tc>
          <w:tcPr>
            <w:tcW w:w="1260" w:type="dxa"/>
          </w:tcPr>
          <w:p w:rsidR="008B7176" w:rsidRPr="00774E55" w:rsidRDefault="008B7176" w:rsidP="00480D86">
            <w:pPr>
              <w:pStyle w:val="Subhead"/>
              <w:spacing w:after="0"/>
              <w:jc w:val="center"/>
              <w:rPr>
                <w:rFonts w:ascii="Arial" w:hAnsi="Arial" w:cs="Arial"/>
                <w:szCs w:val="22"/>
              </w:rPr>
            </w:pPr>
            <w:r w:rsidRPr="00774E55">
              <w:rPr>
                <w:rFonts w:ascii="Arial" w:hAnsi="Arial" w:cs="Arial"/>
                <w:szCs w:val="22"/>
              </w:rPr>
              <w:lastRenderedPageBreak/>
              <w:t>Section</w:t>
            </w:r>
          </w:p>
        </w:tc>
        <w:tc>
          <w:tcPr>
            <w:tcW w:w="7020" w:type="dxa"/>
          </w:tcPr>
          <w:p w:rsidR="008B7176" w:rsidRPr="00774E55" w:rsidRDefault="008B7176" w:rsidP="00480D86">
            <w:pPr>
              <w:pStyle w:val="Subhead"/>
              <w:spacing w:after="0"/>
              <w:jc w:val="center"/>
              <w:rPr>
                <w:rFonts w:ascii="Arial" w:hAnsi="Arial" w:cs="Arial"/>
                <w:szCs w:val="22"/>
              </w:rPr>
            </w:pPr>
          </w:p>
        </w:tc>
        <w:tc>
          <w:tcPr>
            <w:tcW w:w="1080" w:type="dxa"/>
          </w:tcPr>
          <w:p w:rsidR="008B7176" w:rsidRPr="00774E55" w:rsidRDefault="008B7176" w:rsidP="00480D86">
            <w:pPr>
              <w:pStyle w:val="Subhead"/>
              <w:spacing w:after="0"/>
              <w:jc w:val="center"/>
              <w:rPr>
                <w:rFonts w:ascii="Arial" w:hAnsi="Arial" w:cs="Arial"/>
                <w:szCs w:val="22"/>
              </w:rPr>
            </w:pPr>
            <w:r w:rsidRPr="00774E55">
              <w:rPr>
                <w:rFonts w:ascii="Arial" w:hAnsi="Arial" w:cs="Arial"/>
                <w:szCs w:val="22"/>
              </w:rPr>
              <w:t>Page(s)</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1</w:t>
            </w:r>
          </w:p>
        </w:tc>
        <w:tc>
          <w:tcPr>
            <w:tcW w:w="7020" w:type="dxa"/>
          </w:tcPr>
          <w:p w:rsidR="008B7176" w:rsidRPr="00774E55" w:rsidRDefault="00FE7174" w:rsidP="00480D86">
            <w:pPr>
              <w:spacing w:after="0"/>
              <w:rPr>
                <w:rFonts w:cs="Arial"/>
                <w:lang w:val="en-IE"/>
              </w:rPr>
            </w:pPr>
            <w:r>
              <w:rPr>
                <w:rFonts w:cs="Arial"/>
                <w:lang w:val="en-IE"/>
              </w:rPr>
              <w:t>Introduction &amp; Overview</w:t>
            </w:r>
          </w:p>
        </w:tc>
        <w:tc>
          <w:tcPr>
            <w:tcW w:w="1080" w:type="dxa"/>
          </w:tcPr>
          <w:p w:rsidR="008B7176" w:rsidRPr="00774E55" w:rsidRDefault="00FE7174" w:rsidP="00480D86">
            <w:pPr>
              <w:spacing w:after="0"/>
              <w:jc w:val="center"/>
              <w:rPr>
                <w:rFonts w:cs="Arial"/>
                <w:lang w:val="en-IE"/>
              </w:rPr>
            </w:pPr>
            <w:r>
              <w:rPr>
                <w:rFonts w:cs="Arial"/>
                <w:lang w:val="en-IE"/>
              </w:rPr>
              <w:t>5 – 8</w:t>
            </w:r>
            <w:r w:rsidR="008B7176" w:rsidRPr="00774E55">
              <w:rPr>
                <w:rFonts w:cs="Arial"/>
                <w:lang w:val="en-IE"/>
              </w:rPr>
              <w:t xml:space="preserve"> </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2</w:t>
            </w:r>
          </w:p>
        </w:tc>
        <w:tc>
          <w:tcPr>
            <w:tcW w:w="7020" w:type="dxa"/>
          </w:tcPr>
          <w:p w:rsidR="008B7176" w:rsidRPr="00774E55" w:rsidRDefault="008B7176" w:rsidP="00480D86">
            <w:pPr>
              <w:spacing w:after="0"/>
              <w:rPr>
                <w:rFonts w:cs="Arial"/>
                <w:lang w:val="en-IE"/>
              </w:rPr>
            </w:pPr>
            <w:r w:rsidRPr="00774E55">
              <w:rPr>
                <w:rFonts w:cs="Arial"/>
                <w:lang w:val="en-IE"/>
              </w:rPr>
              <w:t>Definitions</w:t>
            </w:r>
            <w:r w:rsidR="00FE7174">
              <w:rPr>
                <w:rFonts w:cs="Arial"/>
                <w:lang w:val="en-IE"/>
              </w:rPr>
              <w:t xml:space="preserve"> &amp; Decision Tree</w:t>
            </w:r>
          </w:p>
        </w:tc>
        <w:tc>
          <w:tcPr>
            <w:tcW w:w="1080" w:type="dxa"/>
          </w:tcPr>
          <w:p w:rsidR="008B7176" w:rsidRPr="00774E55" w:rsidRDefault="00FE7174" w:rsidP="00480D86">
            <w:pPr>
              <w:spacing w:after="0"/>
              <w:jc w:val="center"/>
              <w:rPr>
                <w:rFonts w:cs="Arial"/>
                <w:lang w:val="en-IE"/>
              </w:rPr>
            </w:pPr>
            <w:r>
              <w:rPr>
                <w:rFonts w:cs="Arial"/>
                <w:lang w:val="en-IE"/>
              </w:rPr>
              <w:t>9 – 11</w:t>
            </w:r>
            <w:r w:rsidR="008B7176" w:rsidRPr="00774E55">
              <w:rPr>
                <w:rFonts w:cs="Arial"/>
                <w:lang w:val="en-IE"/>
              </w:rPr>
              <w:t xml:space="preserve"> </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3</w:t>
            </w:r>
          </w:p>
        </w:tc>
        <w:tc>
          <w:tcPr>
            <w:tcW w:w="7020" w:type="dxa"/>
          </w:tcPr>
          <w:p w:rsidR="008B7176" w:rsidRPr="00774E55" w:rsidRDefault="008B7176" w:rsidP="00FE7174">
            <w:pPr>
              <w:spacing w:after="0"/>
              <w:rPr>
                <w:rFonts w:cs="Arial"/>
                <w:lang w:val="en-IE"/>
              </w:rPr>
            </w:pPr>
            <w:r w:rsidRPr="00774E55">
              <w:rPr>
                <w:rFonts w:cs="Arial"/>
                <w:lang w:val="en-IE"/>
              </w:rPr>
              <w:t xml:space="preserve">Engagement </w:t>
            </w:r>
            <w:r w:rsidR="00FE7174">
              <w:rPr>
                <w:rFonts w:cs="Arial"/>
                <w:lang w:val="en-IE"/>
              </w:rPr>
              <w:t>P</w:t>
            </w:r>
            <w:r w:rsidRPr="00774E55">
              <w:rPr>
                <w:rFonts w:cs="Arial"/>
                <w:lang w:val="en-IE"/>
              </w:rPr>
              <w:t>rocess</w:t>
            </w:r>
          </w:p>
        </w:tc>
        <w:tc>
          <w:tcPr>
            <w:tcW w:w="1080" w:type="dxa"/>
          </w:tcPr>
          <w:p w:rsidR="008B7176" w:rsidRPr="00774E55" w:rsidRDefault="00FE7174" w:rsidP="00480D86">
            <w:pPr>
              <w:spacing w:after="0"/>
              <w:jc w:val="center"/>
              <w:rPr>
                <w:rFonts w:cs="Arial"/>
                <w:lang w:val="en-IE"/>
              </w:rPr>
            </w:pPr>
            <w:r>
              <w:rPr>
                <w:rFonts w:cs="Arial"/>
                <w:lang w:val="en-IE"/>
              </w:rPr>
              <w:t>12 – 13</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4</w:t>
            </w:r>
          </w:p>
        </w:tc>
        <w:tc>
          <w:tcPr>
            <w:tcW w:w="7020" w:type="dxa"/>
          </w:tcPr>
          <w:p w:rsidR="008B7176" w:rsidRPr="00774E55" w:rsidRDefault="00FE7174" w:rsidP="00480D86">
            <w:pPr>
              <w:spacing w:after="0"/>
              <w:rPr>
                <w:rFonts w:cs="Arial"/>
                <w:lang w:val="en-IE"/>
              </w:rPr>
            </w:pPr>
            <w:r>
              <w:rPr>
                <w:rFonts w:cs="Arial"/>
                <w:lang w:val="en-IE"/>
              </w:rPr>
              <w:t>Scoping/Business C</w:t>
            </w:r>
            <w:r w:rsidR="008B7176" w:rsidRPr="00774E55">
              <w:rPr>
                <w:rFonts w:cs="Arial"/>
                <w:lang w:val="en-IE"/>
              </w:rPr>
              <w:t>ase</w:t>
            </w:r>
          </w:p>
        </w:tc>
        <w:tc>
          <w:tcPr>
            <w:tcW w:w="1080" w:type="dxa"/>
          </w:tcPr>
          <w:p w:rsidR="008B7176" w:rsidRPr="00774E55" w:rsidRDefault="00FE7174" w:rsidP="00480D86">
            <w:pPr>
              <w:spacing w:after="0"/>
              <w:jc w:val="center"/>
              <w:rPr>
                <w:rFonts w:cs="Arial"/>
                <w:lang w:val="en-IE"/>
              </w:rPr>
            </w:pPr>
            <w:r>
              <w:rPr>
                <w:rFonts w:cs="Arial"/>
                <w:lang w:val="en-IE"/>
              </w:rPr>
              <w:t>14</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5</w:t>
            </w:r>
          </w:p>
        </w:tc>
        <w:tc>
          <w:tcPr>
            <w:tcW w:w="7020" w:type="dxa"/>
          </w:tcPr>
          <w:p w:rsidR="008B7176" w:rsidRPr="00774E55" w:rsidRDefault="00FE7174" w:rsidP="00480D86">
            <w:pPr>
              <w:spacing w:after="0"/>
              <w:rPr>
                <w:rFonts w:cs="Arial"/>
                <w:lang w:val="en-IE"/>
              </w:rPr>
            </w:pPr>
            <w:r>
              <w:rPr>
                <w:rFonts w:cs="Arial"/>
                <w:lang w:val="en-IE"/>
              </w:rPr>
              <w:t>Economic appraisal</w:t>
            </w:r>
          </w:p>
        </w:tc>
        <w:tc>
          <w:tcPr>
            <w:tcW w:w="1080" w:type="dxa"/>
          </w:tcPr>
          <w:p w:rsidR="008B7176" w:rsidRPr="00774E55" w:rsidRDefault="00FE7174" w:rsidP="00480D86">
            <w:pPr>
              <w:spacing w:after="0"/>
              <w:jc w:val="center"/>
              <w:rPr>
                <w:rFonts w:cs="Arial"/>
                <w:lang w:val="en-IE"/>
              </w:rPr>
            </w:pPr>
            <w:r>
              <w:rPr>
                <w:rFonts w:cs="Arial"/>
                <w:lang w:val="en-IE"/>
              </w:rPr>
              <w:t>15 - 16</w:t>
            </w:r>
            <w:r w:rsidR="008B7176" w:rsidRPr="00774E55">
              <w:rPr>
                <w:rFonts w:cs="Arial"/>
                <w:lang w:val="en-IE"/>
              </w:rPr>
              <w:t xml:space="preserve"> </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6</w:t>
            </w:r>
          </w:p>
        </w:tc>
        <w:tc>
          <w:tcPr>
            <w:tcW w:w="7020" w:type="dxa"/>
          </w:tcPr>
          <w:p w:rsidR="008B7176" w:rsidRPr="00774E55" w:rsidRDefault="00FE7174" w:rsidP="00480D86">
            <w:pPr>
              <w:spacing w:after="0"/>
              <w:rPr>
                <w:rFonts w:cs="Arial"/>
                <w:lang w:val="en-IE"/>
              </w:rPr>
            </w:pPr>
            <w:r>
              <w:rPr>
                <w:rFonts w:cs="Arial"/>
                <w:lang w:val="en-IE"/>
              </w:rPr>
              <w:t>Casework Preparation &amp; Approval</w:t>
            </w:r>
          </w:p>
        </w:tc>
        <w:tc>
          <w:tcPr>
            <w:tcW w:w="1080" w:type="dxa"/>
          </w:tcPr>
          <w:p w:rsidR="008B7176" w:rsidRPr="00774E55" w:rsidRDefault="00FE7174" w:rsidP="00FE7174">
            <w:pPr>
              <w:spacing w:after="0"/>
              <w:rPr>
                <w:rFonts w:cs="Arial"/>
                <w:lang w:val="en-IE"/>
              </w:rPr>
            </w:pPr>
            <w:r>
              <w:rPr>
                <w:rFonts w:cs="Arial"/>
                <w:lang w:val="en-IE"/>
              </w:rPr>
              <w:t xml:space="preserve"> 17 - 18</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7</w:t>
            </w:r>
          </w:p>
        </w:tc>
        <w:tc>
          <w:tcPr>
            <w:tcW w:w="7020" w:type="dxa"/>
          </w:tcPr>
          <w:p w:rsidR="008B7176" w:rsidRPr="00774E55" w:rsidRDefault="00FE7174" w:rsidP="00480D86">
            <w:pPr>
              <w:spacing w:after="0"/>
              <w:rPr>
                <w:rFonts w:cs="Arial"/>
                <w:lang w:val="en-IE"/>
              </w:rPr>
            </w:pPr>
            <w:r>
              <w:rPr>
                <w:rFonts w:cs="Arial"/>
                <w:lang w:val="en-IE"/>
              </w:rPr>
              <w:t>CEO</w:t>
            </w:r>
            <w:r w:rsidR="006C6712">
              <w:rPr>
                <w:rFonts w:cs="Arial"/>
                <w:lang w:val="en-IE"/>
              </w:rPr>
              <w:t>/EDFO</w:t>
            </w:r>
            <w:r>
              <w:rPr>
                <w:rFonts w:cs="Arial"/>
                <w:lang w:val="en-IE"/>
              </w:rPr>
              <w:t xml:space="preserve"> &amp; Permanent Secretary Approval</w:t>
            </w:r>
          </w:p>
        </w:tc>
        <w:tc>
          <w:tcPr>
            <w:tcW w:w="1080" w:type="dxa"/>
          </w:tcPr>
          <w:p w:rsidR="008B7176" w:rsidRPr="00774E55" w:rsidRDefault="008B7176" w:rsidP="00480D86">
            <w:pPr>
              <w:spacing w:after="0"/>
              <w:jc w:val="center"/>
              <w:rPr>
                <w:rFonts w:cs="Arial"/>
                <w:lang w:val="en-IE"/>
              </w:rPr>
            </w:pPr>
            <w:r w:rsidRPr="00774E55">
              <w:rPr>
                <w:rFonts w:cs="Arial"/>
                <w:lang w:val="en-IE"/>
              </w:rPr>
              <w:t>1</w:t>
            </w:r>
            <w:r w:rsidR="00FE7174">
              <w:rPr>
                <w:rFonts w:cs="Arial"/>
                <w:lang w:val="en-IE"/>
              </w:rPr>
              <w:t>9</w:t>
            </w:r>
          </w:p>
        </w:tc>
      </w:tr>
      <w:tr w:rsidR="008B7176" w:rsidRPr="00774E55" w:rsidTr="00480D86">
        <w:tc>
          <w:tcPr>
            <w:tcW w:w="1260" w:type="dxa"/>
          </w:tcPr>
          <w:p w:rsidR="008B7176" w:rsidRPr="00774E55" w:rsidRDefault="00FE7174" w:rsidP="00480D86">
            <w:pPr>
              <w:spacing w:after="0"/>
              <w:jc w:val="center"/>
              <w:rPr>
                <w:rFonts w:cs="Arial"/>
                <w:lang w:val="en-IE"/>
              </w:rPr>
            </w:pPr>
            <w:r>
              <w:rPr>
                <w:rFonts w:cs="Arial"/>
                <w:lang w:val="en-IE"/>
              </w:rPr>
              <w:t>8</w:t>
            </w:r>
          </w:p>
        </w:tc>
        <w:tc>
          <w:tcPr>
            <w:tcW w:w="7020" w:type="dxa"/>
          </w:tcPr>
          <w:p w:rsidR="008B7176" w:rsidRPr="00774E55" w:rsidRDefault="00FE7174" w:rsidP="00480D86">
            <w:pPr>
              <w:spacing w:after="0"/>
              <w:rPr>
                <w:rFonts w:cs="Arial"/>
                <w:lang w:val="en-IE"/>
              </w:rPr>
            </w:pPr>
            <w:r>
              <w:rPr>
                <w:rFonts w:cs="Arial"/>
                <w:lang w:val="en-IE"/>
              </w:rPr>
              <w:t>Procurement/Tendering</w:t>
            </w:r>
          </w:p>
        </w:tc>
        <w:tc>
          <w:tcPr>
            <w:tcW w:w="1080" w:type="dxa"/>
          </w:tcPr>
          <w:p w:rsidR="008B7176" w:rsidRPr="00774E55" w:rsidRDefault="00FE7174" w:rsidP="00480D86">
            <w:pPr>
              <w:spacing w:after="0"/>
              <w:jc w:val="center"/>
              <w:rPr>
                <w:rFonts w:cs="Arial"/>
                <w:lang w:val="en-IE"/>
              </w:rPr>
            </w:pPr>
            <w:r>
              <w:rPr>
                <w:rFonts w:cs="Arial"/>
                <w:lang w:val="en-IE"/>
              </w:rPr>
              <w:t>20 – 21</w:t>
            </w:r>
          </w:p>
        </w:tc>
      </w:tr>
      <w:tr w:rsidR="008B7176" w:rsidRPr="00774E55" w:rsidTr="00480D86">
        <w:tc>
          <w:tcPr>
            <w:tcW w:w="1260" w:type="dxa"/>
          </w:tcPr>
          <w:p w:rsidR="008B7176" w:rsidRPr="00774E55" w:rsidRDefault="00275BA3" w:rsidP="00480D86">
            <w:pPr>
              <w:spacing w:after="0"/>
              <w:jc w:val="center"/>
              <w:rPr>
                <w:rFonts w:cs="Arial"/>
                <w:lang w:val="en-IE"/>
              </w:rPr>
            </w:pPr>
            <w:r>
              <w:rPr>
                <w:rFonts w:cs="Arial"/>
                <w:lang w:val="en-IE"/>
              </w:rPr>
              <w:t>9</w:t>
            </w:r>
          </w:p>
        </w:tc>
        <w:tc>
          <w:tcPr>
            <w:tcW w:w="7020" w:type="dxa"/>
          </w:tcPr>
          <w:p w:rsidR="008B7176" w:rsidRPr="00774E55" w:rsidRDefault="00275BA3" w:rsidP="00480D86">
            <w:pPr>
              <w:spacing w:after="0"/>
              <w:rPr>
                <w:rFonts w:cs="Arial"/>
                <w:lang w:val="en-IE"/>
              </w:rPr>
            </w:pPr>
            <w:r>
              <w:rPr>
                <w:rFonts w:cs="Arial"/>
                <w:lang w:val="en-IE"/>
              </w:rPr>
              <w:t>Pre-Engagement Due Diligence</w:t>
            </w:r>
          </w:p>
        </w:tc>
        <w:tc>
          <w:tcPr>
            <w:tcW w:w="1080" w:type="dxa"/>
          </w:tcPr>
          <w:p w:rsidR="008B7176" w:rsidRPr="00774E55" w:rsidRDefault="00275BA3" w:rsidP="00480D86">
            <w:pPr>
              <w:spacing w:after="0"/>
              <w:jc w:val="center"/>
              <w:rPr>
                <w:rFonts w:cs="Arial"/>
                <w:lang w:val="en-IE"/>
              </w:rPr>
            </w:pPr>
            <w:r>
              <w:rPr>
                <w:rFonts w:cs="Arial"/>
                <w:lang w:val="en-IE"/>
              </w:rPr>
              <w:t>22 – 23</w:t>
            </w:r>
            <w:r w:rsidR="008B7176" w:rsidRPr="00774E55">
              <w:rPr>
                <w:rFonts w:cs="Arial"/>
                <w:lang w:val="en-IE"/>
              </w:rPr>
              <w:t xml:space="preserve"> </w:t>
            </w:r>
          </w:p>
        </w:tc>
      </w:tr>
      <w:tr w:rsidR="008B7176" w:rsidRPr="00774E55" w:rsidTr="00480D86">
        <w:tc>
          <w:tcPr>
            <w:tcW w:w="1260" w:type="dxa"/>
          </w:tcPr>
          <w:p w:rsidR="008B7176" w:rsidRPr="00774E55" w:rsidRDefault="00275BA3" w:rsidP="00480D86">
            <w:pPr>
              <w:spacing w:after="0"/>
              <w:jc w:val="center"/>
              <w:rPr>
                <w:rFonts w:cs="Arial"/>
                <w:lang w:val="en-IE"/>
              </w:rPr>
            </w:pPr>
            <w:r>
              <w:rPr>
                <w:rFonts w:cs="Arial"/>
                <w:lang w:val="en-IE"/>
              </w:rPr>
              <w:t>10</w:t>
            </w:r>
          </w:p>
        </w:tc>
        <w:tc>
          <w:tcPr>
            <w:tcW w:w="7020" w:type="dxa"/>
          </w:tcPr>
          <w:p w:rsidR="008B7176" w:rsidRPr="00774E55" w:rsidRDefault="00275BA3" w:rsidP="00480D86">
            <w:pPr>
              <w:spacing w:after="0"/>
              <w:rPr>
                <w:rFonts w:cs="Arial"/>
                <w:lang w:val="en-IE"/>
              </w:rPr>
            </w:pPr>
            <w:r>
              <w:rPr>
                <w:rFonts w:cs="Arial"/>
                <w:lang w:val="en-IE"/>
              </w:rPr>
              <w:t>Contractual Documentation</w:t>
            </w:r>
          </w:p>
        </w:tc>
        <w:tc>
          <w:tcPr>
            <w:tcW w:w="1080" w:type="dxa"/>
          </w:tcPr>
          <w:p w:rsidR="008B7176" w:rsidRPr="00774E55" w:rsidRDefault="00275BA3" w:rsidP="00480D86">
            <w:pPr>
              <w:spacing w:after="0"/>
              <w:jc w:val="center"/>
              <w:rPr>
                <w:rFonts w:cs="Arial"/>
                <w:lang w:val="en-IE"/>
              </w:rPr>
            </w:pPr>
            <w:r>
              <w:rPr>
                <w:rFonts w:cs="Arial"/>
                <w:lang w:val="en-IE"/>
              </w:rPr>
              <w:t>24 – 26</w:t>
            </w:r>
            <w:r w:rsidR="008B7176" w:rsidRPr="00774E55">
              <w:rPr>
                <w:rFonts w:cs="Arial"/>
                <w:lang w:val="en-IE"/>
              </w:rPr>
              <w:t xml:space="preserve"> </w:t>
            </w:r>
          </w:p>
        </w:tc>
      </w:tr>
      <w:tr w:rsidR="008B7176" w:rsidRPr="00774E55" w:rsidTr="00480D86">
        <w:tc>
          <w:tcPr>
            <w:tcW w:w="1260" w:type="dxa"/>
          </w:tcPr>
          <w:p w:rsidR="008B7176" w:rsidRPr="00774E55" w:rsidRDefault="00275BA3" w:rsidP="00480D86">
            <w:pPr>
              <w:spacing w:after="0"/>
              <w:jc w:val="center"/>
              <w:rPr>
                <w:rFonts w:cs="Arial"/>
                <w:lang w:val="en-IE"/>
              </w:rPr>
            </w:pPr>
            <w:r>
              <w:rPr>
                <w:rFonts w:cs="Arial"/>
                <w:lang w:val="en-IE"/>
              </w:rPr>
              <w:t>11</w:t>
            </w:r>
          </w:p>
        </w:tc>
        <w:tc>
          <w:tcPr>
            <w:tcW w:w="7020" w:type="dxa"/>
          </w:tcPr>
          <w:p w:rsidR="008B7176" w:rsidRPr="00774E55" w:rsidRDefault="00275BA3" w:rsidP="00480D86">
            <w:pPr>
              <w:spacing w:after="0"/>
              <w:rPr>
                <w:rFonts w:cs="Arial"/>
                <w:lang w:val="en-IE"/>
              </w:rPr>
            </w:pPr>
            <w:r>
              <w:rPr>
                <w:rFonts w:cs="Arial"/>
                <w:lang w:val="en-IE"/>
              </w:rPr>
              <w:t>Payment</w:t>
            </w:r>
          </w:p>
        </w:tc>
        <w:tc>
          <w:tcPr>
            <w:tcW w:w="1080" w:type="dxa"/>
          </w:tcPr>
          <w:p w:rsidR="008B7176" w:rsidRPr="00774E55" w:rsidRDefault="00275BA3" w:rsidP="00480D86">
            <w:pPr>
              <w:spacing w:after="0"/>
              <w:jc w:val="center"/>
              <w:rPr>
                <w:rFonts w:cs="Arial"/>
                <w:lang w:val="en-IE"/>
              </w:rPr>
            </w:pPr>
            <w:r>
              <w:rPr>
                <w:rFonts w:cs="Arial"/>
                <w:lang w:val="en-IE"/>
              </w:rPr>
              <w:t>27 – 31</w:t>
            </w:r>
            <w:r w:rsidR="008B7176" w:rsidRPr="00774E55">
              <w:rPr>
                <w:rFonts w:cs="Arial"/>
                <w:lang w:val="en-IE"/>
              </w:rPr>
              <w:t xml:space="preserve"> </w:t>
            </w:r>
          </w:p>
        </w:tc>
      </w:tr>
      <w:tr w:rsidR="008B7176" w:rsidRPr="00774E55" w:rsidTr="00480D86">
        <w:tc>
          <w:tcPr>
            <w:tcW w:w="1260" w:type="dxa"/>
          </w:tcPr>
          <w:p w:rsidR="008B7176" w:rsidRPr="00774E55" w:rsidRDefault="00275BA3" w:rsidP="00480D86">
            <w:pPr>
              <w:spacing w:after="0"/>
              <w:jc w:val="center"/>
              <w:rPr>
                <w:rFonts w:cs="Arial"/>
                <w:lang w:val="en-IE"/>
              </w:rPr>
            </w:pPr>
            <w:r>
              <w:rPr>
                <w:rFonts w:cs="Arial"/>
                <w:lang w:val="en-IE"/>
              </w:rPr>
              <w:t>12</w:t>
            </w:r>
          </w:p>
        </w:tc>
        <w:tc>
          <w:tcPr>
            <w:tcW w:w="7020" w:type="dxa"/>
          </w:tcPr>
          <w:p w:rsidR="008B7176" w:rsidRPr="00774E55" w:rsidRDefault="00275BA3" w:rsidP="00480D86">
            <w:pPr>
              <w:spacing w:after="0"/>
              <w:rPr>
                <w:rFonts w:cs="Arial"/>
                <w:lang w:val="en-IE"/>
              </w:rPr>
            </w:pPr>
            <w:r>
              <w:rPr>
                <w:rFonts w:cs="Arial"/>
                <w:lang w:val="en-IE"/>
              </w:rPr>
              <w:t>Monitoring &amp; Inspection</w:t>
            </w:r>
          </w:p>
        </w:tc>
        <w:tc>
          <w:tcPr>
            <w:tcW w:w="1080" w:type="dxa"/>
          </w:tcPr>
          <w:p w:rsidR="008B7176" w:rsidRPr="00774E55" w:rsidRDefault="00275BA3" w:rsidP="00480D86">
            <w:pPr>
              <w:spacing w:after="0"/>
              <w:jc w:val="center"/>
              <w:rPr>
                <w:rFonts w:cs="Arial"/>
                <w:lang w:val="en-IE"/>
              </w:rPr>
            </w:pPr>
            <w:r>
              <w:rPr>
                <w:rFonts w:cs="Arial"/>
                <w:lang w:val="en-IE"/>
              </w:rPr>
              <w:t>32 – 34</w:t>
            </w:r>
          </w:p>
        </w:tc>
      </w:tr>
      <w:tr w:rsidR="008B7176" w:rsidRPr="00774E55" w:rsidTr="00480D86">
        <w:tc>
          <w:tcPr>
            <w:tcW w:w="1260" w:type="dxa"/>
          </w:tcPr>
          <w:p w:rsidR="008B7176" w:rsidRPr="00774E55" w:rsidRDefault="00D822D3" w:rsidP="00480D86">
            <w:pPr>
              <w:spacing w:after="0"/>
              <w:jc w:val="center"/>
              <w:rPr>
                <w:rFonts w:cs="Arial"/>
                <w:lang w:val="en-IE"/>
              </w:rPr>
            </w:pPr>
            <w:r>
              <w:rPr>
                <w:rFonts w:cs="Arial"/>
                <w:lang w:val="en-IE"/>
              </w:rPr>
              <w:t>13</w:t>
            </w:r>
          </w:p>
        </w:tc>
        <w:tc>
          <w:tcPr>
            <w:tcW w:w="7020" w:type="dxa"/>
          </w:tcPr>
          <w:p w:rsidR="008B7176" w:rsidRPr="00774E55" w:rsidRDefault="00275BA3" w:rsidP="00480D86">
            <w:pPr>
              <w:spacing w:after="0"/>
              <w:rPr>
                <w:rFonts w:cs="Arial"/>
                <w:lang w:val="en-IE"/>
              </w:rPr>
            </w:pPr>
            <w:r>
              <w:rPr>
                <w:rFonts w:cs="Arial"/>
                <w:lang w:val="en-IE"/>
              </w:rPr>
              <w:t>Evaluation</w:t>
            </w:r>
          </w:p>
        </w:tc>
        <w:tc>
          <w:tcPr>
            <w:tcW w:w="1080" w:type="dxa"/>
          </w:tcPr>
          <w:p w:rsidR="008B7176" w:rsidRPr="00774E55" w:rsidRDefault="00D822D3" w:rsidP="00480D86">
            <w:pPr>
              <w:spacing w:after="0"/>
              <w:jc w:val="center"/>
              <w:rPr>
                <w:rFonts w:cs="Arial"/>
                <w:lang w:val="en-IE"/>
              </w:rPr>
            </w:pPr>
            <w:r>
              <w:rPr>
                <w:rFonts w:cs="Arial"/>
                <w:lang w:val="en-IE"/>
              </w:rPr>
              <w:t>35 - 36</w:t>
            </w:r>
            <w:r w:rsidR="008B7176" w:rsidRPr="00774E55">
              <w:rPr>
                <w:rFonts w:cs="Arial"/>
                <w:lang w:val="en-IE"/>
              </w:rPr>
              <w:t xml:space="preserve"> </w:t>
            </w:r>
          </w:p>
        </w:tc>
      </w:tr>
      <w:tr w:rsidR="008B7176" w:rsidRPr="00774E55" w:rsidTr="00480D86">
        <w:tc>
          <w:tcPr>
            <w:tcW w:w="1260" w:type="dxa"/>
          </w:tcPr>
          <w:p w:rsidR="008B7176" w:rsidRPr="00774E55" w:rsidRDefault="00D822D3" w:rsidP="00480D86">
            <w:pPr>
              <w:spacing w:after="0"/>
              <w:jc w:val="center"/>
              <w:rPr>
                <w:rFonts w:cs="Arial"/>
                <w:lang w:val="en-IE"/>
              </w:rPr>
            </w:pPr>
            <w:r>
              <w:rPr>
                <w:rFonts w:cs="Arial"/>
                <w:lang w:val="en-IE"/>
              </w:rPr>
              <w:t>14</w:t>
            </w:r>
          </w:p>
        </w:tc>
        <w:tc>
          <w:tcPr>
            <w:tcW w:w="7020" w:type="dxa"/>
          </w:tcPr>
          <w:p w:rsidR="008B7176" w:rsidRPr="00774E55" w:rsidRDefault="00D822D3" w:rsidP="00480D86">
            <w:pPr>
              <w:spacing w:after="0"/>
              <w:rPr>
                <w:rFonts w:cs="Arial"/>
                <w:lang w:val="en-IE"/>
              </w:rPr>
            </w:pPr>
            <w:r>
              <w:rPr>
                <w:rFonts w:cs="Arial"/>
                <w:lang w:val="en-IE"/>
              </w:rPr>
              <w:t>Other Matters</w:t>
            </w:r>
          </w:p>
        </w:tc>
        <w:tc>
          <w:tcPr>
            <w:tcW w:w="1080" w:type="dxa"/>
          </w:tcPr>
          <w:p w:rsidR="00D822D3" w:rsidRPr="00774E55" w:rsidRDefault="00D822D3" w:rsidP="00D822D3">
            <w:pPr>
              <w:spacing w:after="0"/>
              <w:jc w:val="center"/>
              <w:rPr>
                <w:rFonts w:cs="Arial"/>
                <w:lang w:val="en-IE"/>
              </w:rPr>
            </w:pPr>
            <w:r>
              <w:rPr>
                <w:rFonts w:cs="Arial"/>
                <w:lang w:val="en-IE"/>
              </w:rPr>
              <w:t>37 – 39</w:t>
            </w:r>
          </w:p>
        </w:tc>
      </w:tr>
      <w:tr w:rsidR="00D822D3" w:rsidRPr="00774E55" w:rsidTr="00480D86">
        <w:tc>
          <w:tcPr>
            <w:tcW w:w="1260" w:type="dxa"/>
          </w:tcPr>
          <w:p w:rsidR="00D822D3" w:rsidRDefault="00D822D3" w:rsidP="00480D86">
            <w:pPr>
              <w:spacing w:after="0"/>
              <w:jc w:val="center"/>
              <w:rPr>
                <w:rFonts w:cs="Arial"/>
                <w:lang w:val="en-IE"/>
              </w:rPr>
            </w:pPr>
            <w:r>
              <w:rPr>
                <w:rFonts w:cs="Arial"/>
                <w:lang w:val="en-IE"/>
              </w:rPr>
              <w:t>15</w:t>
            </w:r>
          </w:p>
        </w:tc>
        <w:tc>
          <w:tcPr>
            <w:tcW w:w="7020" w:type="dxa"/>
          </w:tcPr>
          <w:p w:rsidR="00D822D3" w:rsidRDefault="00D822D3" w:rsidP="00480D86">
            <w:pPr>
              <w:spacing w:after="0"/>
              <w:rPr>
                <w:rFonts w:cs="Arial"/>
                <w:lang w:val="en-IE"/>
              </w:rPr>
            </w:pPr>
            <w:r>
              <w:rPr>
                <w:rFonts w:cs="Arial"/>
                <w:lang w:val="en-IE"/>
              </w:rPr>
              <w:t>Useful Contacts/Guidance</w:t>
            </w:r>
          </w:p>
        </w:tc>
        <w:tc>
          <w:tcPr>
            <w:tcW w:w="1080" w:type="dxa"/>
          </w:tcPr>
          <w:p w:rsidR="00D822D3" w:rsidRDefault="00D822D3" w:rsidP="00D822D3">
            <w:pPr>
              <w:spacing w:after="0"/>
              <w:jc w:val="center"/>
              <w:rPr>
                <w:rFonts w:cs="Arial"/>
                <w:lang w:val="en-IE"/>
              </w:rPr>
            </w:pPr>
            <w:r>
              <w:rPr>
                <w:rFonts w:cs="Arial"/>
                <w:lang w:val="en-IE"/>
              </w:rPr>
              <w:t>40 – 42</w:t>
            </w:r>
          </w:p>
        </w:tc>
      </w:tr>
      <w:tr w:rsidR="00D822D3" w:rsidRPr="00774E55" w:rsidTr="00480D86">
        <w:tc>
          <w:tcPr>
            <w:tcW w:w="1260" w:type="dxa"/>
          </w:tcPr>
          <w:p w:rsidR="00D822D3" w:rsidRDefault="00D822D3" w:rsidP="00480D86">
            <w:pPr>
              <w:spacing w:after="0"/>
              <w:jc w:val="center"/>
              <w:rPr>
                <w:rFonts w:cs="Arial"/>
                <w:lang w:val="en-IE"/>
              </w:rPr>
            </w:pPr>
            <w:r>
              <w:rPr>
                <w:rFonts w:cs="Arial"/>
                <w:lang w:val="en-IE"/>
              </w:rPr>
              <w:t>16</w:t>
            </w:r>
          </w:p>
        </w:tc>
        <w:tc>
          <w:tcPr>
            <w:tcW w:w="7020" w:type="dxa"/>
          </w:tcPr>
          <w:p w:rsidR="00D822D3" w:rsidRDefault="00D822D3" w:rsidP="00480D86">
            <w:pPr>
              <w:spacing w:after="0"/>
              <w:rPr>
                <w:rFonts w:cs="Arial"/>
                <w:lang w:val="en-IE"/>
              </w:rPr>
            </w:pPr>
            <w:r>
              <w:rPr>
                <w:rFonts w:cs="Arial"/>
                <w:lang w:val="en-IE"/>
              </w:rPr>
              <w:t>Public Sector Organisations</w:t>
            </w:r>
          </w:p>
        </w:tc>
        <w:tc>
          <w:tcPr>
            <w:tcW w:w="1080" w:type="dxa"/>
          </w:tcPr>
          <w:p w:rsidR="00D822D3" w:rsidRDefault="00D822D3" w:rsidP="00D822D3">
            <w:pPr>
              <w:spacing w:after="0"/>
              <w:jc w:val="center"/>
              <w:rPr>
                <w:rFonts w:cs="Arial"/>
                <w:lang w:val="en-IE"/>
              </w:rPr>
            </w:pPr>
            <w:r>
              <w:rPr>
                <w:rFonts w:cs="Arial"/>
                <w:lang w:val="en-IE"/>
              </w:rPr>
              <w:t>43</w:t>
            </w:r>
          </w:p>
        </w:tc>
      </w:tr>
    </w:tbl>
    <w:p w:rsidR="008B7176" w:rsidRPr="00774E55" w:rsidRDefault="008B7176" w:rsidP="008B7176">
      <w:pPr>
        <w:rPr>
          <w:rFonts w:cs="Arial"/>
        </w:rPr>
      </w:pPr>
      <w:r w:rsidRPr="00774E55">
        <w:rPr>
          <w:rFonts w:cs="Arial"/>
          <w:b/>
        </w:rPr>
        <w:br w:type="page"/>
      </w:r>
    </w:p>
    <w:tbl>
      <w:tblPr>
        <w:tblW w:w="9464" w:type="dxa"/>
        <w:tblInd w:w="-176" w:type="dxa"/>
        <w:tblLayout w:type="fixed"/>
        <w:tblLook w:val="0000" w:firstRow="0" w:lastRow="0" w:firstColumn="0" w:lastColumn="0" w:noHBand="0" w:noVBand="0"/>
      </w:tblPr>
      <w:tblGrid>
        <w:gridCol w:w="1364"/>
        <w:gridCol w:w="7020"/>
        <w:gridCol w:w="1080"/>
      </w:tblGrid>
      <w:tr w:rsidR="008B7176" w:rsidRPr="00774E55" w:rsidTr="00BA1C32">
        <w:tc>
          <w:tcPr>
            <w:tcW w:w="1364" w:type="dxa"/>
          </w:tcPr>
          <w:p w:rsidR="008B7176" w:rsidRPr="00774E55" w:rsidRDefault="008B7176" w:rsidP="00480D86">
            <w:pPr>
              <w:pStyle w:val="Subhead"/>
              <w:spacing w:after="0"/>
              <w:jc w:val="center"/>
              <w:rPr>
                <w:rFonts w:ascii="Arial" w:hAnsi="Arial" w:cs="Arial"/>
                <w:szCs w:val="22"/>
              </w:rPr>
            </w:pPr>
            <w:r w:rsidRPr="00774E55">
              <w:rPr>
                <w:rFonts w:ascii="Arial" w:hAnsi="Arial" w:cs="Arial"/>
                <w:szCs w:val="22"/>
              </w:rPr>
              <w:lastRenderedPageBreak/>
              <w:t>Appendix</w:t>
            </w:r>
          </w:p>
        </w:tc>
        <w:tc>
          <w:tcPr>
            <w:tcW w:w="7020" w:type="dxa"/>
          </w:tcPr>
          <w:p w:rsidR="008B7176" w:rsidRPr="00774E55" w:rsidRDefault="008B7176" w:rsidP="00480D86">
            <w:pPr>
              <w:pStyle w:val="Subhead"/>
              <w:spacing w:after="0"/>
              <w:jc w:val="center"/>
              <w:rPr>
                <w:rFonts w:ascii="Arial" w:hAnsi="Arial" w:cs="Arial"/>
                <w:szCs w:val="22"/>
              </w:rPr>
            </w:pPr>
          </w:p>
        </w:tc>
        <w:tc>
          <w:tcPr>
            <w:tcW w:w="1080" w:type="dxa"/>
          </w:tcPr>
          <w:p w:rsidR="008B7176" w:rsidRPr="00774E55" w:rsidRDefault="008B7176" w:rsidP="00480D86">
            <w:pPr>
              <w:pStyle w:val="Subhead"/>
              <w:spacing w:after="0"/>
              <w:jc w:val="center"/>
              <w:rPr>
                <w:rFonts w:ascii="Arial" w:hAnsi="Arial" w:cs="Arial"/>
                <w:szCs w:val="22"/>
              </w:rPr>
            </w:pPr>
          </w:p>
        </w:tc>
      </w:tr>
      <w:tr w:rsidR="008B7176" w:rsidRPr="00774E55" w:rsidTr="00BA1C32">
        <w:tc>
          <w:tcPr>
            <w:tcW w:w="1364" w:type="dxa"/>
          </w:tcPr>
          <w:p w:rsidR="008B7176" w:rsidRPr="00774E55" w:rsidRDefault="000C632A" w:rsidP="00480D86">
            <w:pPr>
              <w:spacing w:after="0"/>
              <w:jc w:val="center"/>
              <w:rPr>
                <w:rFonts w:cs="Arial"/>
                <w:lang w:val="en-IE"/>
              </w:rPr>
            </w:pPr>
            <w:r>
              <w:rPr>
                <w:rFonts w:cs="Arial"/>
                <w:lang w:val="en-IE"/>
              </w:rPr>
              <w:t>1</w:t>
            </w:r>
          </w:p>
        </w:tc>
        <w:tc>
          <w:tcPr>
            <w:tcW w:w="7020" w:type="dxa"/>
          </w:tcPr>
          <w:p w:rsidR="008B7176" w:rsidRPr="00774E55" w:rsidRDefault="008B7176" w:rsidP="00480D86">
            <w:pPr>
              <w:spacing w:after="0"/>
              <w:rPr>
                <w:rFonts w:cs="Arial"/>
                <w:lang w:val="en-IE"/>
              </w:rPr>
            </w:pPr>
            <w:r w:rsidRPr="00774E55">
              <w:rPr>
                <w:rFonts w:cs="Arial"/>
                <w:lang w:val="en-IE"/>
              </w:rPr>
              <w:t>Classification of EDOs</w:t>
            </w:r>
          </w:p>
        </w:tc>
        <w:tc>
          <w:tcPr>
            <w:tcW w:w="1080" w:type="dxa"/>
          </w:tcPr>
          <w:p w:rsidR="008B7176" w:rsidRPr="00774E55" w:rsidRDefault="008B7176" w:rsidP="00480D86">
            <w:pPr>
              <w:spacing w:after="0"/>
              <w:jc w:val="center"/>
              <w:rPr>
                <w:rFonts w:cs="Arial"/>
                <w:lang w:val="en-IE"/>
              </w:rPr>
            </w:pPr>
          </w:p>
        </w:tc>
      </w:tr>
      <w:tr w:rsidR="008B7176" w:rsidRPr="00774E55" w:rsidTr="00BA1C32">
        <w:tc>
          <w:tcPr>
            <w:tcW w:w="1364" w:type="dxa"/>
          </w:tcPr>
          <w:p w:rsidR="008B7176" w:rsidRPr="00774E55" w:rsidRDefault="000C632A" w:rsidP="00480D86">
            <w:pPr>
              <w:spacing w:after="0"/>
              <w:jc w:val="center"/>
              <w:rPr>
                <w:rFonts w:cs="Arial"/>
                <w:lang w:val="en-IE"/>
              </w:rPr>
            </w:pPr>
            <w:r>
              <w:rPr>
                <w:rFonts w:cs="Arial"/>
                <w:lang w:val="en-IE"/>
              </w:rPr>
              <w:t>2</w:t>
            </w:r>
          </w:p>
        </w:tc>
        <w:tc>
          <w:tcPr>
            <w:tcW w:w="7020" w:type="dxa"/>
          </w:tcPr>
          <w:p w:rsidR="008B7176" w:rsidRPr="00774E55" w:rsidRDefault="008B7176" w:rsidP="00FE7174">
            <w:pPr>
              <w:spacing w:after="0"/>
              <w:rPr>
                <w:rFonts w:cs="Arial"/>
                <w:lang w:val="en-IE"/>
              </w:rPr>
            </w:pPr>
            <w:r w:rsidRPr="00774E55">
              <w:rPr>
                <w:rFonts w:cs="Arial"/>
                <w:lang w:val="en-IE"/>
              </w:rPr>
              <w:t xml:space="preserve">Project </w:t>
            </w:r>
            <w:r w:rsidR="00FE7174">
              <w:rPr>
                <w:rFonts w:cs="Arial"/>
                <w:lang w:val="en-IE"/>
              </w:rPr>
              <w:t>proposal approval</w:t>
            </w:r>
            <w:r w:rsidRPr="00774E55">
              <w:rPr>
                <w:rFonts w:cs="Arial"/>
                <w:lang w:val="en-IE"/>
              </w:rPr>
              <w:t xml:space="preserve"> template</w:t>
            </w:r>
          </w:p>
        </w:tc>
        <w:tc>
          <w:tcPr>
            <w:tcW w:w="1080" w:type="dxa"/>
          </w:tcPr>
          <w:p w:rsidR="008B7176" w:rsidRPr="00774E55" w:rsidRDefault="008B7176" w:rsidP="00480D86">
            <w:pPr>
              <w:spacing w:after="0"/>
              <w:jc w:val="center"/>
              <w:rPr>
                <w:rFonts w:cs="Arial"/>
                <w:lang w:val="en-IE"/>
              </w:rPr>
            </w:pPr>
          </w:p>
        </w:tc>
      </w:tr>
      <w:tr w:rsidR="008B7176" w:rsidRPr="00774E55" w:rsidTr="00BA1C32">
        <w:tc>
          <w:tcPr>
            <w:tcW w:w="1364" w:type="dxa"/>
          </w:tcPr>
          <w:p w:rsidR="008B7176" w:rsidRPr="00774E55" w:rsidRDefault="000C632A" w:rsidP="00480D86">
            <w:pPr>
              <w:spacing w:after="0"/>
              <w:jc w:val="center"/>
              <w:rPr>
                <w:rFonts w:cs="Arial"/>
                <w:lang w:val="en-IE"/>
              </w:rPr>
            </w:pPr>
            <w:r>
              <w:rPr>
                <w:rFonts w:cs="Arial"/>
                <w:lang w:val="en-IE"/>
              </w:rPr>
              <w:t>3</w:t>
            </w:r>
          </w:p>
        </w:tc>
        <w:tc>
          <w:tcPr>
            <w:tcW w:w="7020" w:type="dxa"/>
          </w:tcPr>
          <w:p w:rsidR="008B7176" w:rsidRPr="00774E55" w:rsidRDefault="00FE7174" w:rsidP="00480D86">
            <w:pPr>
              <w:spacing w:after="0"/>
              <w:rPr>
                <w:rFonts w:cs="Arial"/>
                <w:lang w:val="en-IE"/>
              </w:rPr>
            </w:pPr>
            <w:r>
              <w:rPr>
                <w:rFonts w:cs="Arial"/>
                <w:lang w:val="en-IE"/>
              </w:rPr>
              <w:t>Economic appraisal pro-forma – expenditure less than £5,000</w:t>
            </w:r>
          </w:p>
        </w:tc>
        <w:tc>
          <w:tcPr>
            <w:tcW w:w="1080" w:type="dxa"/>
          </w:tcPr>
          <w:p w:rsidR="008B7176" w:rsidRPr="00774E55" w:rsidRDefault="008B7176" w:rsidP="00480D86">
            <w:pPr>
              <w:spacing w:after="0"/>
              <w:jc w:val="center"/>
              <w:rPr>
                <w:rFonts w:cs="Arial"/>
                <w:lang w:val="en-IE"/>
              </w:rPr>
            </w:pPr>
          </w:p>
        </w:tc>
      </w:tr>
      <w:tr w:rsidR="008B7176" w:rsidRPr="00774E55" w:rsidTr="00BA1C32">
        <w:tc>
          <w:tcPr>
            <w:tcW w:w="1364" w:type="dxa"/>
          </w:tcPr>
          <w:p w:rsidR="008B7176" w:rsidRPr="00774E55" w:rsidRDefault="000C632A" w:rsidP="00480D86">
            <w:pPr>
              <w:spacing w:after="0"/>
              <w:jc w:val="center"/>
              <w:rPr>
                <w:rFonts w:cs="Arial"/>
                <w:lang w:val="en-IE"/>
              </w:rPr>
            </w:pPr>
            <w:r>
              <w:rPr>
                <w:rFonts w:cs="Arial"/>
                <w:lang w:val="en-IE"/>
              </w:rPr>
              <w:t>4</w:t>
            </w:r>
          </w:p>
        </w:tc>
        <w:tc>
          <w:tcPr>
            <w:tcW w:w="7020" w:type="dxa"/>
          </w:tcPr>
          <w:p w:rsidR="008B7176" w:rsidRPr="00774E55" w:rsidRDefault="00FE7174" w:rsidP="00480D86">
            <w:pPr>
              <w:spacing w:after="0"/>
              <w:rPr>
                <w:rFonts w:cs="Arial"/>
                <w:lang w:val="en-IE"/>
              </w:rPr>
            </w:pPr>
            <w:r w:rsidRPr="00774E55">
              <w:rPr>
                <w:rFonts w:cs="Arial"/>
                <w:lang w:val="en-IE"/>
              </w:rPr>
              <w:t>Economic appraisal pro-forma – expenditure between £5,000 and £250,000</w:t>
            </w:r>
          </w:p>
        </w:tc>
        <w:tc>
          <w:tcPr>
            <w:tcW w:w="1080" w:type="dxa"/>
          </w:tcPr>
          <w:p w:rsidR="008B7176" w:rsidRPr="00774E55" w:rsidRDefault="008B7176" w:rsidP="00480D86">
            <w:pPr>
              <w:spacing w:after="0"/>
              <w:jc w:val="center"/>
              <w:rPr>
                <w:rFonts w:cs="Arial"/>
                <w:lang w:val="en-IE"/>
              </w:rPr>
            </w:pPr>
          </w:p>
        </w:tc>
      </w:tr>
      <w:tr w:rsidR="008B7176" w:rsidRPr="00774E55" w:rsidTr="00BA1C32">
        <w:tc>
          <w:tcPr>
            <w:tcW w:w="1364" w:type="dxa"/>
          </w:tcPr>
          <w:p w:rsidR="008B7176" w:rsidRPr="00774E55" w:rsidRDefault="00FE7174" w:rsidP="00480D86">
            <w:pPr>
              <w:spacing w:after="0"/>
              <w:jc w:val="center"/>
              <w:rPr>
                <w:rFonts w:cs="Arial"/>
                <w:lang w:val="en-IE"/>
              </w:rPr>
            </w:pPr>
            <w:r>
              <w:rPr>
                <w:rFonts w:cs="Arial"/>
                <w:lang w:val="en-IE"/>
              </w:rPr>
              <w:t>5</w:t>
            </w:r>
          </w:p>
        </w:tc>
        <w:tc>
          <w:tcPr>
            <w:tcW w:w="7020" w:type="dxa"/>
          </w:tcPr>
          <w:p w:rsidR="008B7176" w:rsidRPr="00774E55" w:rsidRDefault="00FE7174" w:rsidP="00480D86">
            <w:pPr>
              <w:spacing w:after="0"/>
              <w:rPr>
                <w:rFonts w:cs="Arial"/>
                <w:lang w:val="en-IE"/>
              </w:rPr>
            </w:pPr>
            <w:r>
              <w:rPr>
                <w:rFonts w:cs="Arial"/>
                <w:lang w:val="en-IE"/>
              </w:rPr>
              <w:t>EDO casework template</w:t>
            </w:r>
          </w:p>
        </w:tc>
        <w:tc>
          <w:tcPr>
            <w:tcW w:w="1080" w:type="dxa"/>
          </w:tcPr>
          <w:p w:rsidR="008B7176" w:rsidRPr="00774E55" w:rsidRDefault="008B7176" w:rsidP="00480D86">
            <w:pPr>
              <w:spacing w:after="0"/>
              <w:jc w:val="center"/>
              <w:rPr>
                <w:rFonts w:cs="Arial"/>
                <w:lang w:val="en-IE"/>
              </w:rPr>
            </w:pPr>
          </w:p>
        </w:tc>
      </w:tr>
      <w:tr w:rsidR="008B7176" w:rsidRPr="00774E55" w:rsidTr="00BA1C32">
        <w:tc>
          <w:tcPr>
            <w:tcW w:w="1364" w:type="dxa"/>
          </w:tcPr>
          <w:p w:rsidR="008B7176" w:rsidRPr="00774E55" w:rsidRDefault="00FE7174" w:rsidP="00480D86">
            <w:pPr>
              <w:spacing w:after="0"/>
              <w:jc w:val="center"/>
              <w:rPr>
                <w:rFonts w:cs="Arial"/>
                <w:lang w:val="en-IE"/>
              </w:rPr>
            </w:pPr>
            <w:r>
              <w:rPr>
                <w:rFonts w:cs="Arial"/>
                <w:lang w:val="en-IE"/>
              </w:rPr>
              <w:t>6</w:t>
            </w:r>
          </w:p>
        </w:tc>
        <w:tc>
          <w:tcPr>
            <w:tcW w:w="7020" w:type="dxa"/>
          </w:tcPr>
          <w:p w:rsidR="008B7176" w:rsidRPr="00774E55" w:rsidRDefault="00FE7174" w:rsidP="00480D86">
            <w:pPr>
              <w:spacing w:after="0"/>
              <w:rPr>
                <w:rFonts w:cs="Arial"/>
                <w:lang w:val="en-IE"/>
              </w:rPr>
            </w:pPr>
            <w:r>
              <w:rPr>
                <w:rFonts w:cs="Arial"/>
                <w:lang w:val="en-IE"/>
              </w:rPr>
              <w:t>EDO Pre-engagement due diligence checklist</w:t>
            </w:r>
          </w:p>
        </w:tc>
        <w:tc>
          <w:tcPr>
            <w:tcW w:w="1080" w:type="dxa"/>
          </w:tcPr>
          <w:p w:rsidR="008B7176" w:rsidRPr="00774E55" w:rsidRDefault="008B7176" w:rsidP="00480D86">
            <w:pPr>
              <w:spacing w:after="0"/>
              <w:jc w:val="center"/>
              <w:rPr>
                <w:rFonts w:cs="Arial"/>
                <w:lang w:val="en-IE"/>
              </w:rPr>
            </w:pPr>
          </w:p>
        </w:tc>
      </w:tr>
      <w:tr w:rsidR="00CE0FA7" w:rsidRPr="00774E55" w:rsidTr="00BA1C32">
        <w:tc>
          <w:tcPr>
            <w:tcW w:w="1364" w:type="dxa"/>
          </w:tcPr>
          <w:p w:rsidR="00CE0FA7" w:rsidRPr="00774E55" w:rsidRDefault="00FE7174" w:rsidP="00480D86">
            <w:pPr>
              <w:spacing w:after="0"/>
              <w:jc w:val="center"/>
              <w:rPr>
                <w:rFonts w:cs="Arial"/>
                <w:lang w:val="en-IE"/>
              </w:rPr>
            </w:pPr>
            <w:r>
              <w:rPr>
                <w:rFonts w:cs="Arial"/>
                <w:lang w:val="en-IE"/>
              </w:rPr>
              <w:t>7</w:t>
            </w:r>
          </w:p>
        </w:tc>
        <w:tc>
          <w:tcPr>
            <w:tcW w:w="7020" w:type="dxa"/>
          </w:tcPr>
          <w:p w:rsidR="00CE0FA7" w:rsidRPr="00774E55" w:rsidRDefault="00FE7174" w:rsidP="00480D86">
            <w:pPr>
              <w:spacing w:after="0"/>
              <w:rPr>
                <w:rFonts w:cs="Arial"/>
                <w:bCs/>
                <w:lang w:eastAsia="en-GB"/>
              </w:rPr>
            </w:pPr>
            <w:r>
              <w:rPr>
                <w:rFonts w:cs="Arial"/>
                <w:bCs/>
                <w:lang w:eastAsia="en-GB"/>
              </w:rPr>
              <w:t>Invest NI Pre-engagement due diligence checklist</w:t>
            </w:r>
          </w:p>
        </w:tc>
        <w:tc>
          <w:tcPr>
            <w:tcW w:w="1080" w:type="dxa"/>
          </w:tcPr>
          <w:p w:rsidR="00CE0FA7" w:rsidRPr="00774E55" w:rsidRDefault="00CE0FA7" w:rsidP="00480D86">
            <w:pPr>
              <w:spacing w:after="0"/>
              <w:jc w:val="center"/>
              <w:rPr>
                <w:rFonts w:cs="Arial"/>
                <w:lang w:val="en-IE"/>
              </w:rPr>
            </w:pPr>
          </w:p>
        </w:tc>
      </w:tr>
      <w:tr w:rsidR="00CE0FA7" w:rsidRPr="00774E55" w:rsidTr="00BA1C32">
        <w:tc>
          <w:tcPr>
            <w:tcW w:w="1364" w:type="dxa"/>
          </w:tcPr>
          <w:p w:rsidR="00CE0FA7" w:rsidRPr="00774E55" w:rsidRDefault="00FE7174" w:rsidP="00480D86">
            <w:pPr>
              <w:spacing w:after="0"/>
              <w:jc w:val="center"/>
              <w:rPr>
                <w:rFonts w:cs="Arial"/>
                <w:lang w:val="en-IE"/>
              </w:rPr>
            </w:pPr>
            <w:r>
              <w:rPr>
                <w:rFonts w:cs="Arial"/>
                <w:lang w:val="en-IE"/>
              </w:rPr>
              <w:t>8</w:t>
            </w:r>
          </w:p>
        </w:tc>
        <w:tc>
          <w:tcPr>
            <w:tcW w:w="7020" w:type="dxa"/>
          </w:tcPr>
          <w:p w:rsidR="00CE0FA7" w:rsidRPr="00774E55" w:rsidRDefault="00FE7174" w:rsidP="00480D86">
            <w:pPr>
              <w:spacing w:after="0"/>
              <w:rPr>
                <w:rFonts w:cs="Arial"/>
                <w:bCs/>
                <w:lang w:eastAsia="en-GB"/>
              </w:rPr>
            </w:pPr>
            <w:r>
              <w:rPr>
                <w:rFonts w:cs="Arial"/>
                <w:bCs/>
                <w:lang w:eastAsia="en-GB"/>
              </w:rPr>
              <w:t>EDO assurance statement template</w:t>
            </w:r>
            <w:r w:rsidR="00CE0FA7" w:rsidRPr="00774E55">
              <w:rPr>
                <w:rFonts w:cs="Arial"/>
                <w:bCs/>
                <w:lang w:eastAsia="en-GB"/>
              </w:rPr>
              <w:t xml:space="preserve"> </w:t>
            </w:r>
          </w:p>
        </w:tc>
        <w:tc>
          <w:tcPr>
            <w:tcW w:w="1080" w:type="dxa"/>
          </w:tcPr>
          <w:p w:rsidR="00CE0FA7" w:rsidRPr="00774E55" w:rsidRDefault="00CE0FA7" w:rsidP="00480D86">
            <w:pPr>
              <w:spacing w:after="0"/>
              <w:jc w:val="center"/>
              <w:rPr>
                <w:rFonts w:cs="Arial"/>
                <w:sz w:val="18"/>
                <w:szCs w:val="18"/>
                <w:lang w:val="en-IE"/>
              </w:rPr>
            </w:pPr>
          </w:p>
        </w:tc>
      </w:tr>
      <w:tr w:rsidR="00CE0FA7" w:rsidRPr="00774E55" w:rsidTr="00BA1C32">
        <w:tc>
          <w:tcPr>
            <w:tcW w:w="1364" w:type="dxa"/>
          </w:tcPr>
          <w:p w:rsidR="00CE0FA7" w:rsidRPr="00774E55" w:rsidRDefault="00FE7174" w:rsidP="00480D86">
            <w:pPr>
              <w:spacing w:after="0"/>
              <w:jc w:val="center"/>
              <w:rPr>
                <w:rFonts w:cs="Arial"/>
                <w:lang w:val="en-IE"/>
              </w:rPr>
            </w:pPr>
            <w:r>
              <w:rPr>
                <w:rFonts w:cs="Arial"/>
                <w:lang w:val="en-IE"/>
              </w:rPr>
              <w:t>9</w:t>
            </w:r>
          </w:p>
        </w:tc>
        <w:tc>
          <w:tcPr>
            <w:tcW w:w="7020" w:type="dxa"/>
          </w:tcPr>
          <w:p w:rsidR="00CE0FA7" w:rsidRPr="00774E55" w:rsidRDefault="00FE7174" w:rsidP="00480D86">
            <w:pPr>
              <w:spacing w:after="0"/>
              <w:rPr>
                <w:rFonts w:cs="Arial"/>
                <w:bCs/>
                <w:lang w:eastAsia="en-GB"/>
              </w:rPr>
            </w:pPr>
            <w:r>
              <w:rPr>
                <w:rFonts w:cs="Arial"/>
                <w:bCs/>
                <w:lang w:eastAsia="en-GB"/>
              </w:rPr>
              <w:t>Project monitoring report template</w:t>
            </w:r>
          </w:p>
        </w:tc>
        <w:tc>
          <w:tcPr>
            <w:tcW w:w="1080" w:type="dxa"/>
          </w:tcPr>
          <w:p w:rsidR="00CE0FA7" w:rsidRPr="00774E55" w:rsidRDefault="00CE0FA7"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r>
              <w:rPr>
                <w:rFonts w:cs="Arial"/>
                <w:lang w:val="en-IE"/>
              </w:rPr>
              <w:t>10</w:t>
            </w:r>
          </w:p>
        </w:tc>
        <w:tc>
          <w:tcPr>
            <w:tcW w:w="7020" w:type="dxa"/>
          </w:tcPr>
          <w:p w:rsidR="00FE7174" w:rsidRPr="00774E55" w:rsidRDefault="00FE7174" w:rsidP="00480D86">
            <w:pPr>
              <w:spacing w:after="0"/>
              <w:rPr>
                <w:rFonts w:cs="Arial"/>
                <w:bCs/>
                <w:lang w:eastAsia="en-GB"/>
              </w:rPr>
            </w:pPr>
            <w:r w:rsidRPr="00774E55">
              <w:rPr>
                <w:rFonts w:cs="Arial"/>
                <w:bCs/>
                <w:lang w:eastAsia="en-GB"/>
              </w:rPr>
              <w:t>Payment process flowchart</w:t>
            </w: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Default="00FE7174" w:rsidP="00480D86">
            <w:pPr>
              <w:spacing w:after="0"/>
              <w:jc w:val="center"/>
              <w:rPr>
                <w:rFonts w:cs="Arial"/>
                <w:lang w:val="en-IE"/>
              </w:rPr>
            </w:pPr>
            <w:r>
              <w:rPr>
                <w:rFonts w:cs="Arial"/>
                <w:lang w:val="en-IE"/>
              </w:rPr>
              <w:t>11</w:t>
            </w:r>
          </w:p>
          <w:p w:rsidR="00B36966" w:rsidRDefault="00B36966" w:rsidP="00480D86">
            <w:pPr>
              <w:spacing w:after="0"/>
              <w:jc w:val="center"/>
              <w:rPr>
                <w:rFonts w:cs="Arial"/>
                <w:lang w:val="en-IE"/>
              </w:rPr>
            </w:pPr>
            <w:r>
              <w:rPr>
                <w:rFonts w:cs="Arial"/>
                <w:lang w:val="en-IE"/>
              </w:rPr>
              <w:t>12</w:t>
            </w:r>
          </w:p>
          <w:p w:rsidR="003C31DA" w:rsidRPr="00774E55" w:rsidRDefault="003C31DA" w:rsidP="00480D86">
            <w:pPr>
              <w:spacing w:after="0"/>
              <w:jc w:val="center"/>
              <w:rPr>
                <w:rFonts w:cs="Arial"/>
                <w:lang w:val="en-IE"/>
              </w:rPr>
            </w:pPr>
            <w:r>
              <w:rPr>
                <w:rFonts w:cs="Arial"/>
                <w:lang w:val="en-IE"/>
              </w:rPr>
              <w:t>13</w:t>
            </w:r>
          </w:p>
        </w:tc>
        <w:tc>
          <w:tcPr>
            <w:tcW w:w="7020" w:type="dxa"/>
          </w:tcPr>
          <w:p w:rsidR="00FE7174" w:rsidRDefault="00FE7174" w:rsidP="00480D86">
            <w:pPr>
              <w:spacing w:after="0"/>
              <w:rPr>
                <w:rFonts w:cs="Arial"/>
                <w:lang w:val="en-IE"/>
              </w:rPr>
            </w:pPr>
            <w:r>
              <w:rPr>
                <w:rFonts w:cs="Arial"/>
                <w:lang w:val="en-IE"/>
              </w:rPr>
              <w:t>Summary of corporate governance best practice</w:t>
            </w:r>
          </w:p>
          <w:p w:rsidR="00B36966" w:rsidRDefault="0028352F" w:rsidP="00B36966">
            <w:pPr>
              <w:spacing w:after="0"/>
              <w:rPr>
                <w:szCs w:val="24"/>
              </w:rPr>
            </w:pPr>
            <w:r w:rsidRPr="0028352F">
              <w:rPr>
                <w:szCs w:val="24"/>
              </w:rPr>
              <w:t>Public Sector EDO Inspection Assurance Statement Template</w:t>
            </w:r>
          </w:p>
          <w:p w:rsidR="003C31DA" w:rsidRPr="00B36966" w:rsidRDefault="003C31DA" w:rsidP="00B36966">
            <w:pPr>
              <w:spacing w:after="0"/>
              <w:rPr>
                <w:rFonts w:cs="Arial"/>
                <w:szCs w:val="24"/>
                <w:lang w:val="en-IE"/>
              </w:rPr>
            </w:pPr>
            <w:r>
              <w:rPr>
                <w:szCs w:val="24"/>
              </w:rPr>
              <w:t>Supplemental EDO Terms and Conditions Template</w:t>
            </w:r>
          </w:p>
          <w:p w:rsidR="00B36966" w:rsidRPr="00774E55" w:rsidRDefault="00B36966"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r w:rsidR="00FE7174" w:rsidRPr="00774E55" w:rsidTr="00BA1C32">
        <w:tc>
          <w:tcPr>
            <w:tcW w:w="1364" w:type="dxa"/>
          </w:tcPr>
          <w:p w:rsidR="00FE7174" w:rsidRPr="00774E55" w:rsidRDefault="00FE7174" w:rsidP="00480D86">
            <w:pPr>
              <w:spacing w:after="0"/>
              <w:jc w:val="center"/>
              <w:rPr>
                <w:rFonts w:cs="Arial"/>
                <w:lang w:val="en-IE"/>
              </w:rPr>
            </w:pPr>
          </w:p>
        </w:tc>
        <w:tc>
          <w:tcPr>
            <w:tcW w:w="7020" w:type="dxa"/>
          </w:tcPr>
          <w:p w:rsidR="00FE7174" w:rsidRPr="00774E55" w:rsidRDefault="00FE7174" w:rsidP="00480D86">
            <w:pPr>
              <w:spacing w:after="0"/>
              <w:rPr>
                <w:rFonts w:cs="Arial"/>
                <w:lang w:val="en-IE"/>
              </w:rPr>
            </w:pPr>
          </w:p>
        </w:tc>
        <w:tc>
          <w:tcPr>
            <w:tcW w:w="1080" w:type="dxa"/>
          </w:tcPr>
          <w:p w:rsidR="00FE7174" w:rsidRPr="00774E55" w:rsidRDefault="00FE7174" w:rsidP="00480D86">
            <w:pPr>
              <w:spacing w:after="0"/>
              <w:jc w:val="center"/>
              <w:rPr>
                <w:rFonts w:cs="Arial"/>
                <w:lang w:val="en-IE"/>
              </w:rPr>
            </w:pPr>
          </w:p>
        </w:tc>
      </w:tr>
    </w:tbl>
    <w:p w:rsidR="008B7176" w:rsidRDefault="008B7176">
      <w:pPr>
        <w:sectPr w:rsidR="008B7176" w:rsidSect="003E0EE2">
          <w:headerReference w:type="default" r:id="rId11"/>
          <w:pgSz w:w="12240" w:h="15840"/>
          <w:pgMar w:top="1440" w:right="1440" w:bottom="1440" w:left="1440" w:header="708" w:footer="708" w:gutter="0"/>
          <w:cols w:space="708"/>
          <w:docGrid w:linePitch="360"/>
        </w:sectPr>
      </w:pPr>
    </w:p>
    <w:p w:rsidR="008B7176" w:rsidRDefault="008B7176" w:rsidP="008B7176">
      <w:pPr>
        <w:rPr>
          <w:b/>
          <w:sz w:val="22"/>
        </w:rPr>
      </w:pPr>
      <w:r w:rsidRPr="008B7176">
        <w:rPr>
          <w:b/>
          <w:sz w:val="22"/>
        </w:rPr>
        <w:lastRenderedPageBreak/>
        <w:t>Introduction</w:t>
      </w:r>
    </w:p>
    <w:p w:rsidR="008B7176" w:rsidRPr="008B7176" w:rsidRDefault="00053B8F" w:rsidP="008B7176">
      <w:pPr>
        <w:rPr>
          <w:sz w:val="22"/>
        </w:rPr>
      </w:pPr>
      <w:r>
        <w:rPr>
          <w:sz w:val="22"/>
        </w:rPr>
        <w:t>There will be occasions, subject to the application of extant public procurement rules,</w:t>
      </w:r>
      <w:r w:rsidR="008B7176" w:rsidRPr="008B7176">
        <w:rPr>
          <w:sz w:val="22"/>
        </w:rPr>
        <w:t xml:space="preserve"> </w:t>
      </w:r>
      <w:r>
        <w:rPr>
          <w:sz w:val="22"/>
        </w:rPr>
        <w:t xml:space="preserve">when </w:t>
      </w:r>
      <w:r w:rsidR="008B7176" w:rsidRPr="008B7176">
        <w:rPr>
          <w:sz w:val="22"/>
        </w:rPr>
        <w:t xml:space="preserve">Invest NI wishes to use the services of an external organisation to deliver, or assist in the delivery, of a number of its services and programmes.  The </w:t>
      </w:r>
      <w:r w:rsidR="008B7176">
        <w:rPr>
          <w:sz w:val="22"/>
        </w:rPr>
        <w:t>c</w:t>
      </w:r>
      <w:r w:rsidR="008B7176" w:rsidRPr="008B7176">
        <w:rPr>
          <w:sz w:val="22"/>
        </w:rPr>
        <w:t>ircumstances may arise on account of the following:</w:t>
      </w:r>
    </w:p>
    <w:p w:rsidR="008B7176" w:rsidRPr="008B7176" w:rsidRDefault="008B7176" w:rsidP="00C04062">
      <w:pPr>
        <w:pStyle w:val="ListParagraph"/>
        <w:numPr>
          <w:ilvl w:val="0"/>
          <w:numId w:val="1"/>
        </w:numPr>
        <w:ind w:left="714" w:hanging="357"/>
        <w:contextualSpacing w:val="0"/>
        <w:rPr>
          <w:sz w:val="22"/>
        </w:rPr>
      </w:pPr>
      <w:r w:rsidRPr="008B7176">
        <w:rPr>
          <w:sz w:val="22"/>
        </w:rPr>
        <w:t>specific expertise not being available with Invest NI – for example a programme may involve the delivery of technical seminars;</w:t>
      </w:r>
    </w:p>
    <w:p w:rsidR="008B7176" w:rsidRPr="008B7176" w:rsidRDefault="008B7176" w:rsidP="00C04062">
      <w:pPr>
        <w:pStyle w:val="ListParagraph"/>
        <w:numPr>
          <w:ilvl w:val="0"/>
          <w:numId w:val="1"/>
        </w:numPr>
        <w:ind w:left="714" w:hanging="357"/>
        <w:contextualSpacing w:val="0"/>
        <w:rPr>
          <w:sz w:val="22"/>
        </w:rPr>
      </w:pPr>
      <w:r w:rsidRPr="008B7176">
        <w:rPr>
          <w:sz w:val="22"/>
        </w:rPr>
        <w:t>resource constraints within Invest NI – where Invest NI has the in-house expertise but is unable to deliver the programme in the timeframe required;</w:t>
      </w:r>
    </w:p>
    <w:p w:rsidR="008B7176" w:rsidRPr="008B7176" w:rsidRDefault="008B7176" w:rsidP="00C04062">
      <w:pPr>
        <w:pStyle w:val="ListParagraph"/>
        <w:numPr>
          <w:ilvl w:val="0"/>
          <w:numId w:val="1"/>
        </w:numPr>
        <w:ind w:left="714" w:hanging="357"/>
        <w:contextualSpacing w:val="0"/>
        <w:rPr>
          <w:sz w:val="22"/>
        </w:rPr>
      </w:pPr>
      <w:r w:rsidRPr="008B7176">
        <w:rPr>
          <w:sz w:val="22"/>
        </w:rPr>
        <w:t>leverage of funding – where Invest NI is able to partner with other funders to provide a programme of greater scale and/or better value for money;</w:t>
      </w:r>
    </w:p>
    <w:p w:rsidR="008B7176" w:rsidRPr="008B7176" w:rsidRDefault="008B7176" w:rsidP="00C04062">
      <w:pPr>
        <w:pStyle w:val="ListParagraph"/>
        <w:numPr>
          <w:ilvl w:val="0"/>
          <w:numId w:val="1"/>
        </w:numPr>
        <w:ind w:left="714" w:hanging="357"/>
        <w:contextualSpacing w:val="0"/>
        <w:rPr>
          <w:sz w:val="22"/>
        </w:rPr>
      </w:pPr>
      <w:r w:rsidRPr="008B7176">
        <w:rPr>
          <w:sz w:val="22"/>
        </w:rPr>
        <w:t>specific local/sectoral knowledge – for example the use of particular community or trade organisations;</w:t>
      </w:r>
    </w:p>
    <w:p w:rsidR="008B7176" w:rsidRPr="008B7176" w:rsidRDefault="008B7176" w:rsidP="00C04062">
      <w:pPr>
        <w:pStyle w:val="ListParagraph"/>
        <w:numPr>
          <w:ilvl w:val="0"/>
          <w:numId w:val="1"/>
        </w:numPr>
        <w:ind w:left="714" w:hanging="357"/>
        <w:contextualSpacing w:val="0"/>
        <w:rPr>
          <w:sz w:val="22"/>
        </w:rPr>
      </w:pPr>
      <w:r w:rsidRPr="008B7176">
        <w:rPr>
          <w:sz w:val="22"/>
        </w:rPr>
        <w:t xml:space="preserve">better access to target </w:t>
      </w:r>
      <w:r w:rsidR="00053B8F">
        <w:rPr>
          <w:sz w:val="22"/>
        </w:rPr>
        <w:t xml:space="preserve">groups – for example, using an third party </w:t>
      </w:r>
      <w:r w:rsidRPr="008B7176">
        <w:rPr>
          <w:sz w:val="22"/>
        </w:rPr>
        <w:t xml:space="preserve">may provide Invest NI with greater access to </w:t>
      </w:r>
      <w:r w:rsidR="00053B8F">
        <w:rPr>
          <w:sz w:val="22"/>
        </w:rPr>
        <w:t>a particular segment of society</w:t>
      </w:r>
      <w:r w:rsidRPr="008B7176">
        <w:rPr>
          <w:sz w:val="22"/>
        </w:rPr>
        <w:t xml:space="preserve"> than it would be able to achieve on its own; and</w:t>
      </w:r>
    </w:p>
    <w:p w:rsidR="008B7176" w:rsidRPr="008B7176" w:rsidRDefault="008B7176" w:rsidP="00C04062">
      <w:pPr>
        <w:pStyle w:val="ListParagraph"/>
        <w:numPr>
          <w:ilvl w:val="0"/>
          <w:numId w:val="1"/>
        </w:numPr>
        <w:ind w:left="714" w:hanging="357"/>
        <w:contextualSpacing w:val="0"/>
        <w:rPr>
          <w:sz w:val="22"/>
        </w:rPr>
      </w:pPr>
      <w:r w:rsidRPr="008B7176">
        <w:rPr>
          <w:sz w:val="22"/>
        </w:rPr>
        <w:t xml:space="preserve">wide network or infrastructure – for example, working with </w:t>
      </w:r>
      <w:r w:rsidR="00053B8F">
        <w:rPr>
          <w:sz w:val="22"/>
        </w:rPr>
        <w:t>other local agencies may provide</w:t>
      </w:r>
      <w:r w:rsidRPr="008B7176">
        <w:rPr>
          <w:sz w:val="22"/>
        </w:rPr>
        <w:t xml:space="preserve"> Invest NI with a ready made infrastructure to deliver programmes to a wide geographical area.</w:t>
      </w:r>
    </w:p>
    <w:p w:rsidR="008B7176" w:rsidRPr="008B7176" w:rsidRDefault="008B7176" w:rsidP="008B7176">
      <w:pPr>
        <w:rPr>
          <w:sz w:val="22"/>
        </w:rPr>
      </w:pPr>
      <w:r w:rsidRPr="008B7176">
        <w:rPr>
          <w:sz w:val="22"/>
        </w:rPr>
        <w:t>Working with external parties in the delivery of public services can increase risks to Invest NI.  It is therefore essential that these relationships are properly structured and managed.</w:t>
      </w:r>
    </w:p>
    <w:p w:rsidR="008B7176" w:rsidRDefault="008B7176" w:rsidP="008B7176">
      <w:pPr>
        <w:rPr>
          <w:b/>
          <w:sz w:val="22"/>
        </w:rPr>
      </w:pPr>
    </w:p>
    <w:p w:rsidR="008B7176" w:rsidRPr="008B7176" w:rsidRDefault="008B7176" w:rsidP="008B7176">
      <w:pPr>
        <w:rPr>
          <w:b/>
          <w:sz w:val="22"/>
        </w:rPr>
      </w:pPr>
      <w:r w:rsidRPr="008B7176">
        <w:rPr>
          <w:b/>
          <w:sz w:val="22"/>
        </w:rPr>
        <w:t>Historic issues in respect of management of external relationships</w:t>
      </w:r>
    </w:p>
    <w:p w:rsidR="008B7176" w:rsidRPr="008B7176" w:rsidRDefault="008B7176" w:rsidP="008B7176">
      <w:pPr>
        <w:rPr>
          <w:sz w:val="22"/>
        </w:rPr>
      </w:pPr>
      <w:r w:rsidRPr="008B7176">
        <w:rPr>
          <w:sz w:val="22"/>
        </w:rPr>
        <w:t>In 2003 Invest Northern Ireland (“Invest NI”) undertook a desk review of its arrangements in relation to third party organisations (“TPOs”).  The main findings of the review were that:</w:t>
      </w:r>
    </w:p>
    <w:p w:rsidR="008B7176" w:rsidRPr="008B7176" w:rsidRDefault="008B7176" w:rsidP="00C04062">
      <w:pPr>
        <w:pStyle w:val="ListParagraph"/>
        <w:numPr>
          <w:ilvl w:val="0"/>
          <w:numId w:val="2"/>
        </w:numPr>
        <w:ind w:left="714" w:hanging="357"/>
        <w:contextualSpacing w:val="0"/>
        <w:rPr>
          <w:sz w:val="22"/>
        </w:rPr>
      </w:pPr>
      <w:r w:rsidRPr="008B7176">
        <w:rPr>
          <w:sz w:val="22"/>
        </w:rPr>
        <w:t>contracts were not clear as to the services required and the expected outputs were often omitted;</w:t>
      </w:r>
    </w:p>
    <w:p w:rsidR="008B7176" w:rsidRPr="008B7176" w:rsidRDefault="008B7176" w:rsidP="00C04062">
      <w:pPr>
        <w:pStyle w:val="ListParagraph"/>
        <w:numPr>
          <w:ilvl w:val="0"/>
          <w:numId w:val="2"/>
        </w:numPr>
        <w:ind w:left="714" w:hanging="357"/>
        <w:contextualSpacing w:val="0"/>
        <w:rPr>
          <w:sz w:val="22"/>
        </w:rPr>
      </w:pPr>
      <w:r w:rsidRPr="008B7176">
        <w:rPr>
          <w:sz w:val="22"/>
        </w:rPr>
        <w:t>a number of contracts were let without any tendering process; and</w:t>
      </w:r>
    </w:p>
    <w:p w:rsidR="008B7176" w:rsidRPr="008B7176" w:rsidRDefault="008B7176" w:rsidP="00C04062">
      <w:pPr>
        <w:pStyle w:val="ListParagraph"/>
        <w:numPr>
          <w:ilvl w:val="0"/>
          <w:numId w:val="2"/>
        </w:numPr>
        <w:ind w:left="714" w:hanging="357"/>
        <w:contextualSpacing w:val="0"/>
        <w:rPr>
          <w:sz w:val="22"/>
        </w:rPr>
      </w:pPr>
      <w:r w:rsidRPr="008B7176">
        <w:rPr>
          <w:sz w:val="22"/>
        </w:rPr>
        <w:t xml:space="preserve">there were no formal monitoring systems to provide Invest NI with assurance that TPOs were complying with the terms and conditions of the contracts. </w:t>
      </w:r>
    </w:p>
    <w:p w:rsidR="008B7176" w:rsidRPr="008B7176" w:rsidRDefault="008B7176" w:rsidP="008B7176">
      <w:pPr>
        <w:rPr>
          <w:sz w:val="22"/>
        </w:rPr>
      </w:pPr>
      <w:r w:rsidRPr="008B7176">
        <w:rPr>
          <w:sz w:val="22"/>
        </w:rPr>
        <w:t>The Comptroller and Auditor General noted that the desk review was not underpinned by a programme of inspection visits to TPOs and as a result his audit opinion in respect of Invest NI’s 2002/03 accounts was qualified as “insufficient evidence is available to me to confirm that public funds issued to these bodies have been used for the purpose intended by the Northern Ireland Assembly or Parliament”.</w:t>
      </w:r>
    </w:p>
    <w:p w:rsidR="008B7176" w:rsidRPr="008B7176" w:rsidRDefault="008B7176" w:rsidP="008B7176">
      <w:pPr>
        <w:rPr>
          <w:sz w:val="22"/>
        </w:rPr>
      </w:pPr>
      <w:r w:rsidRPr="008B7176">
        <w:rPr>
          <w:sz w:val="22"/>
        </w:rPr>
        <w:t xml:space="preserve">As a consequence Invest NI established a risk-based inspection programme of its TPO relationships to provide assurance that the funds issued to TPOs had been used in accordance with the purpose intended by the Northern Ireland Assembly or Parliament.  In March 2005 an </w:t>
      </w:r>
      <w:r w:rsidRPr="008B7176">
        <w:rPr>
          <w:sz w:val="22"/>
        </w:rPr>
        <w:lastRenderedPageBreak/>
        <w:t xml:space="preserve">inspection of 27 TPOs was undertaken by three firms of consultants which provided Invest NI, and the Comptroller and Auditor General, with the required level of assurance.  </w:t>
      </w:r>
    </w:p>
    <w:p w:rsidR="008B7176" w:rsidRPr="008B7176" w:rsidRDefault="008B7176" w:rsidP="008B7176">
      <w:pPr>
        <w:rPr>
          <w:sz w:val="22"/>
        </w:rPr>
      </w:pPr>
      <w:r w:rsidRPr="008B7176">
        <w:rPr>
          <w:sz w:val="22"/>
        </w:rPr>
        <w:t>As a consequence the Comptroller and Auditor General removed the qualification contained within the audit opinion in the Invest NI 2003/04 accounts.</w:t>
      </w:r>
    </w:p>
    <w:p w:rsidR="008B7176" w:rsidRPr="008B7176" w:rsidRDefault="008B7176" w:rsidP="008B7176">
      <w:pPr>
        <w:rPr>
          <w:sz w:val="22"/>
        </w:rPr>
      </w:pPr>
      <w:r w:rsidRPr="008B7176">
        <w:rPr>
          <w:sz w:val="22"/>
        </w:rPr>
        <w:t>While the accounts for the years ended 2003/04 and subsequent remain unqualified, the results of the inspection programme indicated that further guidance was required on how Invest NI’s interaction with TPOs should be managed and controlled.</w:t>
      </w:r>
    </w:p>
    <w:p w:rsidR="00D953CB" w:rsidRDefault="00D953CB" w:rsidP="008B7176">
      <w:pPr>
        <w:rPr>
          <w:b/>
          <w:sz w:val="22"/>
        </w:rPr>
      </w:pPr>
    </w:p>
    <w:p w:rsidR="008B7176" w:rsidRPr="00D953CB" w:rsidRDefault="008B7176" w:rsidP="008B7176">
      <w:pPr>
        <w:rPr>
          <w:b/>
          <w:sz w:val="22"/>
        </w:rPr>
      </w:pPr>
      <w:r w:rsidRPr="00D953CB">
        <w:rPr>
          <w:b/>
          <w:sz w:val="22"/>
        </w:rPr>
        <w:t>Historic definition of external relationships</w:t>
      </w:r>
    </w:p>
    <w:p w:rsidR="008B7176" w:rsidRPr="008B7176" w:rsidRDefault="008B7176" w:rsidP="008B7176">
      <w:pPr>
        <w:rPr>
          <w:sz w:val="22"/>
        </w:rPr>
      </w:pPr>
      <w:r w:rsidRPr="008B7176">
        <w:rPr>
          <w:sz w:val="22"/>
        </w:rPr>
        <w:t>There have historically been a number of different definitions of external relationships.</w:t>
      </w:r>
    </w:p>
    <w:p w:rsidR="00D953CB" w:rsidRDefault="00D953CB" w:rsidP="008B7176">
      <w:pPr>
        <w:rPr>
          <w:b/>
          <w:i/>
          <w:sz w:val="22"/>
        </w:rPr>
      </w:pPr>
    </w:p>
    <w:p w:rsidR="008B7176" w:rsidRPr="00D953CB" w:rsidRDefault="008B7176" w:rsidP="008B7176">
      <w:pPr>
        <w:rPr>
          <w:b/>
          <w:i/>
          <w:sz w:val="22"/>
        </w:rPr>
      </w:pPr>
      <w:r w:rsidRPr="00D953CB">
        <w:rPr>
          <w:b/>
          <w:i/>
          <w:sz w:val="22"/>
        </w:rPr>
        <w:t>Third Party Organisations (TPO)</w:t>
      </w:r>
    </w:p>
    <w:p w:rsidR="008B7176" w:rsidRPr="008B7176" w:rsidRDefault="008B7176" w:rsidP="008B7176">
      <w:pPr>
        <w:rPr>
          <w:sz w:val="22"/>
        </w:rPr>
      </w:pPr>
      <w:r w:rsidRPr="008B7176">
        <w:rPr>
          <w:sz w:val="22"/>
        </w:rPr>
        <w:t xml:space="preserve">Invest NI has referred to its relationships with third party delivery organisations as TPO relationships.  DFP’s definition of a TPO is “a body set up, and significantly funded by, a public body to deliver public services or used as a vehicle to disburse monies”.  </w:t>
      </w:r>
    </w:p>
    <w:p w:rsidR="00D953CB" w:rsidRDefault="00D953CB" w:rsidP="008B7176">
      <w:pPr>
        <w:rPr>
          <w:b/>
          <w:i/>
          <w:sz w:val="22"/>
        </w:rPr>
      </w:pPr>
    </w:p>
    <w:p w:rsidR="008B7176" w:rsidRPr="00D953CB" w:rsidRDefault="008B7176" w:rsidP="008B7176">
      <w:pPr>
        <w:rPr>
          <w:b/>
          <w:i/>
          <w:sz w:val="22"/>
        </w:rPr>
      </w:pPr>
      <w:r w:rsidRPr="00D953CB">
        <w:rPr>
          <w:b/>
          <w:i/>
          <w:sz w:val="22"/>
        </w:rPr>
        <w:t>Third Sector Organisations</w:t>
      </w:r>
    </w:p>
    <w:p w:rsidR="008B7176" w:rsidRPr="008B7176" w:rsidRDefault="008B7176" w:rsidP="008B7176">
      <w:pPr>
        <w:rPr>
          <w:sz w:val="22"/>
        </w:rPr>
      </w:pPr>
      <w:r w:rsidRPr="008B7176">
        <w:rPr>
          <w:sz w:val="22"/>
        </w:rPr>
        <w:t>DETI have developed a definition for Third Sector Organisations.  The “third sector” describes the range of institutions which occupy the space between the State and the private sector.  These include small local community and voluntary groups, registered charities both large and small, foundations, trusts and the growing number of social enterprises and co-operatives.  Third Sector Organisations share common characteristics in the social, environmental or cultural objectives they pursue; their independence from government; and in the reinvestment of surpluses for those same objectives.  TSOs can be summarily defined therefore as not for profit organisations which become involved in the delivery of programmes, assisted by government.</w:t>
      </w:r>
    </w:p>
    <w:p w:rsidR="00D953CB" w:rsidRDefault="00D953CB" w:rsidP="008B7176">
      <w:pPr>
        <w:rPr>
          <w:b/>
          <w:i/>
          <w:sz w:val="22"/>
        </w:rPr>
      </w:pPr>
    </w:p>
    <w:p w:rsidR="008B7176" w:rsidRPr="00D953CB" w:rsidRDefault="008B7176" w:rsidP="008B7176">
      <w:pPr>
        <w:rPr>
          <w:b/>
          <w:i/>
          <w:sz w:val="22"/>
        </w:rPr>
      </w:pPr>
      <w:r w:rsidRPr="00D953CB">
        <w:rPr>
          <w:b/>
          <w:i/>
          <w:sz w:val="22"/>
        </w:rPr>
        <w:t>Private sector delivery agents</w:t>
      </w:r>
    </w:p>
    <w:p w:rsidR="008B7176" w:rsidRPr="008B7176" w:rsidRDefault="008B7176" w:rsidP="008B7176">
      <w:pPr>
        <w:rPr>
          <w:sz w:val="22"/>
        </w:rPr>
      </w:pPr>
      <w:r w:rsidRPr="008B7176">
        <w:rPr>
          <w:sz w:val="22"/>
        </w:rPr>
        <w:t>In many cases if Invest NI is working with a private sector third party in delivery of a programme, it is likely that this will simply be a contractual arrangement.</w:t>
      </w:r>
    </w:p>
    <w:p w:rsidR="00D953CB" w:rsidRDefault="00D953CB" w:rsidP="008B7176">
      <w:pPr>
        <w:rPr>
          <w:b/>
          <w:sz w:val="22"/>
        </w:rPr>
      </w:pPr>
    </w:p>
    <w:p w:rsidR="008B7176" w:rsidRPr="00D953CB" w:rsidRDefault="008B7176" w:rsidP="008B7176">
      <w:pPr>
        <w:rPr>
          <w:b/>
          <w:sz w:val="22"/>
        </w:rPr>
      </w:pPr>
      <w:r w:rsidRPr="00D953CB">
        <w:rPr>
          <w:b/>
          <w:sz w:val="22"/>
        </w:rPr>
        <w:t>External Delivery Organisations</w:t>
      </w:r>
    </w:p>
    <w:p w:rsidR="008B7176" w:rsidRPr="008B7176" w:rsidRDefault="008B7176" w:rsidP="008B7176">
      <w:pPr>
        <w:rPr>
          <w:sz w:val="22"/>
        </w:rPr>
      </w:pPr>
      <w:r w:rsidRPr="008B7176">
        <w:rPr>
          <w:sz w:val="22"/>
        </w:rPr>
        <w:t>It is recognised that some of the historic definitions have led to a degree of confusion and do not necessarily encompass all of the relationships that Invest NI wishes to cover.   As a consequence Invest NI has decided to develop a new definition and name to encompass all of those bodies over which it wishes to exercise the controls set out in this guidance document.</w:t>
      </w:r>
    </w:p>
    <w:p w:rsidR="008B7176" w:rsidRPr="008B7176" w:rsidRDefault="008B7176" w:rsidP="008B7176">
      <w:pPr>
        <w:rPr>
          <w:sz w:val="22"/>
        </w:rPr>
      </w:pPr>
      <w:r w:rsidRPr="008B7176">
        <w:rPr>
          <w:sz w:val="22"/>
        </w:rPr>
        <w:t>This document will therefore refer to External Delivery Organisations (“EDO”s)</w:t>
      </w:r>
      <w:r w:rsidR="00A51534">
        <w:rPr>
          <w:sz w:val="22"/>
        </w:rPr>
        <w:t>.</w:t>
      </w:r>
      <w:r w:rsidRPr="008B7176">
        <w:rPr>
          <w:sz w:val="22"/>
        </w:rPr>
        <w:t xml:space="preserve">  To provide clarity in respect of the definition it is considered that an EDO should be defined by the nature of </w:t>
      </w:r>
      <w:r w:rsidRPr="008B7176">
        <w:rPr>
          <w:sz w:val="22"/>
        </w:rPr>
        <w:lastRenderedPageBreak/>
        <w:t>its relationship with Invest NI and the risk profile of the funding.  In this respect an EDO may be defined as:</w:t>
      </w:r>
    </w:p>
    <w:p w:rsidR="008B7176" w:rsidRPr="00D953CB" w:rsidRDefault="008B7176" w:rsidP="00D953CB">
      <w:pPr>
        <w:ind w:left="1134" w:right="1138"/>
        <w:rPr>
          <w:b/>
          <w:i/>
          <w:color w:val="0000FF"/>
          <w:sz w:val="22"/>
        </w:rPr>
      </w:pPr>
      <w:r w:rsidRPr="00D953CB">
        <w:rPr>
          <w:b/>
          <w:i/>
          <w:color w:val="0000FF"/>
          <w:sz w:val="22"/>
        </w:rPr>
        <w:t>any organisation that is funded by Invest NI</w:t>
      </w:r>
      <w:r w:rsidR="00BD1C35">
        <w:rPr>
          <w:b/>
          <w:i/>
          <w:color w:val="0000FF"/>
          <w:sz w:val="22"/>
        </w:rPr>
        <w:t xml:space="preserve"> to </w:t>
      </w:r>
      <w:r w:rsidR="00BF0895">
        <w:rPr>
          <w:b/>
          <w:i/>
          <w:color w:val="0000FF"/>
          <w:sz w:val="22"/>
        </w:rPr>
        <w:t>deliver</w:t>
      </w:r>
      <w:r w:rsidR="00BD1C35">
        <w:rPr>
          <w:b/>
          <w:i/>
          <w:color w:val="0000FF"/>
          <w:sz w:val="22"/>
        </w:rPr>
        <w:t xml:space="preserve"> a service on its behalf,</w:t>
      </w:r>
      <w:r w:rsidRPr="00D953CB">
        <w:rPr>
          <w:b/>
          <w:i/>
          <w:color w:val="0000FF"/>
          <w:sz w:val="22"/>
        </w:rPr>
        <w:t xml:space="preserve"> but where Invest NI does not</w:t>
      </w:r>
      <w:r w:rsidR="00053B8F">
        <w:rPr>
          <w:b/>
          <w:i/>
          <w:color w:val="0000FF"/>
          <w:sz w:val="22"/>
        </w:rPr>
        <w:t xml:space="preserve"> normally</w:t>
      </w:r>
      <w:r w:rsidRPr="00D953CB">
        <w:rPr>
          <w:b/>
          <w:i/>
          <w:color w:val="0000FF"/>
          <w:sz w:val="22"/>
        </w:rPr>
        <w:t xml:space="preserve"> maintain a direct end user relationship. </w:t>
      </w:r>
    </w:p>
    <w:p w:rsidR="008B7176" w:rsidRPr="008B7176" w:rsidRDefault="008B7176" w:rsidP="008B7176">
      <w:pPr>
        <w:rPr>
          <w:sz w:val="22"/>
        </w:rPr>
      </w:pPr>
      <w:r w:rsidRPr="008B7176">
        <w:rPr>
          <w:sz w:val="22"/>
        </w:rPr>
        <w:t>This definition will primarily incorporate not-for-profit (third sector) organisations</w:t>
      </w:r>
      <w:r w:rsidR="00053B8F">
        <w:rPr>
          <w:sz w:val="22"/>
        </w:rPr>
        <w:t xml:space="preserve"> (who may make a profit but do not redistribute this to shareholders)</w:t>
      </w:r>
      <w:r w:rsidRPr="008B7176">
        <w:rPr>
          <w:sz w:val="22"/>
        </w:rPr>
        <w:t xml:space="preserve"> but may also include, in certain circumstances, private sector organisations.  It will also encompass many of the organisations and relationships covered under the historic definitions.</w:t>
      </w:r>
    </w:p>
    <w:p w:rsidR="008B7176" w:rsidRDefault="00053B8F" w:rsidP="008B7176">
      <w:pPr>
        <w:rPr>
          <w:sz w:val="22"/>
        </w:rPr>
      </w:pPr>
      <w:r>
        <w:rPr>
          <w:sz w:val="22"/>
        </w:rPr>
        <w:t xml:space="preserve">While </w:t>
      </w:r>
      <w:r w:rsidRPr="00053B8F">
        <w:rPr>
          <w:sz w:val="22"/>
        </w:rPr>
        <w:t>it is recognized that in some circumstances service</w:t>
      </w:r>
      <w:r>
        <w:rPr>
          <w:sz w:val="22"/>
        </w:rPr>
        <w:t>s</w:t>
      </w:r>
      <w:r w:rsidRPr="00053B8F">
        <w:rPr>
          <w:sz w:val="22"/>
        </w:rPr>
        <w:t xml:space="preserve"> provided to a client may be a collaboration between Invest NI and the EDO</w:t>
      </w:r>
      <w:r>
        <w:rPr>
          <w:sz w:val="22"/>
        </w:rPr>
        <w:t>, in the majority of EDO engagements r</w:t>
      </w:r>
      <w:r w:rsidR="008B7176" w:rsidRPr="008B7176">
        <w:rPr>
          <w:sz w:val="22"/>
        </w:rPr>
        <w:t xml:space="preserve">esponsibility for the day-to-day </w:t>
      </w:r>
      <w:r>
        <w:rPr>
          <w:sz w:val="22"/>
        </w:rPr>
        <w:t>interaction</w:t>
      </w:r>
      <w:r w:rsidR="008B7176" w:rsidRPr="008B7176">
        <w:rPr>
          <w:sz w:val="22"/>
        </w:rPr>
        <w:t xml:space="preserve"> with, and management of, end users or clients will reside with the EDO, either on behalf of Invest NI or in support of Invest NI’s corporate objectives.</w:t>
      </w:r>
    </w:p>
    <w:p w:rsidR="00053B8F" w:rsidRDefault="00053B8F" w:rsidP="008B7176">
      <w:pPr>
        <w:rPr>
          <w:b/>
          <w:sz w:val="22"/>
        </w:rPr>
      </w:pPr>
    </w:p>
    <w:p w:rsidR="008B7176" w:rsidRPr="00D953CB" w:rsidRDefault="008B7176" w:rsidP="008B7176">
      <w:pPr>
        <w:rPr>
          <w:b/>
          <w:sz w:val="22"/>
        </w:rPr>
      </w:pPr>
      <w:r w:rsidRPr="00D953CB">
        <w:rPr>
          <w:b/>
          <w:sz w:val="22"/>
        </w:rPr>
        <w:t>How to Use this Guidance Document</w:t>
      </w:r>
    </w:p>
    <w:p w:rsidR="008B7176" w:rsidRPr="008B7176" w:rsidRDefault="008B7176" w:rsidP="008B7176">
      <w:pPr>
        <w:rPr>
          <w:sz w:val="22"/>
        </w:rPr>
      </w:pPr>
      <w:r w:rsidRPr="008B7176">
        <w:rPr>
          <w:sz w:val="22"/>
        </w:rPr>
        <w:t>This document provides guidance on the interaction of Invest NI with EDOs from initial engagement through to monitoring and incorporates those elements of previous guidance which remain valid.  As such this guidance replaces previous TPO/TSO guidance.</w:t>
      </w:r>
    </w:p>
    <w:p w:rsidR="008B7176" w:rsidRPr="008B7176" w:rsidRDefault="008B7176" w:rsidP="008B7176">
      <w:pPr>
        <w:rPr>
          <w:sz w:val="22"/>
        </w:rPr>
      </w:pPr>
      <w:r w:rsidRPr="008B7176">
        <w:rPr>
          <w:sz w:val="22"/>
        </w:rPr>
        <w:t>The document should be read as a stand alone document and the appendices are included as a source of useful templates for undertaking the engagement and management process.  Those members of staff engaging with EDO’s should ensure they use the most up-to-date version of the manual, located on the Invest NI Intranet.</w:t>
      </w:r>
    </w:p>
    <w:p w:rsidR="008B7176" w:rsidRPr="008B7176" w:rsidRDefault="008B7176" w:rsidP="008B7176">
      <w:pPr>
        <w:rPr>
          <w:sz w:val="22"/>
        </w:rPr>
      </w:pPr>
      <w:r w:rsidRPr="008B7176">
        <w:rPr>
          <w:sz w:val="22"/>
        </w:rPr>
        <w:t>The first step in the use of this document is to determine what type of EDO is being engaged.  To facilitate this, a decision tree is provided in Section 2.  By answering each question in order the reader will determine</w:t>
      </w:r>
    </w:p>
    <w:p w:rsidR="008B7176" w:rsidRPr="00D953CB" w:rsidRDefault="008B7176" w:rsidP="00C04062">
      <w:pPr>
        <w:pStyle w:val="ListParagraph"/>
        <w:numPr>
          <w:ilvl w:val="0"/>
          <w:numId w:val="3"/>
        </w:numPr>
        <w:ind w:left="720" w:firstLine="0"/>
        <w:contextualSpacing w:val="0"/>
        <w:rPr>
          <w:sz w:val="22"/>
        </w:rPr>
      </w:pPr>
      <w:r w:rsidRPr="00D953CB">
        <w:rPr>
          <w:sz w:val="22"/>
        </w:rPr>
        <w:t>Is the relationship considered an EDO?</w:t>
      </w:r>
    </w:p>
    <w:p w:rsidR="008B7176" w:rsidRPr="00D953CB" w:rsidRDefault="008B7176" w:rsidP="00C04062">
      <w:pPr>
        <w:pStyle w:val="ListParagraph"/>
        <w:numPr>
          <w:ilvl w:val="0"/>
          <w:numId w:val="3"/>
        </w:numPr>
        <w:ind w:left="720" w:firstLine="0"/>
        <w:contextualSpacing w:val="0"/>
        <w:rPr>
          <w:sz w:val="22"/>
        </w:rPr>
      </w:pPr>
      <w:r w:rsidRPr="00D953CB">
        <w:rPr>
          <w:sz w:val="22"/>
        </w:rPr>
        <w:t>What type of EDO is being considered?</w:t>
      </w:r>
    </w:p>
    <w:p w:rsidR="008B7176" w:rsidRPr="008B7176" w:rsidRDefault="008B7176" w:rsidP="008B7176">
      <w:pPr>
        <w:rPr>
          <w:sz w:val="22"/>
        </w:rPr>
      </w:pPr>
      <w:r w:rsidRPr="008B7176">
        <w:rPr>
          <w:sz w:val="22"/>
        </w:rPr>
        <w:t>Section 3 of the document then provides a generic flow diagram for the steps that should be taken to ensure good governance through the engagement process.  The key steps within this process are then looked at in more detail in Sections 4 to 13.  While the document provides basic guidance for each part of the process, staff are encouraged to contact the specific subject matter experts/departments within Invest NI for more detailed support and advice.</w:t>
      </w:r>
    </w:p>
    <w:p w:rsidR="008B7176" w:rsidRPr="008B7176" w:rsidRDefault="008B7176" w:rsidP="00BD1C35">
      <w:pPr>
        <w:rPr>
          <w:sz w:val="22"/>
        </w:rPr>
      </w:pPr>
      <w:r w:rsidRPr="008B7176">
        <w:rPr>
          <w:sz w:val="22"/>
        </w:rPr>
        <w:t>However, this document is not meant to provide answers to all of the issues that may be faced in engaging with all EDOs but aims to guide the user through the key principles of engagement that can be</w:t>
      </w:r>
      <w:r w:rsidR="002342A3">
        <w:rPr>
          <w:sz w:val="22"/>
        </w:rPr>
        <w:t xml:space="preserve"> applied to all EDOs.  G</w:t>
      </w:r>
      <w:r w:rsidRPr="008B7176">
        <w:rPr>
          <w:sz w:val="22"/>
        </w:rPr>
        <w:t>uidance can</w:t>
      </w:r>
      <w:r w:rsidR="002342A3">
        <w:rPr>
          <w:sz w:val="22"/>
        </w:rPr>
        <w:t xml:space="preserve"> and should be requested on all new engagements</w:t>
      </w:r>
      <w:r w:rsidRPr="008B7176">
        <w:rPr>
          <w:sz w:val="22"/>
        </w:rPr>
        <w:t xml:space="preserve"> </w:t>
      </w:r>
      <w:r w:rsidR="002342A3">
        <w:rPr>
          <w:sz w:val="22"/>
        </w:rPr>
        <w:t xml:space="preserve">at the earliest possible opportunity </w:t>
      </w:r>
      <w:r w:rsidRPr="008B7176">
        <w:rPr>
          <w:sz w:val="22"/>
        </w:rPr>
        <w:t>by sending an email with the relevant details of the proposed relationship to</w:t>
      </w:r>
      <w:r w:rsidR="00BD1C35">
        <w:rPr>
          <w:sz w:val="22"/>
        </w:rPr>
        <w:t xml:space="preserve"> the </w:t>
      </w:r>
      <w:hyperlink r:id="rId12" w:history="1">
        <w:r w:rsidR="007873DA" w:rsidRPr="007873DA">
          <w:rPr>
            <w:rStyle w:val="Hyperlink"/>
            <w:sz w:val="22"/>
          </w:rPr>
          <w:t>edo.guidance@investni.com</w:t>
        </w:r>
      </w:hyperlink>
      <w:r w:rsidR="007873DA">
        <w:rPr>
          <w:sz w:val="22"/>
        </w:rPr>
        <w:t xml:space="preserve"> </w:t>
      </w:r>
      <w:r w:rsidR="00BD1C35">
        <w:rPr>
          <w:sz w:val="22"/>
        </w:rPr>
        <w:t>email address.</w:t>
      </w:r>
    </w:p>
    <w:p w:rsidR="002342A3" w:rsidRDefault="002342A3" w:rsidP="008B7176">
      <w:pPr>
        <w:rPr>
          <w:sz w:val="22"/>
        </w:rPr>
      </w:pPr>
      <w:r>
        <w:rPr>
          <w:sz w:val="22"/>
        </w:rPr>
        <w:lastRenderedPageBreak/>
        <w:t>This will enable the organisation to take a coordinated and informed position on how the engagement should proceed.</w:t>
      </w:r>
    </w:p>
    <w:p w:rsidR="008B7176" w:rsidRPr="00D953CB" w:rsidRDefault="008B7176" w:rsidP="008B7176">
      <w:pPr>
        <w:rPr>
          <w:b/>
          <w:sz w:val="22"/>
        </w:rPr>
      </w:pPr>
      <w:r w:rsidRPr="008B7176">
        <w:rPr>
          <w:sz w:val="22"/>
        </w:rPr>
        <w:t xml:space="preserve">If in doubt the user should consider the key purpose of this manual, that is to </w:t>
      </w:r>
      <w:r w:rsidRPr="001F2DCA">
        <w:rPr>
          <w:b/>
          <w:i/>
          <w:sz w:val="22"/>
        </w:rPr>
        <w:t>ENSURE THAT FUNDS ISSUED TO EDOS ARE USED FOR THE PURPOSES INTENDED BY THE NORTHERN IRELAND ASSESMBLY OR PARLIAMENT.</w:t>
      </w:r>
    </w:p>
    <w:p w:rsidR="008B7176" w:rsidRDefault="008B7176" w:rsidP="008B7176">
      <w:pPr>
        <w:rPr>
          <w:sz w:val="22"/>
        </w:rPr>
      </w:pPr>
    </w:p>
    <w:p w:rsidR="008B7176" w:rsidRPr="00D953CB" w:rsidRDefault="008B7176" w:rsidP="008B7176">
      <w:pPr>
        <w:rPr>
          <w:b/>
          <w:sz w:val="22"/>
        </w:rPr>
      </w:pPr>
      <w:r w:rsidRPr="00D953CB">
        <w:rPr>
          <w:b/>
          <w:sz w:val="22"/>
        </w:rPr>
        <w:t>Key principles of engagement</w:t>
      </w:r>
    </w:p>
    <w:p w:rsidR="008B7176" w:rsidRPr="008B7176" w:rsidRDefault="008B7176" w:rsidP="008B7176">
      <w:pPr>
        <w:rPr>
          <w:sz w:val="22"/>
        </w:rPr>
      </w:pPr>
      <w:r w:rsidRPr="008B7176">
        <w:rPr>
          <w:sz w:val="22"/>
        </w:rPr>
        <w:t>There are a number of key principles which should be adhered to when engaging with EDOs.  These are as follows:</w:t>
      </w:r>
    </w:p>
    <w:p w:rsidR="008B7176" w:rsidRPr="00D953CB" w:rsidRDefault="008B7176" w:rsidP="00C04062">
      <w:pPr>
        <w:pStyle w:val="ListParagraph"/>
        <w:numPr>
          <w:ilvl w:val="0"/>
          <w:numId w:val="4"/>
        </w:numPr>
        <w:ind w:left="714" w:hanging="357"/>
        <w:contextualSpacing w:val="0"/>
        <w:rPr>
          <w:sz w:val="22"/>
        </w:rPr>
      </w:pPr>
      <w:r w:rsidRPr="00D953CB">
        <w:rPr>
          <w:sz w:val="22"/>
        </w:rPr>
        <w:t>EDOs should have corporate governance standards, internal control frameworks and financial management procedures consistent with what is expected of organisations dealing with public funds;</w:t>
      </w:r>
    </w:p>
    <w:p w:rsidR="008B7176" w:rsidRPr="00D953CB" w:rsidRDefault="008B7176" w:rsidP="00C04062">
      <w:pPr>
        <w:pStyle w:val="ListParagraph"/>
        <w:numPr>
          <w:ilvl w:val="0"/>
          <w:numId w:val="4"/>
        </w:numPr>
        <w:ind w:left="714" w:hanging="357"/>
        <w:contextualSpacing w:val="0"/>
        <w:rPr>
          <w:sz w:val="22"/>
        </w:rPr>
      </w:pPr>
      <w:r w:rsidRPr="00D953CB">
        <w:rPr>
          <w:sz w:val="22"/>
        </w:rPr>
        <w:t>before entering into commitments with EDOs, Invest NI should perform due diligence to ensure that the EDO has appropriate and sufficient financial and other management controls necessary to safeguard public funds;</w:t>
      </w:r>
    </w:p>
    <w:p w:rsidR="008B7176" w:rsidRPr="00D953CB" w:rsidRDefault="008B7176" w:rsidP="00C04062">
      <w:pPr>
        <w:pStyle w:val="ListParagraph"/>
        <w:numPr>
          <w:ilvl w:val="0"/>
          <w:numId w:val="4"/>
        </w:numPr>
        <w:ind w:left="714" w:hanging="357"/>
        <w:contextualSpacing w:val="0"/>
        <w:rPr>
          <w:sz w:val="22"/>
        </w:rPr>
      </w:pPr>
      <w:r w:rsidRPr="00D953CB">
        <w:rPr>
          <w:sz w:val="22"/>
        </w:rPr>
        <w:t>EDOs should comply with Public Procurement rules in respect of activities funded by Invest NI.  If an EDO obtains the majority of its income from government sources, it should comply with Public Procurement rules in respect of all expenditure;</w:t>
      </w:r>
    </w:p>
    <w:p w:rsidR="008B7176" w:rsidRPr="00D953CB" w:rsidRDefault="008B7176" w:rsidP="00C04062">
      <w:pPr>
        <w:pStyle w:val="ListParagraph"/>
        <w:numPr>
          <w:ilvl w:val="0"/>
          <w:numId w:val="4"/>
        </w:numPr>
        <w:ind w:left="714" w:hanging="357"/>
        <w:contextualSpacing w:val="0"/>
        <w:rPr>
          <w:sz w:val="22"/>
        </w:rPr>
      </w:pPr>
      <w:r w:rsidRPr="00D953CB">
        <w:rPr>
          <w:sz w:val="22"/>
        </w:rPr>
        <w:t>EDOs funded by Invest NI should be the subject of risk based inspections;</w:t>
      </w:r>
    </w:p>
    <w:p w:rsidR="008B7176" w:rsidRPr="00D953CB" w:rsidRDefault="008B7176" w:rsidP="00C04062">
      <w:pPr>
        <w:pStyle w:val="ListParagraph"/>
        <w:numPr>
          <w:ilvl w:val="0"/>
          <w:numId w:val="4"/>
        </w:numPr>
        <w:ind w:left="714" w:hanging="357"/>
        <w:contextualSpacing w:val="0"/>
        <w:rPr>
          <w:sz w:val="22"/>
        </w:rPr>
      </w:pPr>
      <w:r w:rsidRPr="00D953CB">
        <w:rPr>
          <w:sz w:val="22"/>
        </w:rPr>
        <w:t>Invest NI can have a variety of relationships with EDOs requiring different funding documentation;</w:t>
      </w:r>
    </w:p>
    <w:p w:rsidR="008B7176" w:rsidRPr="00D953CB" w:rsidRDefault="008B7176" w:rsidP="00C04062">
      <w:pPr>
        <w:pStyle w:val="ListParagraph"/>
        <w:numPr>
          <w:ilvl w:val="0"/>
          <w:numId w:val="4"/>
        </w:numPr>
        <w:ind w:left="714" w:hanging="357"/>
        <w:contextualSpacing w:val="0"/>
        <w:rPr>
          <w:sz w:val="22"/>
        </w:rPr>
      </w:pPr>
      <w:r w:rsidRPr="00D953CB">
        <w:rPr>
          <w:sz w:val="22"/>
        </w:rPr>
        <w:t>Invest NI should issue relevant guidance to EDOs on such matters as corporate governance, procurement and fraud policy etc;</w:t>
      </w:r>
    </w:p>
    <w:p w:rsidR="008B7176" w:rsidRPr="00D953CB" w:rsidRDefault="008B7176" w:rsidP="00C04062">
      <w:pPr>
        <w:pStyle w:val="ListParagraph"/>
        <w:numPr>
          <w:ilvl w:val="0"/>
          <w:numId w:val="4"/>
        </w:numPr>
        <w:ind w:left="714" w:hanging="357"/>
        <w:contextualSpacing w:val="0"/>
        <w:rPr>
          <w:sz w:val="22"/>
        </w:rPr>
      </w:pPr>
      <w:r w:rsidRPr="00D953CB">
        <w:rPr>
          <w:sz w:val="22"/>
        </w:rPr>
        <w:t>funding can be provided by Invest NI to EDOs in advance of the EDOs expenditure</w:t>
      </w:r>
      <w:r w:rsidR="009B7B39" w:rsidRPr="009B7B39">
        <w:rPr>
          <w:sz w:val="22"/>
        </w:rPr>
        <w:t xml:space="preserve"> </w:t>
      </w:r>
      <w:r w:rsidR="009B7B39">
        <w:rPr>
          <w:sz w:val="22"/>
        </w:rPr>
        <w:t>particularly where they belong to the Voluntary &amp; Community Sector in line with DAO 0815</w:t>
      </w:r>
      <w:r w:rsidRPr="00D953CB">
        <w:rPr>
          <w:sz w:val="22"/>
        </w:rPr>
        <w:t xml:space="preserve">.  Funding should </w:t>
      </w:r>
      <w:r w:rsidRPr="009B7B39">
        <w:rPr>
          <w:b/>
          <w:i/>
          <w:sz w:val="22"/>
        </w:rPr>
        <w:t>not</w:t>
      </w:r>
      <w:r w:rsidRPr="00D953CB">
        <w:rPr>
          <w:sz w:val="22"/>
        </w:rPr>
        <w:t xml:space="preserve"> be provided in advance of need;</w:t>
      </w:r>
    </w:p>
    <w:p w:rsidR="008B7176" w:rsidRPr="00D953CB" w:rsidRDefault="008B7176" w:rsidP="00C04062">
      <w:pPr>
        <w:pStyle w:val="ListParagraph"/>
        <w:numPr>
          <w:ilvl w:val="0"/>
          <w:numId w:val="4"/>
        </w:numPr>
        <w:ind w:left="714" w:hanging="357"/>
        <w:contextualSpacing w:val="0"/>
        <w:rPr>
          <w:sz w:val="22"/>
        </w:rPr>
      </w:pPr>
      <w:r w:rsidRPr="00D953CB">
        <w:rPr>
          <w:sz w:val="22"/>
        </w:rPr>
        <w:t>Invest NI should consider strategic funding contracts with EDOs rather than annual awards.  This could involve a multi-year funding contract with an option to break at the end of each year of the contract.  EDOs should be given sufficient notice regarding the available funding to enable them to properly manage their business</w:t>
      </w:r>
      <w:r w:rsidR="00AB1445">
        <w:rPr>
          <w:sz w:val="22"/>
        </w:rPr>
        <w:t xml:space="preserve"> and all decisions to continue funding organisations in the Voluntary &amp; Community Sector should be approved and communicated at least three months in advance of the expire of the existing arrangements</w:t>
      </w:r>
      <w:r w:rsidRPr="00D953CB">
        <w:rPr>
          <w:sz w:val="22"/>
        </w:rPr>
        <w:t>;</w:t>
      </w:r>
    </w:p>
    <w:p w:rsidR="008B7176" w:rsidRPr="00D953CB" w:rsidRDefault="008B7176" w:rsidP="00C04062">
      <w:pPr>
        <w:pStyle w:val="ListParagraph"/>
        <w:numPr>
          <w:ilvl w:val="0"/>
          <w:numId w:val="4"/>
        </w:numPr>
        <w:ind w:left="714" w:hanging="357"/>
        <w:contextualSpacing w:val="0"/>
        <w:rPr>
          <w:sz w:val="22"/>
        </w:rPr>
      </w:pPr>
      <w:r w:rsidRPr="00D953CB">
        <w:rPr>
          <w:sz w:val="22"/>
        </w:rPr>
        <w:t>monitoring frameworks should be established to mirror as closely as possible the framework by which the EDO is monitored and controlled by its management and Board</w:t>
      </w:r>
      <w:r w:rsidR="00AB1445">
        <w:rPr>
          <w:sz w:val="22"/>
        </w:rPr>
        <w:t xml:space="preserve">, or for VCS organization follow the standard template as defined in </w:t>
      </w:r>
      <w:hyperlink r:id="rId13" w:history="1">
        <w:r w:rsidR="00AB1445" w:rsidRPr="00004F5F">
          <w:rPr>
            <w:rStyle w:val="Hyperlink"/>
            <w:sz w:val="22"/>
          </w:rPr>
          <w:t>DAO 0815</w:t>
        </w:r>
      </w:hyperlink>
      <w:r w:rsidRPr="00D953CB">
        <w:rPr>
          <w:sz w:val="22"/>
        </w:rPr>
        <w:t>;</w:t>
      </w:r>
    </w:p>
    <w:p w:rsidR="008B7176" w:rsidRDefault="008B7176" w:rsidP="00C04062">
      <w:pPr>
        <w:pStyle w:val="ListParagraph"/>
        <w:numPr>
          <w:ilvl w:val="0"/>
          <w:numId w:val="4"/>
        </w:numPr>
        <w:ind w:left="714" w:hanging="357"/>
        <w:contextualSpacing w:val="0"/>
        <w:rPr>
          <w:sz w:val="22"/>
        </w:rPr>
      </w:pPr>
      <w:r w:rsidRPr="00D953CB">
        <w:rPr>
          <w:sz w:val="22"/>
        </w:rPr>
        <w:t>there should be a transparent process to select auditors for EDOs which receive funding from Invest NI</w:t>
      </w:r>
      <w:r w:rsidR="00AB1445">
        <w:rPr>
          <w:sz w:val="22"/>
        </w:rPr>
        <w:t>; and</w:t>
      </w:r>
    </w:p>
    <w:p w:rsidR="00AB1445" w:rsidRDefault="00AB1445" w:rsidP="00C04062">
      <w:pPr>
        <w:pStyle w:val="ListParagraph"/>
        <w:numPr>
          <w:ilvl w:val="0"/>
          <w:numId w:val="4"/>
        </w:numPr>
        <w:ind w:left="714" w:hanging="357"/>
        <w:contextualSpacing w:val="0"/>
        <w:rPr>
          <w:sz w:val="22"/>
        </w:rPr>
      </w:pPr>
      <w:r>
        <w:rPr>
          <w:sz w:val="22"/>
        </w:rPr>
        <w:lastRenderedPageBreak/>
        <w:t>where other government bodies provide funding to the same organization joint funding structures should be considered.</w:t>
      </w:r>
    </w:p>
    <w:p w:rsidR="00252FA0" w:rsidRDefault="00252FA0" w:rsidP="00252FA0">
      <w:pPr>
        <w:rPr>
          <w:sz w:val="22"/>
        </w:rPr>
      </w:pPr>
    </w:p>
    <w:p w:rsidR="00252FA0" w:rsidRPr="00252FA0" w:rsidRDefault="00252FA0" w:rsidP="00252FA0">
      <w:pPr>
        <w:rPr>
          <w:sz w:val="22"/>
        </w:rPr>
      </w:pPr>
      <w:r>
        <w:rPr>
          <w:sz w:val="22"/>
        </w:rPr>
        <w:t>Please not</w:t>
      </w:r>
      <w:r w:rsidR="007873DA">
        <w:rPr>
          <w:sz w:val="22"/>
        </w:rPr>
        <w:t>e</w:t>
      </w:r>
      <w:r>
        <w:rPr>
          <w:sz w:val="22"/>
        </w:rPr>
        <w:t xml:space="preserve"> that copies of all approvals/contracts related to EDO engagements must be copied to the </w:t>
      </w:r>
      <w:hyperlink r:id="rId14" w:history="1">
        <w:r w:rsidR="007873DA" w:rsidRPr="007873DA">
          <w:rPr>
            <w:rStyle w:val="Hyperlink"/>
            <w:sz w:val="22"/>
          </w:rPr>
          <w:t>edo.guidance@investni.com</w:t>
        </w:r>
      </w:hyperlink>
      <w:r w:rsidR="007873DA">
        <w:rPr>
          <w:sz w:val="22"/>
        </w:rPr>
        <w:t xml:space="preserve"> </w:t>
      </w:r>
      <w:r w:rsidR="00BD1C35">
        <w:rPr>
          <w:sz w:val="22"/>
        </w:rPr>
        <w:t>email addre</w:t>
      </w:r>
      <w:r w:rsidR="00ED6830">
        <w:rPr>
          <w:sz w:val="22"/>
        </w:rPr>
        <w:t>ss</w:t>
      </w:r>
      <w:r w:rsidR="00976E5C">
        <w:rPr>
          <w:sz w:val="22"/>
        </w:rPr>
        <w:t xml:space="preserve"> so audit trails can be maintained.</w:t>
      </w:r>
    </w:p>
    <w:p w:rsidR="00D953CB" w:rsidRDefault="00D953CB" w:rsidP="008B7176">
      <w:pPr>
        <w:rPr>
          <w:sz w:val="22"/>
        </w:rPr>
        <w:sectPr w:rsidR="00D953CB" w:rsidSect="003E0EE2">
          <w:headerReference w:type="default" r:id="rId15"/>
          <w:pgSz w:w="12240" w:h="15840"/>
          <w:pgMar w:top="1440" w:right="1440" w:bottom="1440" w:left="1440" w:header="708" w:footer="708" w:gutter="0"/>
          <w:cols w:space="708"/>
          <w:docGrid w:linePitch="360"/>
        </w:sectPr>
      </w:pPr>
    </w:p>
    <w:p w:rsidR="000A77B4" w:rsidRPr="000A77B4" w:rsidRDefault="000A77B4" w:rsidP="000A77B4">
      <w:pPr>
        <w:rPr>
          <w:b/>
          <w:sz w:val="22"/>
        </w:rPr>
      </w:pPr>
      <w:r w:rsidRPr="000A77B4">
        <w:rPr>
          <w:b/>
          <w:sz w:val="22"/>
        </w:rPr>
        <w:lastRenderedPageBreak/>
        <w:t>Types of EDO</w:t>
      </w:r>
    </w:p>
    <w:p w:rsidR="000A77B4" w:rsidRPr="000A77B4" w:rsidRDefault="000A77B4" w:rsidP="000A77B4">
      <w:pPr>
        <w:rPr>
          <w:sz w:val="22"/>
        </w:rPr>
      </w:pPr>
      <w:r w:rsidRPr="000A77B4">
        <w:rPr>
          <w:sz w:val="22"/>
        </w:rPr>
        <w:t xml:space="preserve">In assessing whether or not an organisation is an EDO the user should compare the attributes of the proposed funding to the definitions of the different types of EDO; a decision tree has been provided on the next page to assist with this.  Invest NI currently defines 4 types of EDO. </w:t>
      </w:r>
    </w:p>
    <w:p w:rsidR="000A77B4" w:rsidRDefault="000A77B4" w:rsidP="000A77B4">
      <w:pPr>
        <w:rPr>
          <w:b/>
          <w:sz w:val="22"/>
        </w:rPr>
      </w:pPr>
    </w:p>
    <w:p w:rsidR="000A77B4" w:rsidRPr="000A77B4" w:rsidRDefault="000A77B4" w:rsidP="000A77B4">
      <w:pPr>
        <w:rPr>
          <w:b/>
          <w:sz w:val="22"/>
        </w:rPr>
      </w:pPr>
      <w:r w:rsidRPr="000A77B4">
        <w:rPr>
          <w:b/>
          <w:sz w:val="22"/>
        </w:rPr>
        <w:t>Programme delivery</w:t>
      </w:r>
    </w:p>
    <w:p w:rsidR="000A77B4" w:rsidRPr="000A77B4" w:rsidRDefault="000A77B4" w:rsidP="000A77B4">
      <w:pPr>
        <w:rPr>
          <w:sz w:val="22"/>
        </w:rPr>
      </w:pPr>
      <w:r w:rsidRPr="000A77B4">
        <w:rPr>
          <w:sz w:val="22"/>
        </w:rPr>
        <w:t>Programme Delivery has the following attributes:</w:t>
      </w:r>
    </w:p>
    <w:p w:rsidR="000A77B4" w:rsidRPr="000A77B4" w:rsidRDefault="000A77B4" w:rsidP="00C04062">
      <w:pPr>
        <w:pStyle w:val="ListParagraph"/>
        <w:numPr>
          <w:ilvl w:val="0"/>
          <w:numId w:val="5"/>
        </w:numPr>
        <w:ind w:left="714" w:hanging="357"/>
        <w:contextualSpacing w:val="0"/>
        <w:rPr>
          <w:sz w:val="22"/>
        </w:rPr>
      </w:pPr>
      <w:r w:rsidRPr="000A77B4">
        <w:rPr>
          <w:sz w:val="22"/>
        </w:rPr>
        <w:t>Invest NI designed and controlled programme;</w:t>
      </w:r>
    </w:p>
    <w:p w:rsidR="000A77B4" w:rsidRPr="000A77B4" w:rsidRDefault="000A77B4" w:rsidP="00C04062">
      <w:pPr>
        <w:pStyle w:val="ListParagraph"/>
        <w:numPr>
          <w:ilvl w:val="0"/>
          <w:numId w:val="5"/>
        </w:numPr>
        <w:ind w:left="714" w:hanging="357"/>
        <w:contextualSpacing w:val="0"/>
        <w:rPr>
          <w:sz w:val="22"/>
        </w:rPr>
      </w:pPr>
      <w:r w:rsidRPr="000A77B4">
        <w:rPr>
          <w:sz w:val="22"/>
        </w:rPr>
        <w:t>part of Invest NI’s suite of programmes – “Business Development Solutions” – addressing needs of Invest NI’s client base (in narrow sense);</w:t>
      </w:r>
    </w:p>
    <w:p w:rsidR="000A77B4" w:rsidRPr="000A77B4" w:rsidRDefault="000A77B4" w:rsidP="00C04062">
      <w:pPr>
        <w:pStyle w:val="ListParagraph"/>
        <w:numPr>
          <w:ilvl w:val="0"/>
          <w:numId w:val="5"/>
        </w:numPr>
        <w:ind w:left="714" w:hanging="357"/>
        <w:contextualSpacing w:val="0"/>
        <w:rPr>
          <w:sz w:val="22"/>
        </w:rPr>
      </w:pPr>
      <w:r w:rsidRPr="000A77B4">
        <w:rPr>
          <w:sz w:val="22"/>
        </w:rPr>
        <w:t>delivery of programme is undertaken by an external agent, chosen by open tender competition; and</w:t>
      </w:r>
    </w:p>
    <w:p w:rsidR="000A77B4" w:rsidRPr="000A77B4" w:rsidRDefault="000A77B4" w:rsidP="00C04062">
      <w:pPr>
        <w:pStyle w:val="ListParagraph"/>
        <w:numPr>
          <w:ilvl w:val="0"/>
          <w:numId w:val="5"/>
        </w:numPr>
        <w:ind w:left="714" w:hanging="357"/>
        <w:contextualSpacing w:val="0"/>
        <w:rPr>
          <w:sz w:val="22"/>
        </w:rPr>
      </w:pPr>
      <w:r w:rsidRPr="000A77B4">
        <w:rPr>
          <w:sz w:val="22"/>
        </w:rPr>
        <w:t>often a private sector delivery agent.</w:t>
      </w:r>
    </w:p>
    <w:p w:rsidR="000A77B4" w:rsidRPr="000A77B4" w:rsidRDefault="000A77B4" w:rsidP="000A77B4">
      <w:pPr>
        <w:rPr>
          <w:sz w:val="22"/>
        </w:rPr>
      </w:pPr>
      <w:r w:rsidRPr="000A77B4">
        <w:rPr>
          <w:sz w:val="22"/>
        </w:rPr>
        <w:t>An examples of Programme Delivery</w:t>
      </w:r>
      <w:r>
        <w:rPr>
          <w:sz w:val="22"/>
        </w:rPr>
        <w:t xml:space="preserve"> is the </w:t>
      </w:r>
      <w:r w:rsidR="008D2D26">
        <w:rPr>
          <w:sz w:val="22"/>
        </w:rPr>
        <w:t xml:space="preserve">Social Economy Franchise element within the </w:t>
      </w:r>
      <w:r w:rsidR="00053B8F">
        <w:rPr>
          <w:sz w:val="22"/>
        </w:rPr>
        <w:t>Jobs Fund</w:t>
      </w:r>
      <w:r>
        <w:rPr>
          <w:sz w:val="22"/>
        </w:rPr>
        <w:t xml:space="preserve"> programme.</w:t>
      </w:r>
    </w:p>
    <w:p w:rsidR="000A77B4" w:rsidRDefault="000A77B4" w:rsidP="000A77B4">
      <w:pPr>
        <w:rPr>
          <w:sz w:val="22"/>
        </w:rPr>
      </w:pPr>
    </w:p>
    <w:p w:rsidR="000A77B4" w:rsidRPr="000A77B4" w:rsidRDefault="000A77B4" w:rsidP="000A77B4">
      <w:pPr>
        <w:rPr>
          <w:b/>
          <w:sz w:val="22"/>
        </w:rPr>
      </w:pPr>
      <w:r w:rsidRPr="000A77B4">
        <w:rPr>
          <w:b/>
          <w:sz w:val="22"/>
        </w:rPr>
        <w:t>Programme partnership</w:t>
      </w:r>
    </w:p>
    <w:p w:rsidR="000A77B4" w:rsidRPr="000A77B4" w:rsidRDefault="000A77B4" w:rsidP="000A77B4">
      <w:pPr>
        <w:rPr>
          <w:sz w:val="22"/>
        </w:rPr>
      </w:pPr>
      <w:r w:rsidRPr="000A77B4">
        <w:rPr>
          <w:sz w:val="22"/>
        </w:rPr>
        <w:t>Programme partnership has the following attributes:</w:t>
      </w:r>
    </w:p>
    <w:p w:rsidR="000A77B4" w:rsidRPr="000A77B4" w:rsidRDefault="000A77B4" w:rsidP="00C04062">
      <w:pPr>
        <w:pStyle w:val="ListParagraph"/>
        <w:numPr>
          <w:ilvl w:val="0"/>
          <w:numId w:val="6"/>
        </w:numPr>
        <w:ind w:left="714" w:hanging="357"/>
        <w:contextualSpacing w:val="0"/>
        <w:rPr>
          <w:sz w:val="22"/>
        </w:rPr>
      </w:pPr>
      <w:r w:rsidRPr="000A77B4">
        <w:rPr>
          <w:sz w:val="22"/>
        </w:rPr>
        <w:t>externally designed and controlled programme;</w:t>
      </w:r>
    </w:p>
    <w:p w:rsidR="000A77B4" w:rsidRPr="000A77B4" w:rsidRDefault="000A77B4" w:rsidP="00C04062">
      <w:pPr>
        <w:pStyle w:val="ListParagraph"/>
        <w:numPr>
          <w:ilvl w:val="0"/>
          <w:numId w:val="6"/>
        </w:numPr>
        <w:ind w:left="714" w:hanging="357"/>
        <w:contextualSpacing w:val="0"/>
        <w:rPr>
          <w:sz w:val="22"/>
        </w:rPr>
      </w:pPr>
      <w:r w:rsidRPr="000A77B4">
        <w:rPr>
          <w:sz w:val="22"/>
        </w:rPr>
        <w:t>not necessarily part of Invest NI’s Business development Solutions but does address perceived needs of Invest NI’s client base (in broad sense); and</w:t>
      </w:r>
    </w:p>
    <w:p w:rsidR="000A77B4" w:rsidRPr="000A77B4" w:rsidRDefault="000A77B4" w:rsidP="00C04062">
      <w:pPr>
        <w:pStyle w:val="ListParagraph"/>
        <w:numPr>
          <w:ilvl w:val="0"/>
          <w:numId w:val="6"/>
        </w:numPr>
        <w:ind w:left="714" w:hanging="357"/>
        <w:contextualSpacing w:val="0"/>
        <w:rPr>
          <w:sz w:val="22"/>
        </w:rPr>
      </w:pPr>
      <w:r w:rsidRPr="000A77B4">
        <w:rPr>
          <w:sz w:val="22"/>
        </w:rPr>
        <w:t>Invest NI funding leverages wider inputs.</w:t>
      </w:r>
    </w:p>
    <w:p w:rsidR="000A77B4" w:rsidRPr="000A77B4" w:rsidRDefault="000A77B4" w:rsidP="000A77B4">
      <w:pPr>
        <w:rPr>
          <w:sz w:val="22"/>
        </w:rPr>
      </w:pPr>
      <w:r w:rsidRPr="000A77B4">
        <w:rPr>
          <w:sz w:val="22"/>
        </w:rPr>
        <w:t>An example of a Programme Partnership is Craft NI.</w:t>
      </w:r>
    </w:p>
    <w:p w:rsidR="000A77B4" w:rsidRDefault="000A77B4" w:rsidP="000A77B4">
      <w:pPr>
        <w:rPr>
          <w:sz w:val="22"/>
        </w:rPr>
      </w:pPr>
    </w:p>
    <w:p w:rsidR="000A77B4" w:rsidRPr="000A77B4" w:rsidRDefault="000A77B4" w:rsidP="000A77B4">
      <w:pPr>
        <w:rPr>
          <w:b/>
          <w:sz w:val="22"/>
        </w:rPr>
      </w:pPr>
      <w:r w:rsidRPr="000A77B4">
        <w:rPr>
          <w:b/>
          <w:sz w:val="22"/>
        </w:rPr>
        <w:t>Strategic partnership</w:t>
      </w:r>
    </w:p>
    <w:p w:rsidR="000A77B4" w:rsidRPr="000A77B4" w:rsidRDefault="000A77B4" w:rsidP="000A77B4">
      <w:pPr>
        <w:rPr>
          <w:sz w:val="22"/>
        </w:rPr>
      </w:pPr>
      <w:r w:rsidRPr="000A77B4">
        <w:rPr>
          <w:sz w:val="22"/>
        </w:rPr>
        <w:t>A strategic partnership has the following attributes:</w:t>
      </w:r>
    </w:p>
    <w:p w:rsidR="000A77B4" w:rsidRPr="000A77B4" w:rsidRDefault="000A77B4" w:rsidP="00C04062">
      <w:pPr>
        <w:pStyle w:val="ListParagraph"/>
        <w:numPr>
          <w:ilvl w:val="0"/>
          <w:numId w:val="7"/>
        </w:numPr>
        <w:ind w:left="714" w:hanging="357"/>
        <w:contextualSpacing w:val="0"/>
        <w:rPr>
          <w:sz w:val="22"/>
        </w:rPr>
      </w:pPr>
      <w:r w:rsidRPr="000A77B4">
        <w:rPr>
          <w:sz w:val="22"/>
        </w:rPr>
        <w:t>no specific programmes delivered from Invest NI funding; and</w:t>
      </w:r>
    </w:p>
    <w:p w:rsidR="000A77B4" w:rsidRPr="000A77B4" w:rsidRDefault="000A77B4" w:rsidP="00C04062">
      <w:pPr>
        <w:pStyle w:val="ListParagraph"/>
        <w:numPr>
          <w:ilvl w:val="0"/>
          <w:numId w:val="7"/>
        </w:numPr>
        <w:ind w:left="714" w:hanging="357"/>
        <w:contextualSpacing w:val="0"/>
        <w:rPr>
          <w:sz w:val="22"/>
        </w:rPr>
      </w:pPr>
      <w:r w:rsidRPr="000A77B4">
        <w:rPr>
          <w:sz w:val="22"/>
        </w:rPr>
        <w:t>Invest NI provides core funding as benefits perceived to be derived from the partnership for a variety of reasons.</w:t>
      </w:r>
    </w:p>
    <w:p w:rsidR="000A77B4" w:rsidRPr="000A77B4" w:rsidRDefault="000A77B4" w:rsidP="000A77B4">
      <w:pPr>
        <w:rPr>
          <w:sz w:val="22"/>
        </w:rPr>
      </w:pPr>
      <w:r w:rsidRPr="000A77B4">
        <w:rPr>
          <w:sz w:val="22"/>
        </w:rPr>
        <w:t>Examples of Strategic Partnerships are Momentum or Halo.</w:t>
      </w:r>
    </w:p>
    <w:p w:rsidR="000A77B4" w:rsidRDefault="000A77B4" w:rsidP="000A77B4">
      <w:pPr>
        <w:rPr>
          <w:sz w:val="22"/>
        </w:rPr>
      </w:pPr>
    </w:p>
    <w:p w:rsidR="000A77B4" w:rsidRPr="000A77B4" w:rsidRDefault="000A77B4" w:rsidP="000A77B4">
      <w:pPr>
        <w:rPr>
          <w:b/>
          <w:sz w:val="22"/>
        </w:rPr>
      </w:pPr>
      <w:r w:rsidRPr="000A77B4">
        <w:rPr>
          <w:b/>
          <w:sz w:val="22"/>
        </w:rPr>
        <w:t>Fund management/Financial contracted service</w:t>
      </w:r>
    </w:p>
    <w:p w:rsidR="000A77B4" w:rsidRPr="000A77B4" w:rsidRDefault="000A77B4" w:rsidP="000A77B4">
      <w:pPr>
        <w:rPr>
          <w:sz w:val="22"/>
        </w:rPr>
      </w:pPr>
      <w:r w:rsidRPr="000A77B4">
        <w:rPr>
          <w:sz w:val="22"/>
        </w:rPr>
        <w:t>A fund management or financial contracted service EDO will be funded, wholly or partly, by Invest NI to provide finance for end clients.</w:t>
      </w:r>
    </w:p>
    <w:p w:rsidR="000A77B4" w:rsidRPr="000A77B4" w:rsidRDefault="000A77B4" w:rsidP="000A77B4">
      <w:pPr>
        <w:rPr>
          <w:sz w:val="22"/>
        </w:rPr>
      </w:pPr>
      <w:r w:rsidRPr="000A77B4">
        <w:rPr>
          <w:sz w:val="22"/>
        </w:rPr>
        <w:lastRenderedPageBreak/>
        <w:t>Examples of these types of EDO are Crescent Capital II and Co-Fund NI (provided by Clarendon).</w:t>
      </w:r>
    </w:p>
    <w:p w:rsidR="008B7176" w:rsidRDefault="000A77B4" w:rsidP="000A77B4">
      <w:pPr>
        <w:rPr>
          <w:sz w:val="22"/>
        </w:rPr>
      </w:pPr>
      <w:r w:rsidRPr="000A77B4">
        <w:rPr>
          <w:sz w:val="22"/>
        </w:rPr>
        <w:t>In summary, this guidance should be used for proposed funding which falls within the definition of a Programme Delivery, Programme Partnership, Financial or Strategic Partnership EDO.</w:t>
      </w:r>
    </w:p>
    <w:p w:rsidR="000A77B4" w:rsidRDefault="000A77B4" w:rsidP="000A77B4">
      <w:pPr>
        <w:rPr>
          <w:sz w:val="22"/>
        </w:rPr>
        <w:sectPr w:rsidR="000A77B4" w:rsidSect="003E0EE2">
          <w:headerReference w:type="default" r:id="rId16"/>
          <w:pgSz w:w="12240" w:h="15840"/>
          <w:pgMar w:top="1440" w:right="1440" w:bottom="1440" w:left="1440" w:header="708" w:footer="708" w:gutter="0"/>
          <w:cols w:space="708"/>
          <w:docGrid w:linePitch="360"/>
        </w:sectPr>
      </w:pPr>
    </w:p>
    <w:p w:rsidR="000A77B4" w:rsidRDefault="00E51B26" w:rsidP="000A77B4">
      <w:pPr>
        <w:rPr>
          <w:sz w:val="22"/>
        </w:rPr>
        <w:sectPr w:rsidR="000A77B4" w:rsidSect="000A77B4">
          <w:pgSz w:w="15840" w:h="12240" w:orient="landscape"/>
          <w:pgMar w:top="1440" w:right="1440" w:bottom="1440" w:left="1440" w:header="708" w:footer="708" w:gutter="0"/>
          <w:cols w:space="708"/>
          <w:docGrid w:linePitch="360"/>
        </w:sectPr>
      </w:pPr>
      <w:r w:rsidRPr="00E51B26">
        <w:rPr>
          <w:noProof/>
          <w:lang w:val="en-GB" w:eastAsia="en-GB"/>
        </w:rPr>
        <w:lastRenderedPageBreak/>
        <w:drawing>
          <wp:inline distT="0" distB="0" distL="0" distR="0">
            <wp:extent cx="8229600" cy="547292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8229600" cy="5472927"/>
                    </a:xfrm>
                    <a:prstGeom prst="rect">
                      <a:avLst/>
                    </a:prstGeom>
                    <a:noFill/>
                    <a:ln w="9525">
                      <a:noFill/>
                      <a:miter lim="800000"/>
                      <a:headEnd/>
                      <a:tailEnd/>
                    </a:ln>
                  </pic:spPr>
                </pic:pic>
              </a:graphicData>
            </a:graphic>
          </wp:inline>
        </w:drawing>
      </w:r>
    </w:p>
    <w:p w:rsidR="007463ED" w:rsidRPr="007463ED" w:rsidRDefault="007463ED" w:rsidP="007463ED">
      <w:pPr>
        <w:rPr>
          <w:b/>
          <w:sz w:val="22"/>
        </w:rPr>
      </w:pPr>
      <w:r w:rsidRPr="007463ED">
        <w:rPr>
          <w:b/>
          <w:sz w:val="22"/>
        </w:rPr>
        <w:lastRenderedPageBreak/>
        <w:t>Summary</w:t>
      </w:r>
    </w:p>
    <w:p w:rsidR="007463ED" w:rsidRPr="007463ED" w:rsidRDefault="007463ED" w:rsidP="007463ED">
      <w:pPr>
        <w:rPr>
          <w:sz w:val="22"/>
        </w:rPr>
      </w:pPr>
      <w:r w:rsidRPr="007463ED">
        <w:rPr>
          <w:sz w:val="22"/>
        </w:rPr>
        <w:t>The EDO engagement process may differ depending on the nature of the contract being entered into.  The engagement process will fall into one of the following areas:</w:t>
      </w:r>
    </w:p>
    <w:p w:rsidR="007463ED" w:rsidRPr="007463ED" w:rsidRDefault="007463ED" w:rsidP="00C04062">
      <w:pPr>
        <w:pStyle w:val="ListParagraph"/>
        <w:numPr>
          <w:ilvl w:val="0"/>
          <w:numId w:val="8"/>
        </w:numPr>
        <w:ind w:left="714" w:hanging="357"/>
        <w:contextualSpacing w:val="0"/>
        <w:rPr>
          <w:sz w:val="22"/>
        </w:rPr>
      </w:pPr>
      <w:r w:rsidRPr="007463ED">
        <w:rPr>
          <w:sz w:val="22"/>
        </w:rPr>
        <w:t>Procured Service – where the EDO is selected and procured line with public procurement guidance</w:t>
      </w:r>
    </w:p>
    <w:p w:rsidR="007463ED" w:rsidRPr="007463ED" w:rsidRDefault="007463ED" w:rsidP="00C04062">
      <w:pPr>
        <w:pStyle w:val="ListParagraph"/>
        <w:numPr>
          <w:ilvl w:val="0"/>
          <w:numId w:val="8"/>
        </w:numPr>
        <w:ind w:left="714" w:hanging="357"/>
        <w:contextualSpacing w:val="0"/>
        <w:rPr>
          <w:sz w:val="22"/>
        </w:rPr>
      </w:pPr>
      <w:r w:rsidRPr="007463ED">
        <w:rPr>
          <w:sz w:val="22"/>
        </w:rPr>
        <w:t>Grand Awarded – where the EDO is funded through a grant from Invest NI</w:t>
      </w:r>
    </w:p>
    <w:p w:rsidR="007463ED" w:rsidRPr="007463ED" w:rsidRDefault="007463ED" w:rsidP="007463ED">
      <w:pPr>
        <w:rPr>
          <w:sz w:val="22"/>
        </w:rPr>
      </w:pPr>
      <w:r w:rsidRPr="007463ED">
        <w:rPr>
          <w:sz w:val="22"/>
        </w:rPr>
        <w:t xml:space="preserve">In essence the process to be followed for each of these funding routes is very similar but it is always the preferred option of Invest NI to enter into a procured service contract in line with public sector and EU procurement rules, with specific addendums made to ensure performance can be monitored. </w:t>
      </w:r>
    </w:p>
    <w:p w:rsidR="007463ED" w:rsidRPr="007463ED" w:rsidRDefault="007463ED" w:rsidP="007463ED">
      <w:pPr>
        <w:rPr>
          <w:sz w:val="22"/>
        </w:rPr>
      </w:pPr>
      <w:r w:rsidRPr="007463ED">
        <w:rPr>
          <w:sz w:val="22"/>
        </w:rPr>
        <w:t xml:space="preserve">A flow chart setting out the engagement process can be found on the next page but in the majority of cases, it is anticipated the process on the right of the diagram will be applicable. </w:t>
      </w:r>
    </w:p>
    <w:p w:rsidR="000A77B4" w:rsidRDefault="007463ED" w:rsidP="007463ED">
      <w:pPr>
        <w:rPr>
          <w:sz w:val="22"/>
        </w:rPr>
      </w:pPr>
      <w:r w:rsidRPr="007463ED">
        <w:rPr>
          <w:sz w:val="22"/>
        </w:rPr>
        <w:t>However, in a small number of cases it is possible that, due to the existence of only one service provider, the flow on the left of the diagram will be required.  While all of the due diligence and governance steps are still required, in the absence of a competitive tender process, the Economic Appraisal should undertake a robust assessment of value for money.  This requirement should be incorporated into the Terms of Reference for the Economic Appraisal.  This will typically only apply to certain Programme or Strategic Partnerships.</w:t>
      </w:r>
    </w:p>
    <w:p w:rsidR="007463ED" w:rsidRDefault="007463ED" w:rsidP="007463ED">
      <w:pPr>
        <w:rPr>
          <w:sz w:val="22"/>
        </w:rPr>
        <w:sectPr w:rsidR="007463ED" w:rsidSect="000A77B4">
          <w:headerReference w:type="default" r:id="rId18"/>
          <w:pgSz w:w="12240" w:h="15840"/>
          <w:pgMar w:top="1440" w:right="1440" w:bottom="1440" w:left="1440" w:header="708" w:footer="708" w:gutter="0"/>
          <w:cols w:space="708"/>
          <w:docGrid w:linePitch="360"/>
        </w:sectPr>
      </w:pPr>
    </w:p>
    <w:p w:rsidR="007463ED" w:rsidRDefault="005C51D4" w:rsidP="007463ED">
      <w:pPr>
        <w:rPr>
          <w:sz w:val="22"/>
        </w:rPr>
        <w:sectPr w:rsidR="007463ED" w:rsidSect="000A77B4">
          <w:pgSz w:w="12240" w:h="15840"/>
          <w:pgMar w:top="1440" w:right="1440" w:bottom="1440" w:left="1440" w:header="708" w:footer="708" w:gutter="0"/>
          <w:cols w:space="708"/>
          <w:docGrid w:linePitch="360"/>
        </w:sectPr>
      </w:pPr>
      <w:r>
        <w:rPr>
          <w:noProof/>
          <w:sz w:val="22"/>
          <w:lang w:val="en-GB" w:eastAsia="en-GB"/>
        </w:rPr>
        <w:lastRenderedPageBreak/>
        <w:drawing>
          <wp:inline distT="0" distB="0" distL="0" distR="0">
            <wp:extent cx="6167155" cy="8134350"/>
            <wp:effectExtent l="19050" t="0" r="50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6174273" cy="8143739"/>
                    </a:xfrm>
                    <a:prstGeom prst="rect">
                      <a:avLst/>
                    </a:prstGeom>
                    <a:noFill/>
                  </pic:spPr>
                </pic:pic>
              </a:graphicData>
            </a:graphic>
          </wp:inline>
        </w:drawing>
      </w:r>
    </w:p>
    <w:p w:rsidR="00577F11" w:rsidRPr="00AA03F1" w:rsidRDefault="00577F11" w:rsidP="00577F11">
      <w:pPr>
        <w:rPr>
          <w:b/>
          <w:sz w:val="22"/>
        </w:rPr>
      </w:pPr>
      <w:r w:rsidRPr="00AA03F1">
        <w:rPr>
          <w:b/>
          <w:sz w:val="22"/>
        </w:rPr>
        <w:lastRenderedPageBreak/>
        <w:t>Introduction</w:t>
      </w:r>
      <w:r w:rsidRPr="00AA03F1">
        <w:rPr>
          <w:b/>
          <w:sz w:val="22"/>
        </w:rPr>
        <w:tab/>
      </w:r>
    </w:p>
    <w:p w:rsidR="00577F11" w:rsidRDefault="00577F11" w:rsidP="00577F11">
      <w:pPr>
        <w:rPr>
          <w:b/>
          <w:sz w:val="22"/>
        </w:rPr>
      </w:pPr>
      <w:r w:rsidRPr="00577F11">
        <w:rPr>
          <w:sz w:val="22"/>
        </w:rPr>
        <w:t xml:space="preserve">To avoid unnecessary work or duplication and to ensure that EDO proposals coming forward are consistent with Invest NI policy a “Preliminary Proposal” is required.  The purpose of this is to describe the essence of the programme so that it might be considered early in the process and time wasted on negotiations and detailed appraisals is avoided if the programme is not appropriate.  The proposal will identify the main aim and objectives of the program and how these align with the corporate objectives.  Outline details as to how the programme might be executed and effectively monitored and evaluated as well as an estimate of overall costs are also necessary.  A proposal template is included in </w:t>
      </w:r>
      <w:hyperlink w:anchor="Prelim_Proposal" w:history="1">
        <w:r w:rsidR="00861847" w:rsidRPr="00861847">
          <w:rPr>
            <w:rStyle w:val="Hyperlink"/>
            <w:sz w:val="22"/>
          </w:rPr>
          <w:t>Appendix 2</w:t>
        </w:r>
      </w:hyperlink>
      <w:r w:rsidRPr="00577F11">
        <w:rPr>
          <w:b/>
          <w:sz w:val="22"/>
        </w:rPr>
        <w:t>.</w:t>
      </w:r>
    </w:p>
    <w:p w:rsidR="00D364FB" w:rsidRDefault="00D364FB" w:rsidP="00577F11">
      <w:pPr>
        <w:rPr>
          <w:b/>
          <w:sz w:val="22"/>
        </w:rPr>
      </w:pPr>
    </w:p>
    <w:p w:rsidR="00577F11" w:rsidRPr="00577F11" w:rsidRDefault="00577F11" w:rsidP="00577F11">
      <w:pPr>
        <w:rPr>
          <w:b/>
          <w:sz w:val="22"/>
        </w:rPr>
      </w:pPr>
      <w:r w:rsidRPr="00577F11">
        <w:rPr>
          <w:b/>
          <w:sz w:val="22"/>
        </w:rPr>
        <w:t>Authorisation of Proposal</w:t>
      </w:r>
    </w:p>
    <w:p w:rsidR="00577F11" w:rsidRDefault="00577F11" w:rsidP="00577F11">
      <w:pPr>
        <w:rPr>
          <w:sz w:val="22"/>
        </w:rPr>
      </w:pPr>
      <w:r w:rsidRPr="00577F11">
        <w:rPr>
          <w:sz w:val="22"/>
        </w:rPr>
        <w:t xml:space="preserve">Authorisation at this stage is to commit the resources necessary to perform a detailed appraisal and/or to enter into negotiation with other parties leading to a detailed project submission.  </w:t>
      </w:r>
    </w:p>
    <w:p w:rsidR="00577F11" w:rsidRDefault="00577F11" w:rsidP="00577F11">
      <w:pPr>
        <w:rPr>
          <w:sz w:val="22"/>
        </w:rPr>
      </w:pPr>
      <w:r w:rsidRPr="00577F11">
        <w:rPr>
          <w:sz w:val="22"/>
        </w:rPr>
        <w:t>Authorisation of proposals should be undertaken using the following criteria:</w:t>
      </w:r>
    </w:p>
    <w:p w:rsidR="00577F11" w:rsidRPr="00577F11" w:rsidRDefault="00577F11" w:rsidP="00577F11">
      <w:pPr>
        <w:rPr>
          <w:sz w:val="22"/>
        </w:rPr>
      </w:pPr>
    </w:p>
    <w:tbl>
      <w:tblPr>
        <w:tblW w:w="9025" w:type="dxa"/>
        <w:tblBorders>
          <w:top w:val="nil"/>
          <w:left w:val="nil"/>
          <w:bottom w:val="nil"/>
          <w:right w:val="nil"/>
        </w:tblBorders>
        <w:tblLook w:val="0000" w:firstRow="0" w:lastRow="0" w:firstColumn="0" w:lastColumn="0" w:noHBand="0" w:noVBand="0"/>
      </w:tblPr>
      <w:tblGrid>
        <w:gridCol w:w="2039"/>
        <w:gridCol w:w="3142"/>
        <w:gridCol w:w="3844"/>
      </w:tblGrid>
      <w:tr w:rsidR="00577F11" w:rsidRPr="00774E55" w:rsidTr="00480D86">
        <w:trPr>
          <w:trHeight w:val="419"/>
        </w:trPr>
        <w:tc>
          <w:tcPr>
            <w:tcW w:w="2039" w:type="dxa"/>
          </w:tcPr>
          <w:p w:rsidR="00577F11" w:rsidRDefault="00577F11" w:rsidP="00480D86">
            <w:pPr>
              <w:pStyle w:val="Default"/>
              <w:rPr>
                <w:sz w:val="20"/>
                <w:szCs w:val="20"/>
              </w:rPr>
            </w:pPr>
          </w:p>
          <w:p w:rsidR="00577F11" w:rsidRPr="00774E55" w:rsidRDefault="00577F11" w:rsidP="00480D86">
            <w:pPr>
              <w:pStyle w:val="Default"/>
              <w:rPr>
                <w:sz w:val="20"/>
                <w:szCs w:val="20"/>
              </w:rPr>
            </w:pPr>
          </w:p>
        </w:tc>
        <w:tc>
          <w:tcPr>
            <w:tcW w:w="6986" w:type="dxa"/>
            <w:gridSpan w:val="2"/>
          </w:tcPr>
          <w:p w:rsidR="00577F11" w:rsidRPr="00774E55" w:rsidRDefault="00577F11" w:rsidP="00480D86">
            <w:pPr>
              <w:pStyle w:val="Default"/>
              <w:jc w:val="center"/>
              <w:rPr>
                <w:sz w:val="20"/>
                <w:szCs w:val="20"/>
              </w:rPr>
            </w:pPr>
            <w:r w:rsidRPr="00774E55">
              <w:rPr>
                <w:b/>
                <w:bCs/>
                <w:sz w:val="20"/>
                <w:szCs w:val="20"/>
              </w:rPr>
              <w:t>Delegation Levels for Submissions relating to External Services provided by External Delivery Organisations</w:t>
            </w:r>
          </w:p>
        </w:tc>
      </w:tr>
      <w:tr w:rsidR="00577F11" w:rsidRPr="00774E55" w:rsidTr="00480D86">
        <w:trPr>
          <w:trHeight w:val="695"/>
        </w:trPr>
        <w:tc>
          <w:tcPr>
            <w:tcW w:w="2039" w:type="dxa"/>
          </w:tcPr>
          <w:p w:rsidR="00577F11" w:rsidRPr="00774E55" w:rsidRDefault="00577F11" w:rsidP="00480D86">
            <w:pPr>
              <w:pStyle w:val="Default"/>
              <w:rPr>
                <w:color w:val="auto"/>
                <w:sz w:val="20"/>
                <w:szCs w:val="20"/>
              </w:rPr>
            </w:pPr>
          </w:p>
        </w:tc>
        <w:tc>
          <w:tcPr>
            <w:tcW w:w="3142" w:type="dxa"/>
            <w:vAlign w:val="center"/>
          </w:tcPr>
          <w:p w:rsidR="00577F11" w:rsidRPr="00774E55" w:rsidRDefault="00577F11" w:rsidP="00480D86">
            <w:pPr>
              <w:pStyle w:val="Default"/>
              <w:rPr>
                <w:sz w:val="20"/>
                <w:szCs w:val="20"/>
              </w:rPr>
            </w:pPr>
            <w:r w:rsidRPr="00774E55">
              <w:rPr>
                <w:b/>
                <w:bCs/>
                <w:sz w:val="20"/>
                <w:szCs w:val="20"/>
              </w:rPr>
              <w:t xml:space="preserve">Contract Value </w:t>
            </w:r>
          </w:p>
        </w:tc>
        <w:tc>
          <w:tcPr>
            <w:tcW w:w="3844" w:type="dxa"/>
            <w:vAlign w:val="center"/>
          </w:tcPr>
          <w:p w:rsidR="00577F11" w:rsidRPr="00774E55" w:rsidRDefault="00577F11" w:rsidP="00480D86">
            <w:pPr>
              <w:pStyle w:val="Default"/>
              <w:rPr>
                <w:sz w:val="20"/>
                <w:szCs w:val="20"/>
              </w:rPr>
            </w:pPr>
            <w:r w:rsidRPr="00774E55">
              <w:rPr>
                <w:b/>
                <w:bCs/>
                <w:sz w:val="20"/>
                <w:szCs w:val="20"/>
              </w:rPr>
              <w:t xml:space="preserve">Approval Authority </w:t>
            </w:r>
          </w:p>
        </w:tc>
      </w:tr>
      <w:tr w:rsidR="00577F11" w:rsidRPr="00774E55" w:rsidTr="00480D86">
        <w:trPr>
          <w:trHeight w:val="730"/>
        </w:trPr>
        <w:tc>
          <w:tcPr>
            <w:tcW w:w="2039" w:type="dxa"/>
          </w:tcPr>
          <w:p w:rsidR="00577F11" w:rsidRPr="00774E55" w:rsidRDefault="00577F11" w:rsidP="00480D86">
            <w:pPr>
              <w:pStyle w:val="Default"/>
              <w:rPr>
                <w:sz w:val="20"/>
                <w:szCs w:val="20"/>
              </w:rPr>
            </w:pPr>
            <w:r w:rsidRPr="00774E55">
              <w:rPr>
                <w:sz w:val="20"/>
                <w:szCs w:val="20"/>
              </w:rPr>
              <w:t xml:space="preserve">A. </w:t>
            </w:r>
          </w:p>
        </w:tc>
        <w:tc>
          <w:tcPr>
            <w:tcW w:w="3142" w:type="dxa"/>
          </w:tcPr>
          <w:p w:rsidR="00577F11" w:rsidRPr="00774E55" w:rsidRDefault="00577F11" w:rsidP="00480D86">
            <w:pPr>
              <w:pStyle w:val="Default"/>
              <w:rPr>
                <w:sz w:val="20"/>
                <w:szCs w:val="20"/>
              </w:rPr>
            </w:pPr>
            <w:r w:rsidRPr="00774E55">
              <w:rPr>
                <w:sz w:val="20"/>
                <w:szCs w:val="20"/>
              </w:rPr>
              <w:t xml:space="preserve">Over £10,000 </w:t>
            </w:r>
          </w:p>
        </w:tc>
        <w:tc>
          <w:tcPr>
            <w:tcW w:w="3844" w:type="dxa"/>
          </w:tcPr>
          <w:p w:rsidR="00577F11" w:rsidRPr="00774E55" w:rsidRDefault="00577F11" w:rsidP="00480D86">
            <w:pPr>
              <w:pStyle w:val="Default"/>
              <w:rPr>
                <w:sz w:val="20"/>
                <w:szCs w:val="20"/>
              </w:rPr>
            </w:pPr>
            <w:r w:rsidRPr="00774E55">
              <w:rPr>
                <w:sz w:val="20"/>
                <w:szCs w:val="20"/>
              </w:rPr>
              <w:t>Director</w:t>
            </w:r>
          </w:p>
        </w:tc>
      </w:tr>
      <w:tr w:rsidR="00577F11" w:rsidRPr="00774E55" w:rsidTr="00480D86">
        <w:trPr>
          <w:trHeight w:val="528"/>
        </w:trPr>
        <w:tc>
          <w:tcPr>
            <w:tcW w:w="2039" w:type="dxa"/>
          </w:tcPr>
          <w:p w:rsidR="00577F11" w:rsidRPr="00774E55" w:rsidRDefault="00577F11" w:rsidP="00480D86">
            <w:pPr>
              <w:pStyle w:val="Default"/>
              <w:rPr>
                <w:sz w:val="20"/>
                <w:szCs w:val="20"/>
              </w:rPr>
            </w:pPr>
            <w:r w:rsidRPr="00774E55">
              <w:rPr>
                <w:sz w:val="20"/>
                <w:szCs w:val="20"/>
              </w:rPr>
              <w:t xml:space="preserve">B. </w:t>
            </w:r>
          </w:p>
        </w:tc>
        <w:tc>
          <w:tcPr>
            <w:tcW w:w="3142" w:type="dxa"/>
          </w:tcPr>
          <w:p w:rsidR="00577F11" w:rsidRPr="00774E55" w:rsidRDefault="00577F11" w:rsidP="00480D86">
            <w:pPr>
              <w:pStyle w:val="Default"/>
              <w:rPr>
                <w:sz w:val="20"/>
                <w:szCs w:val="20"/>
              </w:rPr>
            </w:pPr>
            <w:r w:rsidRPr="00774E55">
              <w:rPr>
                <w:sz w:val="20"/>
                <w:szCs w:val="20"/>
              </w:rPr>
              <w:t xml:space="preserve">Up to £10,000 </w:t>
            </w:r>
          </w:p>
        </w:tc>
        <w:tc>
          <w:tcPr>
            <w:tcW w:w="3844" w:type="dxa"/>
          </w:tcPr>
          <w:p w:rsidR="00577F11" w:rsidRPr="00774E55" w:rsidRDefault="00577F11" w:rsidP="00480D86">
            <w:pPr>
              <w:pStyle w:val="Default"/>
              <w:rPr>
                <w:sz w:val="20"/>
                <w:szCs w:val="20"/>
              </w:rPr>
            </w:pPr>
            <w:r w:rsidRPr="00774E55">
              <w:rPr>
                <w:sz w:val="20"/>
                <w:szCs w:val="20"/>
              </w:rPr>
              <w:t xml:space="preserve">Grade 7 and equivalent </w:t>
            </w:r>
          </w:p>
        </w:tc>
      </w:tr>
    </w:tbl>
    <w:p w:rsidR="00577F11" w:rsidRDefault="00577F11" w:rsidP="00577F11">
      <w:pPr>
        <w:rPr>
          <w:sz w:val="22"/>
        </w:rPr>
        <w:sectPr w:rsidR="00577F11" w:rsidSect="000A77B4">
          <w:headerReference w:type="default" r:id="rId20"/>
          <w:pgSz w:w="12240" w:h="15840"/>
          <w:pgMar w:top="1440" w:right="1440" w:bottom="1440" w:left="1440" w:header="708" w:footer="708" w:gutter="0"/>
          <w:cols w:space="708"/>
          <w:docGrid w:linePitch="360"/>
        </w:sectPr>
      </w:pPr>
    </w:p>
    <w:p w:rsidR="003823F8" w:rsidRPr="009A70A4" w:rsidRDefault="003823F8" w:rsidP="003823F8">
      <w:pPr>
        <w:rPr>
          <w:b/>
          <w:sz w:val="22"/>
        </w:rPr>
      </w:pPr>
      <w:r w:rsidRPr="009A70A4">
        <w:rPr>
          <w:b/>
          <w:sz w:val="22"/>
        </w:rPr>
        <w:lastRenderedPageBreak/>
        <w:t>Introduction</w:t>
      </w:r>
    </w:p>
    <w:p w:rsidR="003823F8" w:rsidRPr="003823F8" w:rsidRDefault="00714588" w:rsidP="003823F8">
      <w:pPr>
        <w:rPr>
          <w:sz w:val="22"/>
        </w:rPr>
      </w:pPr>
      <w:r w:rsidRPr="00714588">
        <w:rPr>
          <w:sz w:val="22"/>
        </w:rPr>
        <w:t>6.1</w:t>
      </w:r>
      <w:r w:rsidRPr="00714588">
        <w:rPr>
          <w:sz w:val="22"/>
        </w:rPr>
        <w:tab/>
        <w:t>A</w:t>
      </w:r>
      <w:r>
        <w:rPr>
          <w:sz w:val="22"/>
        </w:rPr>
        <w:t>ll programmes, and therefore funding provided</w:t>
      </w:r>
      <w:r w:rsidRPr="00714588">
        <w:rPr>
          <w:sz w:val="22"/>
        </w:rPr>
        <w:t xml:space="preserve"> t</w:t>
      </w:r>
      <w:r>
        <w:rPr>
          <w:sz w:val="22"/>
        </w:rPr>
        <w:t xml:space="preserve">o EDO’s, should be the subject </w:t>
      </w:r>
      <w:r w:rsidRPr="00714588">
        <w:rPr>
          <w:sz w:val="22"/>
        </w:rPr>
        <w:t>to an Economic Appraisal.  As with the appraisal of all funding/expenditure, the principle o</w:t>
      </w:r>
      <w:r>
        <w:rPr>
          <w:sz w:val="22"/>
        </w:rPr>
        <w:t xml:space="preserve">f proportionality should be </w:t>
      </w:r>
      <w:r w:rsidRPr="00714588">
        <w:rPr>
          <w:sz w:val="22"/>
        </w:rPr>
        <w:t>applied.  This guidance identifies three sizes of Economic Appraisal, which applies to the completion of EDO Economic Appraisals:</w:t>
      </w:r>
      <w:r w:rsidR="003823F8" w:rsidRPr="003823F8">
        <w:rPr>
          <w:sz w:val="22"/>
        </w:rPr>
        <w:t>:</w:t>
      </w:r>
    </w:p>
    <w:p w:rsidR="003823F8" w:rsidRPr="003823F8" w:rsidRDefault="001244CC" w:rsidP="00C04062">
      <w:pPr>
        <w:pStyle w:val="ListParagraph"/>
        <w:numPr>
          <w:ilvl w:val="0"/>
          <w:numId w:val="9"/>
        </w:numPr>
        <w:ind w:left="714" w:hanging="357"/>
        <w:contextualSpacing w:val="0"/>
        <w:rPr>
          <w:sz w:val="22"/>
        </w:rPr>
      </w:pPr>
      <w:r>
        <w:rPr>
          <w:sz w:val="22"/>
        </w:rPr>
        <w:t>for expenditure less than</w:t>
      </w:r>
      <w:r w:rsidR="003823F8" w:rsidRPr="003823F8">
        <w:rPr>
          <w:sz w:val="22"/>
        </w:rPr>
        <w:t xml:space="preserve"> £5,000 a simple proposal form can be prepared (</w:t>
      </w:r>
      <w:hyperlink w:anchor="Eco_Appraisal_Short" w:history="1">
        <w:r w:rsidR="009C3937" w:rsidRPr="009C3937">
          <w:rPr>
            <w:rStyle w:val="Hyperlink"/>
            <w:sz w:val="22"/>
          </w:rPr>
          <w:t>Appendix 3</w:t>
        </w:r>
      </w:hyperlink>
      <w:r w:rsidR="003823F8" w:rsidRPr="003823F8">
        <w:rPr>
          <w:sz w:val="22"/>
        </w:rPr>
        <w:t>).  This can be prepared internally;</w:t>
      </w:r>
    </w:p>
    <w:p w:rsidR="003823F8" w:rsidRPr="003823F8" w:rsidRDefault="003823F8" w:rsidP="00C04062">
      <w:pPr>
        <w:pStyle w:val="ListParagraph"/>
        <w:numPr>
          <w:ilvl w:val="0"/>
          <w:numId w:val="9"/>
        </w:numPr>
        <w:ind w:left="714" w:hanging="357"/>
        <w:contextualSpacing w:val="0"/>
        <w:rPr>
          <w:sz w:val="22"/>
        </w:rPr>
      </w:pPr>
      <w:r w:rsidRPr="003823F8">
        <w:rPr>
          <w:sz w:val="22"/>
        </w:rPr>
        <w:t>for expenditure between £5,000 and £250,000 then a pro-forma Economic Appraisal should be prepared (</w:t>
      </w:r>
      <w:hyperlink w:anchor="Eco_Appraisal_Long" w:history="1">
        <w:r w:rsidR="0006172D" w:rsidRPr="0006172D">
          <w:rPr>
            <w:rStyle w:val="Hyperlink"/>
            <w:sz w:val="22"/>
          </w:rPr>
          <w:t>Appendix 4</w:t>
        </w:r>
      </w:hyperlink>
      <w:r w:rsidRPr="00620745">
        <w:rPr>
          <w:sz w:val="22"/>
        </w:rPr>
        <w:t>).</w:t>
      </w:r>
      <w:r w:rsidRPr="003823F8">
        <w:rPr>
          <w:sz w:val="22"/>
        </w:rPr>
        <w:t xml:space="preserve">  The principle of proportionality should be used when preparing this document and the required detail will increase as the quantum of expenditure increases.  This document can be prepared internally;</w:t>
      </w:r>
    </w:p>
    <w:p w:rsidR="003823F8" w:rsidRPr="003823F8" w:rsidRDefault="003823F8" w:rsidP="00C04062">
      <w:pPr>
        <w:pStyle w:val="ListParagraph"/>
        <w:numPr>
          <w:ilvl w:val="0"/>
          <w:numId w:val="9"/>
        </w:numPr>
        <w:ind w:left="714" w:hanging="357"/>
        <w:contextualSpacing w:val="0"/>
        <w:rPr>
          <w:sz w:val="22"/>
        </w:rPr>
      </w:pPr>
      <w:r w:rsidRPr="003823F8">
        <w:rPr>
          <w:sz w:val="22"/>
        </w:rPr>
        <w:t>for expenditure in excess of £250,000 a full “Green Book” Economic Appraisal is required.  Consideration should be given as to whether this can be prepared internally or whether external consultants should be appointed.</w:t>
      </w:r>
      <w:r w:rsidR="00714588" w:rsidRPr="00714588">
        <w:rPr>
          <w:sz w:val="22"/>
        </w:rPr>
        <w:t xml:space="preserve"> The Invest NI Economics team can be consulted at this level of expenditure to provide direction on the terms of reference and proportionality. Where assistance is above £1m formal economist input will be provided</w:t>
      </w:r>
    </w:p>
    <w:p w:rsidR="003823F8" w:rsidRDefault="003823F8" w:rsidP="003823F8">
      <w:pPr>
        <w:rPr>
          <w:rFonts w:cs="Arial"/>
          <w:sz w:val="22"/>
        </w:rPr>
      </w:pPr>
      <w:r w:rsidRPr="003823F8">
        <w:rPr>
          <w:sz w:val="22"/>
        </w:rPr>
        <w:t xml:space="preserve">In order to provide an effective economic appraisal service within Invest NI, it is essential that client facing staff engage early and objectively with appraisal staff on large and potentially difficult medium sized projects. Further guidance in respect of the economic appraisal process can be obtained from Invest NI’s in-house economists and in the </w:t>
      </w:r>
      <w:hyperlink r:id="rId21" w:history="1">
        <w:r w:rsidRPr="003823F8">
          <w:rPr>
            <w:rStyle w:val="Hyperlink"/>
            <w:rFonts w:cs="Arial"/>
            <w:sz w:val="22"/>
          </w:rPr>
          <w:t>Economic Appraisal Methodology Guidance</w:t>
        </w:r>
      </w:hyperlink>
      <w:r w:rsidRPr="003823F8">
        <w:rPr>
          <w:rFonts w:cs="Arial"/>
          <w:sz w:val="22"/>
        </w:rPr>
        <w:t>.</w:t>
      </w:r>
    </w:p>
    <w:p w:rsidR="003823F8" w:rsidRPr="003823F8" w:rsidRDefault="003823F8" w:rsidP="003823F8">
      <w:pPr>
        <w:rPr>
          <w:sz w:val="22"/>
        </w:rPr>
      </w:pPr>
    </w:p>
    <w:p w:rsidR="003823F8" w:rsidRPr="003823F8" w:rsidRDefault="003823F8" w:rsidP="003823F8">
      <w:pPr>
        <w:rPr>
          <w:b/>
          <w:sz w:val="22"/>
        </w:rPr>
      </w:pPr>
      <w:r w:rsidRPr="003823F8">
        <w:rPr>
          <w:b/>
          <w:sz w:val="22"/>
        </w:rPr>
        <w:t>Terms of reference</w:t>
      </w:r>
    </w:p>
    <w:p w:rsidR="003823F8" w:rsidRPr="003823F8" w:rsidRDefault="003823F8" w:rsidP="003823F8">
      <w:pPr>
        <w:rPr>
          <w:sz w:val="22"/>
        </w:rPr>
      </w:pPr>
      <w:r w:rsidRPr="003823F8">
        <w:rPr>
          <w:sz w:val="22"/>
        </w:rPr>
        <w:t>The terms of reference</w:t>
      </w:r>
      <w:r w:rsidR="00714588">
        <w:rPr>
          <w:sz w:val="22"/>
        </w:rPr>
        <w:t xml:space="preserve"> (ToR)</w:t>
      </w:r>
      <w:r w:rsidRPr="003823F8">
        <w:rPr>
          <w:sz w:val="22"/>
        </w:rPr>
        <w:t xml:space="preserve"> for the Economi</w:t>
      </w:r>
      <w:r w:rsidR="00714588">
        <w:rPr>
          <w:sz w:val="22"/>
        </w:rPr>
        <w:t>c Appraisal should take</w:t>
      </w:r>
      <w:r w:rsidRPr="003823F8">
        <w:rPr>
          <w:sz w:val="22"/>
        </w:rPr>
        <w:t xml:space="preserve"> in</w:t>
      </w:r>
      <w:r w:rsidR="00714588">
        <w:rPr>
          <w:sz w:val="22"/>
        </w:rPr>
        <w:t>to account the following</w:t>
      </w:r>
      <w:r w:rsidRPr="003823F8">
        <w:rPr>
          <w:sz w:val="22"/>
        </w:rPr>
        <w:t>:</w:t>
      </w:r>
    </w:p>
    <w:p w:rsidR="003823F8" w:rsidRPr="003823F8" w:rsidRDefault="003823F8" w:rsidP="00C04062">
      <w:pPr>
        <w:pStyle w:val="ListParagraph"/>
        <w:numPr>
          <w:ilvl w:val="0"/>
          <w:numId w:val="10"/>
        </w:numPr>
        <w:ind w:left="714" w:hanging="357"/>
        <w:contextualSpacing w:val="0"/>
        <w:rPr>
          <w:sz w:val="22"/>
        </w:rPr>
      </w:pPr>
      <w:r w:rsidRPr="003823F8">
        <w:rPr>
          <w:sz w:val="22"/>
        </w:rPr>
        <w:t xml:space="preserve">the requirements of </w:t>
      </w:r>
      <w:r w:rsidR="00714588" w:rsidRPr="00714588">
        <w:rPr>
          <w:sz w:val="22"/>
        </w:rPr>
        <w:t xml:space="preserve">HMT Green Book (Appraisal and Evaluation in Central Government) and the NI Guide to Expenditure Appraisal and Evaluation (NIGEAE) </w:t>
      </w:r>
      <w:r w:rsidR="00714588">
        <w:rPr>
          <w:sz w:val="22"/>
        </w:rPr>
        <w:t xml:space="preserve">- </w:t>
      </w:r>
      <w:r w:rsidRPr="003823F8">
        <w:rPr>
          <w:sz w:val="22"/>
        </w:rPr>
        <w:t xml:space="preserve">available at </w:t>
      </w:r>
      <w:hyperlink r:id="rId22" w:history="1">
        <w:r w:rsidRPr="003823F8">
          <w:rPr>
            <w:rStyle w:val="Hyperlink"/>
            <w:rFonts w:cs="Arial"/>
            <w:sz w:val="22"/>
          </w:rPr>
          <w:t>http://www.dfpni.gov.uk/eag</w:t>
        </w:r>
      </w:hyperlink>
      <w:r w:rsidR="00714588">
        <w:t>;</w:t>
      </w:r>
    </w:p>
    <w:p w:rsidR="00714588" w:rsidRDefault="003823F8" w:rsidP="00C04062">
      <w:pPr>
        <w:pStyle w:val="ListParagraph"/>
        <w:numPr>
          <w:ilvl w:val="0"/>
          <w:numId w:val="10"/>
        </w:numPr>
        <w:ind w:left="714" w:hanging="357"/>
        <w:contextualSpacing w:val="0"/>
        <w:rPr>
          <w:sz w:val="22"/>
        </w:rPr>
      </w:pPr>
      <w:r w:rsidRPr="003823F8">
        <w:rPr>
          <w:sz w:val="22"/>
        </w:rPr>
        <w:t>matters that have come to light as a result of pre-engagement due diligence that require further investigation</w:t>
      </w:r>
      <w:r w:rsidR="00714588">
        <w:rPr>
          <w:sz w:val="22"/>
        </w:rPr>
        <w:t xml:space="preserve"> (if already completed);</w:t>
      </w:r>
    </w:p>
    <w:p w:rsidR="003823F8" w:rsidRPr="003823F8" w:rsidRDefault="00714588" w:rsidP="00C04062">
      <w:pPr>
        <w:pStyle w:val="ListParagraph"/>
        <w:numPr>
          <w:ilvl w:val="0"/>
          <w:numId w:val="10"/>
        </w:numPr>
        <w:ind w:left="714" w:hanging="357"/>
        <w:contextualSpacing w:val="0"/>
        <w:rPr>
          <w:sz w:val="22"/>
        </w:rPr>
      </w:pPr>
      <w:r>
        <w:rPr>
          <w:sz w:val="22"/>
        </w:rPr>
        <w:t xml:space="preserve">the principle of proportionate effort; </w:t>
      </w:r>
      <w:r w:rsidR="003823F8" w:rsidRPr="003823F8">
        <w:rPr>
          <w:sz w:val="22"/>
        </w:rPr>
        <w:t>and</w:t>
      </w:r>
    </w:p>
    <w:p w:rsidR="003823F8" w:rsidRPr="003823F8" w:rsidRDefault="003823F8" w:rsidP="00C04062">
      <w:pPr>
        <w:pStyle w:val="ListParagraph"/>
        <w:numPr>
          <w:ilvl w:val="0"/>
          <w:numId w:val="10"/>
        </w:numPr>
        <w:ind w:left="714" w:hanging="357"/>
        <w:contextualSpacing w:val="0"/>
        <w:rPr>
          <w:sz w:val="22"/>
        </w:rPr>
      </w:pPr>
      <w:r w:rsidRPr="003823F8">
        <w:rPr>
          <w:sz w:val="22"/>
        </w:rPr>
        <w:t>the nature of the proposed programme, the funding and the tendering requirements.</w:t>
      </w:r>
    </w:p>
    <w:p w:rsidR="00714588" w:rsidRDefault="00714588" w:rsidP="003823F8">
      <w:pPr>
        <w:rPr>
          <w:sz w:val="22"/>
        </w:rPr>
      </w:pPr>
      <w:r w:rsidRPr="00714588">
        <w:rPr>
          <w:sz w:val="22"/>
        </w:rPr>
        <w:t>The ToR for all Economic Appraisals should include a clear requirement for a Value for Money (VFM) assessment, which should include consideration of the following VFM indicators: strategic fit; project need/demand, market failure; additionality; displacement; SMART targets; affordability; cost-effectiveness; viability; economic benefits (NPC/V, wider and regional benefits) and key risk assessment</w:t>
      </w:r>
      <w:r>
        <w:rPr>
          <w:sz w:val="22"/>
        </w:rPr>
        <w:t>.</w:t>
      </w:r>
    </w:p>
    <w:p w:rsidR="003823F8" w:rsidRPr="003823F8" w:rsidRDefault="003823F8" w:rsidP="003823F8">
      <w:pPr>
        <w:rPr>
          <w:sz w:val="22"/>
        </w:rPr>
      </w:pPr>
      <w:r w:rsidRPr="003823F8">
        <w:rPr>
          <w:sz w:val="22"/>
        </w:rPr>
        <w:t xml:space="preserve">The terms of reference should be carefully considered and tailored to each assignment.  </w:t>
      </w:r>
    </w:p>
    <w:p w:rsidR="003823F8" w:rsidRPr="003823F8" w:rsidRDefault="003823F8" w:rsidP="003823F8">
      <w:pPr>
        <w:rPr>
          <w:b/>
          <w:sz w:val="22"/>
        </w:rPr>
      </w:pPr>
      <w:r w:rsidRPr="003823F8">
        <w:rPr>
          <w:b/>
          <w:sz w:val="22"/>
        </w:rPr>
        <w:lastRenderedPageBreak/>
        <w:t>Output from Economic Appraisal</w:t>
      </w:r>
    </w:p>
    <w:p w:rsidR="003823F8" w:rsidRPr="003823F8" w:rsidRDefault="00B82B09" w:rsidP="003823F8">
      <w:pPr>
        <w:rPr>
          <w:sz w:val="22"/>
        </w:rPr>
      </w:pPr>
      <w:r w:rsidRPr="00B82B09">
        <w:rPr>
          <w:sz w:val="22"/>
        </w:rPr>
        <w:t>The output from the Economic Appraisal should be used to develop the tender documentation and then the specifics of the contract with the EDO.  In particular the Economic Appraisal should identify a VFM preferred option for delivery, and associated</w:t>
      </w:r>
      <w:r w:rsidR="003823F8" w:rsidRPr="003823F8">
        <w:rPr>
          <w:sz w:val="22"/>
        </w:rPr>
        <w:t>;</w:t>
      </w:r>
    </w:p>
    <w:p w:rsidR="00B82B09" w:rsidRPr="00B82B09" w:rsidRDefault="00B82B09" w:rsidP="00751473">
      <w:pPr>
        <w:pStyle w:val="ListParagraph"/>
        <w:numPr>
          <w:ilvl w:val="0"/>
          <w:numId w:val="81"/>
        </w:numPr>
        <w:rPr>
          <w:sz w:val="22"/>
        </w:rPr>
      </w:pPr>
      <w:r w:rsidRPr="00B82B09">
        <w:rPr>
          <w:sz w:val="22"/>
        </w:rPr>
        <w:t>Project/programme costs and budget;</w:t>
      </w:r>
    </w:p>
    <w:p w:rsidR="00B82B09" w:rsidRDefault="00B82B09" w:rsidP="00751473">
      <w:pPr>
        <w:pStyle w:val="ListParagraph"/>
        <w:numPr>
          <w:ilvl w:val="0"/>
          <w:numId w:val="81"/>
        </w:numPr>
        <w:rPr>
          <w:sz w:val="22"/>
        </w:rPr>
      </w:pPr>
      <w:r w:rsidRPr="00B82B09">
        <w:rPr>
          <w:sz w:val="22"/>
        </w:rPr>
        <w:t>SMART objectives to be realised (activity, output and outcomes targets - including projected benefits);</w:t>
      </w:r>
    </w:p>
    <w:p w:rsidR="00B82B09" w:rsidRDefault="00B82B09" w:rsidP="00751473">
      <w:pPr>
        <w:pStyle w:val="ListParagraph"/>
        <w:numPr>
          <w:ilvl w:val="0"/>
          <w:numId w:val="81"/>
        </w:numPr>
        <w:rPr>
          <w:sz w:val="22"/>
        </w:rPr>
      </w:pPr>
      <w:r w:rsidRPr="00B82B09">
        <w:rPr>
          <w:sz w:val="22"/>
        </w:rPr>
        <w:t>Pre-conditions and conditions  to funding;</w:t>
      </w:r>
    </w:p>
    <w:p w:rsidR="00B82B09" w:rsidRPr="00B82B09" w:rsidRDefault="00B82B09" w:rsidP="00751473">
      <w:pPr>
        <w:pStyle w:val="ListParagraph"/>
        <w:numPr>
          <w:ilvl w:val="1"/>
          <w:numId w:val="82"/>
        </w:numPr>
        <w:rPr>
          <w:sz w:val="22"/>
        </w:rPr>
      </w:pPr>
      <w:r w:rsidRPr="00B82B09">
        <w:rPr>
          <w:sz w:val="22"/>
        </w:rPr>
        <w:t xml:space="preserve">Arrangements for: </w:t>
      </w:r>
    </w:p>
    <w:p w:rsidR="00B82B09" w:rsidRPr="00B82B09" w:rsidRDefault="00B82B09" w:rsidP="00751473">
      <w:pPr>
        <w:pStyle w:val="ListParagraph"/>
        <w:numPr>
          <w:ilvl w:val="1"/>
          <w:numId w:val="82"/>
        </w:numPr>
        <w:rPr>
          <w:sz w:val="22"/>
        </w:rPr>
      </w:pPr>
      <w:r w:rsidRPr="00B82B09">
        <w:rPr>
          <w:sz w:val="22"/>
        </w:rPr>
        <w:t>Financing;</w:t>
      </w:r>
    </w:p>
    <w:p w:rsidR="00B82B09" w:rsidRPr="00B82B09" w:rsidRDefault="00B82B09" w:rsidP="00751473">
      <w:pPr>
        <w:pStyle w:val="ListParagraph"/>
        <w:numPr>
          <w:ilvl w:val="1"/>
          <w:numId w:val="82"/>
        </w:numPr>
        <w:rPr>
          <w:sz w:val="22"/>
        </w:rPr>
      </w:pPr>
      <w:r w:rsidRPr="00B82B09">
        <w:rPr>
          <w:sz w:val="22"/>
        </w:rPr>
        <w:t>Management;</w:t>
      </w:r>
    </w:p>
    <w:p w:rsidR="00B82B09" w:rsidRPr="00B82B09" w:rsidRDefault="00B82B09" w:rsidP="00751473">
      <w:pPr>
        <w:pStyle w:val="ListParagraph"/>
        <w:numPr>
          <w:ilvl w:val="1"/>
          <w:numId w:val="82"/>
        </w:numPr>
        <w:rPr>
          <w:sz w:val="22"/>
        </w:rPr>
      </w:pPr>
      <w:r w:rsidRPr="00B82B09">
        <w:rPr>
          <w:sz w:val="22"/>
        </w:rPr>
        <w:t>Marketing;</w:t>
      </w:r>
    </w:p>
    <w:p w:rsidR="00B82B09" w:rsidRPr="00B82B09" w:rsidRDefault="00B82B09" w:rsidP="00751473">
      <w:pPr>
        <w:pStyle w:val="ListParagraph"/>
        <w:numPr>
          <w:ilvl w:val="1"/>
          <w:numId w:val="82"/>
        </w:numPr>
        <w:rPr>
          <w:sz w:val="22"/>
        </w:rPr>
      </w:pPr>
      <w:r w:rsidRPr="00B82B09">
        <w:rPr>
          <w:sz w:val="22"/>
        </w:rPr>
        <w:t>Procurement;</w:t>
      </w:r>
    </w:p>
    <w:p w:rsidR="00B82B09" w:rsidRPr="00B82B09" w:rsidRDefault="00B82B09" w:rsidP="00751473">
      <w:pPr>
        <w:pStyle w:val="ListParagraph"/>
        <w:numPr>
          <w:ilvl w:val="1"/>
          <w:numId w:val="82"/>
        </w:numPr>
        <w:rPr>
          <w:sz w:val="22"/>
        </w:rPr>
      </w:pPr>
      <w:r w:rsidRPr="00B82B09">
        <w:rPr>
          <w:sz w:val="22"/>
        </w:rPr>
        <w:t>Monitoring; and</w:t>
      </w:r>
    </w:p>
    <w:p w:rsidR="00B82B09" w:rsidRDefault="00B82B09" w:rsidP="00751473">
      <w:pPr>
        <w:pStyle w:val="ListParagraph"/>
        <w:numPr>
          <w:ilvl w:val="1"/>
          <w:numId w:val="82"/>
        </w:numPr>
        <w:rPr>
          <w:sz w:val="22"/>
        </w:rPr>
      </w:pPr>
      <w:r w:rsidRPr="00B82B09">
        <w:rPr>
          <w:sz w:val="22"/>
        </w:rPr>
        <w:t>Evaluation.</w:t>
      </w:r>
    </w:p>
    <w:p w:rsidR="00B82B09" w:rsidRPr="00B82B09" w:rsidRDefault="00B82B09" w:rsidP="00751473">
      <w:pPr>
        <w:pStyle w:val="ListParagraph"/>
        <w:numPr>
          <w:ilvl w:val="0"/>
          <w:numId w:val="81"/>
        </w:numPr>
        <w:rPr>
          <w:sz w:val="22"/>
        </w:rPr>
      </w:pPr>
      <w:r w:rsidRPr="00B82B09">
        <w:rPr>
          <w:sz w:val="22"/>
        </w:rPr>
        <w:t>Risk Management procedures;</w:t>
      </w:r>
    </w:p>
    <w:p w:rsidR="00B82B09" w:rsidRDefault="00B82B09" w:rsidP="00751473">
      <w:pPr>
        <w:pStyle w:val="ListParagraph"/>
        <w:numPr>
          <w:ilvl w:val="0"/>
          <w:numId w:val="81"/>
        </w:numPr>
        <w:rPr>
          <w:sz w:val="22"/>
        </w:rPr>
      </w:pPr>
      <w:r w:rsidRPr="00B82B09">
        <w:rPr>
          <w:sz w:val="22"/>
        </w:rPr>
        <w:t>Programme milestones and trigger points;</w:t>
      </w:r>
    </w:p>
    <w:p w:rsidR="00B82B09" w:rsidRDefault="00B82B09" w:rsidP="00751473">
      <w:pPr>
        <w:pStyle w:val="ListParagraph"/>
        <w:numPr>
          <w:ilvl w:val="0"/>
          <w:numId w:val="81"/>
        </w:numPr>
        <w:rPr>
          <w:sz w:val="22"/>
        </w:rPr>
      </w:pPr>
      <w:r w:rsidRPr="00B82B09">
        <w:rPr>
          <w:sz w:val="22"/>
        </w:rPr>
        <w:t>Areas of concern and recommendations that require to be addressed to enable funding to proceed.</w:t>
      </w:r>
    </w:p>
    <w:p w:rsidR="00B82B09" w:rsidRDefault="00B82B09" w:rsidP="00B82B09">
      <w:pPr>
        <w:rPr>
          <w:sz w:val="22"/>
        </w:rPr>
      </w:pPr>
    </w:p>
    <w:p w:rsidR="00577F11" w:rsidRPr="00B82B09" w:rsidRDefault="003823F8" w:rsidP="00B82B09">
      <w:pPr>
        <w:rPr>
          <w:sz w:val="22"/>
        </w:rPr>
      </w:pPr>
      <w:r w:rsidRPr="00B82B09">
        <w:rPr>
          <w:sz w:val="22"/>
        </w:rPr>
        <w:t>Matters of concern arising from the Economic Appraisal and those remaining to be addressed from the Pre-Engagement Due Diligence</w:t>
      </w:r>
      <w:r w:rsidR="00B82B09">
        <w:rPr>
          <w:sz w:val="22"/>
        </w:rPr>
        <w:t xml:space="preserve"> (if already completed)</w:t>
      </w:r>
      <w:r w:rsidRPr="00B82B09">
        <w:rPr>
          <w:sz w:val="22"/>
        </w:rPr>
        <w:t xml:space="preserve"> should be brought forward into the Casework papers and proposals for mitigation of the risk identified.</w:t>
      </w:r>
    </w:p>
    <w:p w:rsidR="009A70A4" w:rsidRDefault="009A70A4" w:rsidP="003823F8">
      <w:pPr>
        <w:rPr>
          <w:sz w:val="22"/>
        </w:rPr>
        <w:sectPr w:rsidR="009A70A4" w:rsidSect="000A77B4">
          <w:headerReference w:type="default" r:id="rId23"/>
          <w:pgSz w:w="12240" w:h="15840"/>
          <w:pgMar w:top="1440" w:right="1440" w:bottom="1440" w:left="1440" w:header="708" w:footer="708" w:gutter="0"/>
          <w:cols w:space="708"/>
          <w:docGrid w:linePitch="360"/>
        </w:sectPr>
      </w:pPr>
    </w:p>
    <w:p w:rsidR="009A70A4" w:rsidRPr="009A70A4" w:rsidRDefault="009A70A4" w:rsidP="009A70A4">
      <w:pPr>
        <w:rPr>
          <w:b/>
          <w:sz w:val="22"/>
        </w:rPr>
      </w:pPr>
      <w:r w:rsidRPr="009A70A4">
        <w:rPr>
          <w:b/>
          <w:sz w:val="22"/>
        </w:rPr>
        <w:lastRenderedPageBreak/>
        <w:t>Casework preparation</w:t>
      </w:r>
    </w:p>
    <w:p w:rsidR="00043FBB" w:rsidRDefault="009A70A4" w:rsidP="009A70A4">
      <w:pPr>
        <w:rPr>
          <w:sz w:val="22"/>
        </w:rPr>
      </w:pPr>
      <w:r w:rsidRPr="00043FBB">
        <w:rPr>
          <w:sz w:val="22"/>
        </w:rPr>
        <w:t xml:space="preserve">The Casework Submission should be made using the standard template which is attached at </w:t>
      </w:r>
      <w:hyperlink w:anchor="Casework" w:history="1">
        <w:r w:rsidR="00487CD6">
          <w:rPr>
            <w:rStyle w:val="Hyperlink"/>
            <w:sz w:val="22"/>
          </w:rPr>
          <w:t>Appendix 5</w:t>
        </w:r>
      </w:hyperlink>
      <w:r w:rsidR="0028352F" w:rsidRPr="0028352F">
        <w:rPr>
          <w:sz w:val="22"/>
        </w:rPr>
        <w:t xml:space="preserve"> or the </w:t>
      </w:r>
      <w:hyperlink r:id="rId24" w:history="1">
        <w:r w:rsidR="0028352F" w:rsidRPr="0028352F">
          <w:rPr>
            <w:rStyle w:val="Hyperlink"/>
            <w:sz w:val="22"/>
          </w:rPr>
          <w:t>SFA Over 100k</w:t>
        </w:r>
        <w:r w:rsidR="00043FBB" w:rsidRPr="00043FBB">
          <w:rPr>
            <w:rStyle w:val="Hyperlink"/>
            <w:sz w:val="22"/>
          </w:rPr>
          <w:t xml:space="preserve"> submission</w:t>
        </w:r>
        <w:r w:rsidR="0028352F" w:rsidRPr="0028352F">
          <w:rPr>
            <w:rStyle w:val="Hyperlink"/>
            <w:sz w:val="22"/>
          </w:rPr>
          <w:t xml:space="preserve"> template</w:t>
        </w:r>
      </w:hyperlink>
      <w:r w:rsidR="0028352F" w:rsidRPr="0028352F">
        <w:rPr>
          <w:sz w:val="22"/>
        </w:rPr>
        <w:t xml:space="preserve"> available on the Casework section of the Invest NI intranet</w:t>
      </w:r>
      <w:r w:rsidRPr="00043FBB">
        <w:rPr>
          <w:sz w:val="22"/>
        </w:rPr>
        <w:t>.</w:t>
      </w:r>
      <w:r w:rsidR="00043FBB">
        <w:rPr>
          <w:rStyle w:val="FootnoteReference"/>
          <w:sz w:val="22"/>
        </w:rPr>
        <w:footnoteReference w:id="1"/>
      </w:r>
    </w:p>
    <w:p w:rsidR="00043FBB" w:rsidRDefault="00043FBB" w:rsidP="009A70A4">
      <w:pPr>
        <w:rPr>
          <w:sz w:val="22"/>
        </w:rPr>
      </w:pPr>
    </w:p>
    <w:p w:rsidR="009A70A4" w:rsidRPr="009A70A4" w:rsidRDefault="009A70A4" w:rsidP="009A70A4">
      <w:pPr>
        <w:rPr>
          <w:sz w:val="22"/>
        </w:rPr>
      </w:pPr>
      <w:r w:rsidRPr="009A70A4">
        <w:rPr>
          <w:sz w:val="22"/>
        </w:rPr>
        <w:t>The casework papers should</w:t>
      </w:r>
      <w:r w:rsidR="00355A20">
        <w:rPr>
          <w:sz w:val="22"/>
        </w:rPr>
        <w:t xml:space="preserve"> always</w:t>
      </w:r>
      <w:r w:rsidRPr="009A70A4">
        <w:rPr>
          <w:sz w:val="22"/>
        </w:rPr>
        <w:t xml:space="preserve"> highlight the following:</w:t>
      </w:r>
    </w:p>
    <w:p w:rsidR="009A70A4" w:rsidRPr="009A70A4" w:rsidRDefault="009A70A4" w:rsidP="00751473">
      <w:pPr>
        <w:pStyle w:val="ListParagraph"/>
        <w:numPr>
          <w:ilvl w:val="0"/>
          <w:numId w:val="11"/>
        </w:numPr>
        <w:ind w:left="714" w:hanging="357"/>
        <w:contextualSpacing w:val="0"/>
        <w:rPr>
          <w:sz w:val="22"/>
        </w:rPr>
      </w:pPr>
      <w:r w:rsidRPr="009A70A4">
        <w:rPr>
          <w:sz w:val="22"/>
        </w:rPr>
        <w:t>if the Casework relates to a new EDO then the papers should set out the process that has been undertaken to assess the EDO from a Corporate Governance perspective. This may include the results of any pre-engagement due diligence that has been carried out</w:t>
      </w:r>
      <w:r w:rsidR="00AB1445">
        <w:rPr>
          <w:sz w:val="22"/>
        </w:rPr>
        <w:t xml:space="preserve"> and for Voluntary &amp; Community Sector organisations should include review of the Funders Passport </w:t>
      </w:r>
      <w:r w:rsidR="00E308A5">
        <w:rPr>
          <w:sz w:val="22"/>
        </w:rPr>
        <w:t xml:space="preserve">and Declaration </w:t>
      </w:r>
      <w:r w:rsidR="00AB1445">
        <w:rPr>
          <w:sz w:val="22"/>
        </w:rPr>
        <w:t>document</w:t>
      </w:r>
      <w:r w:rsidR="00E308A5">
        <w:rPr>
          <w:sz w:val="22"/>
        </w:rPr>
        <w:t>s</w:t>
      </w:r>
      <w:r w:rsidR="00AB1445">
        <w:rPr>
          <w:sz w:val="22"/>
        </w:rPr>
        <w:t xml:space="preserve"> provided within the Government Funding Database</w:t>
      </w:r>
      <w:r w:rsidRPr="009A70A4">
        <w:rPr>
          <w:sz w:val="22"/>
        </w:rPr>
        <w:t>;</w:t>
      </w:r>
    </w:p>
    <w:p w:rsidR="009A70A4" w:rsidRPr="009A70A4" w:rsidRDefault="009A70A4" w:rsidP="00751473">
      <w:pPr>
        <w:pStyle w:val="ListParagraph"/>
        <w:numPr>
          <w:ilvl w:val="0"/>
          <w:numId w:val="11"/>
        </w:numPr>
        <w:ind w:left="714" w:hanging="357"/>
        <w:contextualSpacing w:val="0"/>
        <w:rPr>
          <w:sz w:val="22"/>
        </w:rPr>
      </w:pPr>
      <w:r w:rsidRPr="009A70A4">
        <w:rPr>
          <w:sz w:val="22"/>
        </w:rPr>
        <w:t>issues highlighted by Pre-Engagement Due Diligence that remain unresolved.  In these circumstances the papers should highlight the issue and set out how the matter is to be resolved or controlled either pre-funding or during the funding period.  For example, an organisation may have a subsidiary that is in financial difficulty with the risk that it may impact on the organisation as a whole.  In these circumstances, Invest NI may decide to fund the parent organisation but put in controls to ensure that the funds are protected from use by the subsidiary; and</w:t>
      </w:r>
    </w:p>
    <w:p w:rsidR="009A70A4" w:rsidRPr="009A70A4" w:rsidRDefault="009A70A4" w:rsidP="00751473">
      <w:pPr>
        <w:pStyle w:val="ListParagraph"/>
        <w:numPr>
          <w:ilvl w:val="0"/>
          <w:numId w:val="11"/>
        </w:numPr>
        <w:ind w:left="714" w:hanging="357"/>
        <w:contextualSpacing w:val="0"/>
        <w:rPr>
          <w:sz w:val="22"/>
        </w:rPr>
      </w:pPr>
      <w:r w:rsidRPr="009A70A4">
        <w:rPr>
          <w:sz w:val="22"/>
        </w:rPr>
        <w:t>issues highlighted by the Economic Appraisal that require to be controlled either pre or during the funding period.  For example, there may be concern over the ability of the organisation to recruit sufficient numbers for a particular programme.  This may be controlled by providing funding with an option to curtail after say one year should sufficient numbers not be achieved.</w:t>
      </w:r>
    </w:p>
    <w:p w:rsidR="009A70A4" w:rsidRDefault="009A70A4" w:rsidP="009A70A4">
      <w:pPr>
        <w:rPr>
          <w:sz w:val="22"/>
        </w:rPr>
      </w:pPr>
    </w:p>
    <w:p w:rsidR="009A70A4" w:rsidRPr="009A70A4" w:rsidRDefault="009A70A4" w:rsidP="009A70A4">
      <w:pPr>
        <w:rPr>
          <w:b/>
          <w:sz w:val="22"/>
        </w:rPr>
      </w:pPr>
      <w:r w:rsidRPr="009A70A4">
        <w:rPr>
          <w:b/>
          <w:sz w:val="22"/>
        </w:rPr>
        <w:t>Casework approval</w:t>
      </w:r>
    </w:p>
    <w:p w:rsidR="009A70A4" w:rsidRDefault="009A70A4" w:rsidP="009A70A4">
      <w:pPr>
        <w:rPr>
          <w:sz w:val="22"/>
        </w:rPr>
      </w:pPr>
      <w:r w:rsidRPr="009A70A4">
        <w:rPr>
          <w:sz w:val="22"/>
        </w:rPr>
        <w:t>Current approval levels for the submission of Casework are as follows:</w:t>
      </w:r>
    </w:p>
    <w:tbl>
      <w:tblPr>
        <w:tblW w:w="5000" w:type="pct"/>
        <w:tblCellSpacing w:w="0" w:type="dxa"/>
        <w:tblBorders>
          <w:top w:val="single" w:sz="2"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4083"/>
        <w:gridCol w:w="5441"/>
      </w:tblGrid>
      <w:tr w:rsidR="009A70A4" w:rsidRPr="00D536C7" w:rsidTr="00480D86">
        <w:trPr>
          <w:tblCellSpacing w:w="0" w:type="dxa"/>
        </w:trPr>
        <w:tc>
          <w:tcPr>
            <w:tcW w:w="0" w:type="auto"/>
            <w:tcBorders>
              <w:top w:val="single" w:sz="6" w:space="0" w:color="888888"/>
            </w:tcBorders>
            <w:shd w:val="clear" w:color="auto" w:fill="336699"/>
            <w:tcMar>
              <w:top w:w="67" w:type="dxa"/>
              <w:left w:w="67" w:type="dxa"/>
              <w:bottom w:w="67" w:type="dxa"/>
              <w:right w:w="67" w:type="dxa"/>
            </w:tcMar>
            <w:vAlign w:val="center"/>
            <w:hideMark/>
          </w:tcPr>
          <w:p w:rsidR="009A70A4" w:rsidRPr="00D536C7" w:rsidRDefault="009A70A4" w:rsidP="00480D86">
            <w:pPr>
              <w:spacing w:after="0"/>
              <w:jc w:val="center"/>
              <w:rPr>
                <w:rFonts w:cs="Arial"/>
                <w:b/>
                <w:bCs/>
                <w:color w:val="FFFFFF"/>
                <w:sz w:val="20"/>
              </w:rPr>
            </w:pPr>
            <w:r w:rsidRPr="00D536C7">
              <w:rPr>
                <w:rFonts w:cs="Arial"/>
                <w:b/>
                <w:bCs/>
                <w:color w:val="FFFFFF"/>
                <w:sz w:val="20"/>
              </w:rPr>
              <w:t>Total Assistance         </w:t>
            </w:r>
          </w:p>
        </w:tc>
        <w:tc>
          <w:tcPr>
            <w:tcW w:w="0" w:type="auto"/>
            <w:tcBorders>
              <w:top w:val="single" w:sz="6" w:space="0" w:color="888888"/>
            </w:tcBorders>
            <w:shd w:val="clear" w:color="auto" w:fill="336699"/>
            <w:tcMar>
              <w:top w:w="67" w:type="dxa"/>
              <w:left w:w="67" w:type="dxa"/>
              <w:bottom w:w="67" w:type="dxa"/>
              <w:right w:w="67" w:type="dxa"/>
            </w:tcMar>
            <w:vAlign w:val="center"/>
            <w:hideMark/>
          </w:tcPr>
          <w:p w:rsidR="009A70A4" w:rsidRPr="00D536C7" w:rsidRDefault="009A70A4" w:rsidP="00480D86">
            <w:pPr>
              <w:spacing w:after="0"/>
              <w:jc w:val="center"/>
              <w:rPr>
                <w:rFonts w:cs="Arial"/>
                <w:b/>
                <w:bCs/>
                <w:color w:val="FFFFFF"/>
                <w:sz w:val="20"/>
              </w:rPr>
            </w:pPr>
            <w:r w:rsidRPr="00D536C7">
              <w:rPr>
                <w:rFonts w:cs="Arial"/>
                <w:b/>
                <w:bCs/>
                <w:color w:val="FFFFFF"/>
                <w:sz w:val="20"/>
              </w:rPr>
              <w:t>Approval Authority</w:t>
            </w:r>
          </w:p>
        </w:tc>
      </w:tr>
      <w:tr w:rsidR="009A70A4" w:rsidRPr="00D536C7" w:rsidTr="00480D86">
        <w:trPr>
          <w:tblCellSpacing w:w="0" w:type="dxa"/>
        </w:trPr>
        <w:tc>
          <w:tcPr>
            <w:tcW w:w="0" w:type="auto"/>
            <w:tcBorders>
              <w:top w:val="single" w:sz="6" w:space="0" w:color="CCCCCC"/>
            </w:tcBorders>
            <w:shd w:val="clear" w:color="auto" w:fill="EFEFEF"/>
            <w:tcMar>
              <w:top w:w="67" w:type="dxa"/>
              <w:left w:w="67" w:type="dxa"/>
              <w:bottom w:w="67" w:type="dxa"/>
              <w:right w:w="67" w:type="dxa"/>
            </w:tcMar>
            <w:hideMark/>
          </w:tcPr>
          <w:p w:rsidR="009A70A4" w:rsidRPr="00D536C7" w:rsidRDefault="009A70A4" w:rsidP="00480D86">
            <w:pPr>
              <w:spacing w:after="0"/>
              <w:rPr>
                <w:rFonts w:cs="Arial"/>
                <w:b/>
                <w:bCs/>
                <w:color w:val="000000"/>
                <w:sz w:val="20"/>
              </w:rPr>
            </w:pPr>
            <w:r w:rsidRPr="00D536C7">
              <w:rPr>
                <w:rFonts w:cs="Arial"/>
                <w:b/>
                <w:bCs/>
                <w:color w:val="000000"/>
                <w:sz w:val="20"/>
              </w:rPr>
              <w:t>&gt; £1m - £6m</w:t>
            </w:r>
          </w:p>
        </w:tc>
        <w:tc>
          <w:tcPr>
            <w:tcW w:w="0" w:type="auto"/>
            <w:tcBorders>
              <w:top w:val="single" w:sz="6" w:space="0" w:color="CCCCCC"/>
              <w:right w:val="single" w:sz="6" w:space="0" w:color="CCCCCC"/>
            </w:tcBorders>
            <w:tcMar>
              <w:top w:w="67" w:type="dxa"/>
              <w:left w:w="67" w:type="dxa"/>
              <w:bottom w:w="67" w:type="dxa"/>
              <w:right w:w="67" w:type="dxa"/>
            </w:tcMar>
            <w:hideMark/>
          </w:tcPr>
          <w:p w:rsidR="009A70A4" w:rsidRPr="00D536C7" w:rsidRDefault="009A70A4" w:rsidP="00480D86">
            <w:pPr>
              <w:spacing w:after="0"/>
              <w:rPr>
                <w:rFonts w:cs="Arial"/>
                <w:color w:val="000000"/>
                <w:sz w:val="20"/>
              </w:rPr>
            </w:pPr>
            <w:r w:rsidRPr="00D536C7">
              <w:rPr>
                <w:rFonts w:cs="Arial"/>
                <w:color w:val="000000"/>
                <w:sz w:val="20"/>
              </w:rPr>
              <w:t>Board Casework Committee</w:t>
            </w:r>
          </w:p>
        </w:tc>
      </w:tr>
      <w:tr w:rsidR="009A70A4" w:rsidRPr="00D536C7" w:rsidTr="00480D86">
        <w:trPr>
          <w:tblCellSpacing w:w="0" w:type="dxa"/>
        </w:trPr>
        <w:tc>
          <w:tcPr>
            <w:tcW w:w="0" w:type="auto"/>
            <w:tcBorders>
              <w:top w:val="single" w:sz="6" w:space="0" w:color="CCCCCC"/>
            </w:tcBorders>
            <w:shd w:val="clear" w:color="auto" w:fill="EFEFEF"/>
            <w:tcMar>
              <w:top w:w="67" w:type="dxa"/>
              <w:left w:w="67" w:type="dxa"/>
              <w:bottom w:w="67" w:type="dxa"/>
              <w:right w:w="67" w:type="dxa"/>
            </w:tcMar>
            <w:hideMark/>
          </w:tcPr>
          <w:p w:rsidR="009A70A4" w:rsidRPr="00D536C7" w:rsidRDefault="009A70A4" w:rsidP="00480D86">
            <w:pPr>
              <w:spacing w:after="0"/>
              <w:rPr>
                <w:rFonts w:cs="Arial"/>
                <w:b/>
                <w:bCs/>
                <w:color w:val="000000"/>
                <w:sz w:val="20"/>
              </w:rPr>
            </w:pPr>
            <w:r w:rsidRPr="00D536C7">
              <w:rPr>
                <w:rFonts w:cs="Arial"/>
                <w:b/>
                <w:bCs/>
                <w:color w:val="000000"/>
                <w:sz w:val="20"/>
              </w:rPr>
              <w:t>£500k - £1m</w:t>
            </w:r>
          </w:p>
        </w:tc>
        <w:tc>
          <w:tcPr>
            <w:tcW w:w="0" w:type="auto"/>
            <w:tcBorders>
              <w:top w:val="single" w:sz="6" w:space="0" w:color="CCCCCC"/>
              <w:right w:val="single" w:sz="6" w:space="0" w:color="CCCCCC"/>
            </w:tcBorders>
            <w:tcMar>
              <w:top w:w="67" w:type="dxa"/>
              <w:left w:w="67" w:type="dxa"/>
              <w:bottom w:w="67" w:type="dxa"/>
              <w:right w:w="67" w:type="dxa"/>
            </w:tcMar>
            <w:hideMark/>
          </w:tcPr>
          <w:p w:rsidR="009A70A4" w:rsidRPr="00D536C7" w:rsidRDefault="009A70A4" w:rsidP="00480D86">
            <w:pPr>
              <w:spacing w:after="0"/>
              <w:rPr>
                <w:rFonts w:cs="Arial"/>
                <w:color w:val="000000"/>
                <w:sz w:val="20"/>
              </w:rPr>
            </w:pPr>
            <w:r w:rsidRPr="00D536C7">
              <w:rPr>
                <w:rFonts w:cs="Arial"/>
                <w:color w:val="000000"/>
                <w:sz w:val="20"/>
              </w:rPr>
              <w:t>Senior Executive Casework</w:t>
            </w:r>
          </w:p>
        </w:tc>
      </w:tr>
      <w:tr w:rsidR="009A70A4" w:rsidRPr="00D536C7" w:rsidTr="00480D86">
        <w:trPr>
          <w:tblCellSpacing w:w="0" w:type="dxa"/>
        </w:trPr>
        <w:tc>
          <w:tcPr>
            <w:tcW w:w="0" w:type="auto"/>
            <w:tcBorders>
              <w:top w:val="single" w:sz="6" w:space="0" w:color="CCCCCC"/>
            </w:tcBorders>
            <w:shd w:val="clear" w:color="auto" w:fill="EFEFEF"/>
            <w:tcMar>
              <w:top w:w="67" w:type="dxa"/>
              <w:left w:w="67" w:type="dxa"/>
              <w:bottom w:w="67" w:type="dxa"/>
              <w:right w:w="67" w:type="dxa"/>
            </w:tcMar>
            <w:hideMark/>
          </w:tcPr>
          <w:p w:rsidR="009A70A4" w:rsidRPr="00D536C7" w:rsidRDefault="009A70A4" w:rsidP="00480D86">
            <w:pPr>
              <w:spacing w:after="0"/>
              <w:rPr>
                <w:rFonts w:cs="Arial"/>
                <w:b/>
                <w:bCs/>
                <w:color w:val="000000"/>
                <w:sz w:val="20"/>
              </w:rPr>
            </w:pPr>
            <w:r w:rsidRPr="00D536C7">
              <w:rPr>
                <w:rFonts w:cs="Arial"/>
                <w:b/>
                <w:bCs/>
                <w:color w:val="000000"/>
                <w:sz w:val="20"/>
              </w:rPr>
              <w:t>£100k - £500k</w:t>
            </w:r>
          </w:p>
        </w:tc>
        <w:tc>
          <w:tcPr>
            <w:tcW w:w="0" w:type="auto"/>
            <w:tcBorders>
              <w:top w:val="single" w:sz="6" w:space="0" w:color="CCCCCC"/>
              <w:right w:val="single" w:sz="6" w:space="0" w:color="CCCCCC"/>
            </w:tcBorders>
            <w:tcMar>
              <w:top w:w="67" w:type="dxa"/>
              <w:left w:w="67" w:type="dxa"/>
              <w:bottom w:w="67" w:type="dxa"/>
              <w:right w:w="67" w:type="dxa"/>
            </w:tcMar>
            <w:hideMark/>
          </w:tcPr>
          <w:p w:rsidR="009A70A4" w:rsidRPr="00D536C7" w:rsidRDefault="009A70A4" w:rsidP="00480D86">
            <w:pPr>
              <w:spacing w:after="0"/>
              <w:rPr>
                <w:rFonts w:cs="Arial"/>
                <w:color w:val="000000"/>
                <w:sz w:val="20"/>
              </w:rPr>
            </w:pPr>
            <w:r w:rsidRPr="00D536C7">
              <w:rPr>
                <w:rFonts w:cs="Arial"/>
                <w:color w:val="000000"/>
                <w:sz w:val="20"/>
              </w:rPr>
              <w:t>Executive Casework Committee</w:t>
            </w:r>
          </w:p>
        </w:tc>
      </w:tr>
      <w:tr w:rsidR="009A70A4" w:rsidRPr="00D536C7" w:rsidTr="00480D86">
        <w:trPr>
          <w:tblCellSpacing w:w="0" w:type="dxa"/>
        </w:trPr>
        <w:tc>
          <w:tcPr>
            <w:tcW w:w="0" w:type="auto"/>
            <w:tcBorders>
              <w:top w:val="single" w:sz="6" w:space="0" w:color="CCCCCC"/>
            </w:tcBorders>
            <w:shd w:val="clear" w:color="auto" w:fill="EFEFEF"/>
            <w:tcMar>
              <w:top w:w="67" w:type="dxa"/>
              <w:left w:w="67" w:type="dxa"/>
              <w:bottom w:w="67" w:type="dxa"/>
              <w:right w:w="67" w:type="dxa"/>
            </w:tcMar>
            <w:hideMark/>
          </w:tcPr>
          <w:p w:rsidR="009A70A4" w:rsidRPr="00D536C7" w:rsidRDefault="009A70A4" w:rsidP="00480D86">
            <w:pPr>
              <w:spacing w:after="0"/>
              <w:rPr>
                <w:rFonts w:cs="Arial"/>
                <w:b/>
                <w:bCs/>
                <w:color w:val="000000"/>
                <w:sz w:val="20"/>
              </w:rPr>
            </w:pPr>
            <w:r w:rsidRPr="00D536C7">
              <w:rPr>
                <w:rFonts w:cs="Arial"/>
                <w:b/>
                <w:bCs/>
                <w:color w:val="000000"/>
                <w:sz w:val="20"/>
              </w:rPr>
              <w:t>£50k - £100k</w:t>
            </w:r>
          </w:p>
        </w:tc>
        <w:tc>
          <w:tcPr>
            <w:tcW w:w="0" w:type="auto"/>
            <w:tcBorders>
              <w:top w:val="single" w:sz="6" w:space="0" w:color="CCCCCC"/>
              <w:right w:val="single" w:sz="6" w:space="0" w:color="CCCCCC"/>
            </w:tcBorders>
            <w:tcMar>
              <w:top w:w="67" w:type="dxa"/>
              <w:left w:w="67" w:type="dxa"/>
              <w:bottom w:w="67" w:type="dxa"/>
              <w:right w:w="67" w:type="dxa"/>
            </w:tcMar>
            <w:hideMark/>
          </w:tcPr>
          <w:p w:rsidR="009A70A4" w:rsidRPr="00D536C7" w:rsidRDefault="009A70A4" w:rsidP="00480D86">
            <w:pPr>
              <w:spacing w:after="0"/>
              <w:rPr>
                <w:rFonts w:cs="Arial"/>
                <w:color w:val="000000"/>
                <w:sz w:val="20"/>
              </w:rPr>
            </w:pPr>
            <w:r w:rsidRPr="00D536C7">
              <w:rPr>
                <w:rFonts w:cs="Arial"/>
                <w:color w:val="000000"/>
                <w:sz w:val="20"/>
              </w:rPr>
              <w:t>Manager Casework Committee</w:t>
            </w:r>
          </w:p>
        </w:tc>
      </w:tr>
      <w:tr w:rsidR="009A70A4" w:rsidRPr="00D536C7" w:rsidTr="00480D86">
        <w:trPr>
          <w:tblCellSpacing w:w="0" w:type="dxa"/>
        </w:trPr>
        <w:tc>
          <w:tcPr>
            <w:tcW w:w="0" w:type="auto"/>
            <w:tcBorders>
              <w:top w:val="single" w:sz="6" w:space="0" w:color="CCCCCC"/>
            </w:tcBorders>
            <w:shd w:val="clear" w:color="auto" w:fill="EFEFEF"/>
            <w:tcMar>
              <w:top w:w="67" w:type="dxa"/>
              <w:left w:w="67" w:type="dxa"/>
              <w:bottom w:w="67" w:type="dxa"/>
              <w:right w:w="67" w:type="dxa"/>
            </w:tcMar>
            <w:hideMark/>
          </w:tcPr>
          <w:p w:rsidR="009A70A4" w:rsidRPr="00D536C7" w:rsidRDefault="009A70A4" w:rsidP="00480D86">
            <w:pPr>
              <w:spacing w:after="0"/>
              <w:rPr>
                <w:rFonts w:cs="Arial"/>
                <w:b/>
                <w:bCs/>
                <w:color w:val="000000"/>
                <w:sz w:val="20"/>
              </w:rPr>
            </w:pPr>
            <w:r w:rsidRPr="00D536C7">
              <w:rPr>
                <w:rFonts w:cs="Arial"/>
                <w:b/>
                <w:bCs/>
                <w:color w:val="000000"/>
                <w:sz w:val="20"/>
              </w:rPr>
              <w:t>&lt; £50k</w:t>
            </w:r>
          </w:p>
        </w:tc>
        <w:tc>
          <w:tcPr>
            <w:tcW w:w="0" w:type="auto"/>
            <w:tcBorders>
              <w:top w:val="single" w:sz="6" w:space="0" w:color="CCCCCC"/>
              <w:right w:val="single" w:sz="6" w:space="0" w:color="CCCCCC"/>
            </w:tcBorders>
            <w:tcMar>
              <w:top w:w="67" w:type="dxa"/>
              <w:left w:w="67" w:type="dxa"/>
              <w:bottom w:w="67" w:type="dxa"/>
              <w:right w:w="67" w:type="dxa"/>
            </w:tcMar>
            <w:hideMark/>
          </w:tcPr>
          <w:p w:rsidR="009A70A4" w:rsidRPr="00D536C7" w:rsidRDefault="009A70A4" w:rsidP="00480D86">
            <w:pPr>
              <w:spacing w:after="0"/>
              <w:rPr>
                <w:rFonts w:cs="Arial"/>
                <w:color w:val="000000"/>
                <w:sz w:val="20"/>
              </w:rPr>
            </w:pPr>
            <w:r w:rsidRPr="00D536C7">
              <w:rPr>
                <w:rFonts w:cs="Arial"/>
                <w:color w:val="000000"/>
                <w:sz w:val="20"/>
              </w:rPr>
              <w:t>Line manager</w:t>
            </w:r>
          </w:p>
        </w:tc>
      </w:tr>
    </w:tbl>
    <w:p w:rsidR="009A70A4" w:rsidRDefault="009A70A4" w:rsidP="009A70A4">
      <w:pPr>
        <w:rPr>
          <w:sz w:val="22"/>
        </w:rPr>
      </w:pPr>
    </w:p>
    <w:p w:rsidR="009A70A4" w:rsidRPr="009A70A4" w:rsidRDefault="009A70A4" w:rsidP="009A70A4">
      <w:pPr>
        <w:rPr>
          <w:sz w:val="22"/>
        </w:rPr>
      </w:pPr>
      <w:r w:rsidRPr="009A70A4">
        <w:rPr>
          <w:sz w:val="22"/>
        </w:rPr>
        <w:lastRenderedPageBreak/>
        <w:t xml:space="preserve">All cases involving Operating support of over £250k (over three years), or of £100k per year in any of the first three years will require DFP approval.  A template for this </w:t>
      </w:r>
      <w:r w:rsidR="00ED24D7">
        <w:rPr>
          <w:sz w:val="22"/>
        </w:rPr>
        <w:t xml:space="preserve">can be found </w:t>
      </w:r>
      <w:hyperlink r:id="rId25" w:history="1">
        <w:r w:rsidR="00ED24D7" w:rsidRPr="00ED24D7">
          <w:rPr>
            <w:rStyle w:val="Hyperlink"/>
            <w:sz w:val="22"/>
          </w:rPr>
          <w:t>here</w:t>
        </w:r>
      </w:hyperlink>
      <w:r w:rsidRPr="009A70A4">
        <w:rPr>
          <w:sz w:val="22"/>
        </w:rPr>
        <w:t>.</w:t>
      </w:r>
    </w:p>
    <w:p w:rsidR="009A70A4" w:rsidRPr="009A70A4" w:rsidRDefault="009A70A4" w:rsidP="009A70A4">
      <w:pPr>
        <w:rPr>
          <w:b/>
          <w:sz w:val="22"/>
        </w:rPr>
      </w:pPr>
      <w:r w:rsidRPr="009A70A4">
        <w:rPr>
          <w:b/>
          <w:sz w:val="22"/>
        </w:rPr>
        <w:t>Privacy Impact Assessment</w:t>
      </w:r>
    </w:p>
    <w:p w:rsidR="009A70A4" w:rsidRDefault="009A70A4" w:rsidP="009A70A4">
      <w:pPr>
        <w:rPr>
          <w:sz w:val="22"/>
        </w:rPr>
      </w:pPr>
      <w:r w:rsidRPr="009A70A4">
        <w:rPr>
          <w:sz w:val="22"/>
        </w:rPr>
        <w:t>All projects or programmes that involve collecting and/or using personal information give rise to privacy issues and data protection concerns.  To enable Invest NI to address these concerns and the associated risks, a Privacy Impact Assessment should be carried out as early as possible.  Further guidance on what projects require PIA’s to be carried out and how they should be managed can be found in the Invest NI Privacy Impact Assessment Guidance and Procedural Manual</w:t>
      </w:r>
      <w:r w:rsidR="00656577">
        <w:rPr>
          <w:sz w:val="22"/>
        </w:rPr>
        <w:t xml:space="preserve">. </w:t>
      </w:r>
      <w:r w:rsidR="006A02DE">
        <w:rPr>
          <w:sz w:val="22"/>
        </w:rPr>
        <w:t xml:space="preserve"> </w:t>
      </w:r>
      <w:r w:rsidR="00656577">
        <w:rPr>
          <w:sz w:val="22"/>
        </w:rPr>
        <w:t>T</w:t>
      </w:r>
      <w:r w:rsidR="006A02DE">
        <w:rPr>
          <w:sz w:val="22"/>
        </w:rPr>
        <w:t>he Privacy Officer can be contacted directly for support and advice at:</w:t>
      </w:r>
    </w:p>
    <w:p w:rsidR="00982648" w:rsidRPr="009A70A4" w:rsidRDefault="00555AA0" w:rsidP="00982648">
      <w:pPr>
        <w:jc w:val="center"/>
        <w:rPr>
          <w:sz w:val="22"/>
        </w:rPr>
      </w:pPr>
      <w:hyperlink r:id="rId26" w:history="1">
        <w:r w:rsidR="00982648" w:rsidRPr="007621C1">
          <w:rPr>
            <w:rStyle w:val="Hyperlink"/>
            <w:sz w:val="22"/>
          </w:rPr>
          <w:t>privacy.officer@investni.com</w:t>
        </w:r>
      </w:hyperlink>
    </w:p>
    <w:p w:rsidR="00CA6270" w:rsidRDefault="009A70A4" w:rsidP="009A70A4">
      <w:pPr>
        <w:rPr>
          <w:sz w:val="22"/>
        </w:rPr>
        <w:sectPr w:rsidR="00CA6270" w:rsidSect="000A77B4">
          <w:headerReference w:type="default" r:id="rId27"/>
          <w:pgSz w:w="12240" w:h="15840"/>
          <w:pgMar w:top="1440" w:right="1440" w:bottom="1440" w:left="1440" w:header="708" w:footer="708" w:gutter="0"/>
          <w:cols w:space="708"/>
          <w:docGrid w:linePitch="360"/>
        </w:sectPr>
      </w:pPr>
      <w:r w:rsidRPr="009A70A4">
        <w:rPr>
          <w:sz w:val="22"/>
        </w:rPr>
        <w:t>Outcomes from this assessment should be included in the casework presented for approval.</w:t>
      </w:r>
    </w:p>
    <w:p w:rsidR="00CA6270" w:rsidRPr="006A0EAB" w:rsidRDefault="00CA6270" w:rsidP="00CA6270">
      <w:pPr>
        <w:rPr>
          <w:b/>
          <w:sz w:val="22"/>
        </w:rPr>
      </w:pPr>
      <w:r w:rsidRPr="006A0EAB">
        <w:rPr>
          <w:b/>
          <w:sz w:val="22"/>
        </w:rPr>
        <w:lastRenderedPageBreak/>
        <w:t>CEO</w:t>
      </w:r>
      <w:r w:rsidR="00652335">
        <w:rPr>
          <w:b/>
          <w:sz w:val="22"/>
        </w:rPr>
        <w:t>/EDFO</w:t>
      </w:r>
      <w:r w:rsidRPr="006A0EAB">
        <w:rPr>
          <w:b/>
          <w:sz w:val="22"/>
        </w:rPr>
        <w:t xml:space="preserve"> and Permanent Secretary Approval for all new or renewed EDO Contracts</w:t>
      </w:r>
    </w:p>
    <w:p w:rsidR="00CA6270" w:rsidRPr="00CA6270" w:rsidRDefault="00CA6270" w:rsidP="00CA6270">
      <w:pPr>
        <w:rPr>
          <w:sz w:val="22"/>
        </w:rPr>
      </w:pPr>
      <w:r w:rsidRPr="00CA6270">
        <w:rPr>
          <w:sz w:val="22"/>
        </w:rPr>
        <w:t xml:space="preserve">Invest NI </w:t>
      </w:r>
      <w:r w:rsidR="00652335">
        <w:rPr>
          <w:sz w:val="22"/>
        </w:rPr>
        <w:t xml:space="preserve">Executive Director Finance &amp; Operations (EDFO), </w:t>
      </w:r>
      <w:r w:rsidRPr="00CA6270">
        <w:rPr>
          <w:sz w:val="22"/>
        </w:rPr>
        <w:t>CEO and Permanent Secretary approval is required prior to engaging with an EDO, or renewing an existing program delivered via an EDO contract/LoO.</w:t>
      </w:r>
    </w:p>
    <w:p w:rsidR="00CA6270" w:rsidRPr="00CA6270" w:rsidRDefault="00CA6270" w:rsidP="00CA6270">
      <w:pPr>
        <w:rPr>
          <w:sz w:val="22"/>
        </w:rPr>
      </w:pPr>
      <w:r w:rsidRPr="00CA6270">
        <w:rPr>
          <w:sz w:val="22"/>
        </w:rPr>
        <w:t xml:space="preserve">To comply with tendering best practice it has been agreed that </w:t>
      </w:r>
      <w:r w:rsidR="00652335">
        <w:rPr>
          <w:sz w:val="22"/>
        </w:rPr>
        <w:t xml:space="preserve">EDFO, </w:t>
      </w:r>
      <w:r w:rsidRPr="00CA6270">
        <w:rPr>
          <w:sz w:val="22"/>
        </w:rPr>
        <w:t>CEO and Permanent Secretary approval is sought for the use of an EDO before the tendering/selection process commences.</w:t>
      </w:r>
      <w:r w:rsidR="00652335">
        <w:rPr>
          <w:sz w:val="22"/>
        </w:rPr>
        <w:t xml:space="preserve">  </w:t>
      </w:r>
    </w:p>
    <w:p w:rsidR="00CA6270" w:rsidRPr="00CA6270" w:rsidRDefault="00CA6270" w:rsidP="00CA6270">
      <w:pPr>
        <w:rPr>
          <w:sz w:val="22"/>
        </w:rPr>
      </w:pPr>
      <w:r w:rsidRPr="00CA6270">
        <w:rPr>
          <w:sz w:val="22"/>
        </w:rPr>
        <w:t>In</w:t>
      </w:r>
      <w:r w:rsidR="00652335">
        <w:rPr>
          <w:sz w:val="22"/>
        </w:rPr>
        <w:t xml:space="preserve"> all </w:t>
      </w:r>
      <w:r w:rsidRPr="00CA6270">
        <w:rPr>
          <w:sz w:val="22"/>
        </w:rPr>
        <w:t>case</w:t>
      </w:r>
      <w:r w:rsidR="00652335">
        <w:rPr>
          <w:sz w:val="22"/>
        </w:rPr>
        <w:t xml:space="preserve">s </w:t>
      </w:r>
      <w:r w:rsidRPr="00CA6270">
        <w:rPr>
          <w:sz w:val="22"/>
        </w:rPr>
        <w:t>the Executive Director Finance &amp; Operations and Chief Executive must have provided approval prior to going to Permanent Secretary.</w:t>
      </w:r>
      <w:r w:rsidR="00652335">
        <w:rPr>
          <w:sz w:val="22"/>
        </w:rPr>
        <w:t xml:space="preserve">  Once Permanent Secretary approval has been formally received, the Invest NI CEO and EFDO must be informed that all approvals are in place prior to commencing the tender process (or signing an agreement with an EDO where procurement has not been required).</w:t>
      </w:r>
    </w:p>
    <w:p w:rsidR="00CA6270" w:rsidRPr="00CA6270" w:rsidRDefault="00652335" w:rsidP="00CA6270">
      <w:pPr>
        <w:rPr>
          <w:sz w:val="22"/>
        </w:rPr>
      </w:pPr>
      <w:r>
        <w:rPr>
          <w:sz w:val="22"/>
        </w:rPr>
        <w:t>Where the EDO is to be selected in an open tender competition, t</w:t>
      </w:r>
      <w:r w:rsidR="00CA6270" w:rsidRPr="00CA6270">
        <w:rPr>
          <w:sz w:val="22"/>
        </w:rPr>
        <w:t xml:space="preserve">he name of the successful </w:t>
      </w:r>
      <w:r>
        <w:rPr>
          <w:sz w:val="22"/>
        </w:rPr>
        <w:t>bidder</w:t>
      </w:r>
      <w:r w:rsidR="00CA6270" w:rsidRPr="00CA6270">
        <w:rPr>
          <w:sz w:val="22"/>
        </w:rPr>
        <w:t xml:space="preserve"> should be provided to the CEO and Permanent Secretary at the conclusion of the process, not for the purposes of authorisation, but rather for noting.</w:t>
      </w:r>
    </w:p>
    <w:p w:rsidR="00CA6270" w:rsidRPr="00CA6270" w:rsidRDefault="00CA6270" w:rsidP="00CA6270">
      <w:pPr>
        <w:rPr>
          <w:sz w:val="22"/>
        </w:rPr>
      </w:pPr>
      <w:r w:rsidRPr="00CA6270">
        <w:rPr>
          <w:sz w:val="22"/>
        </w:rPr>
        <w:t>All submissions should take the following form:</w:t>
      </w:r>
    </w:p>
    <w:p w:rsidR="00CA6270" w:rsidRPr="00CA6270" w:rsidRDefault="00CA6270" w:rsidP="00751473">
      <w:pPr>
        <w:pStyle w:val="ListParagraph"/>
        <w:numPr>
          <w:ilvl w:val="0"/>
          <w:numId w:val="12"/>
        </w:numPr>
        <w:rPr>
          <w:sz w:val="22"/>
        </w:rPr>
      </w:pPr>
      <w:r w:rsidRPr="00CA6270">
        <w:rPr>
          <w:sz w:val="22"/>
        </w:rPr>
        <w:t xml:space="preserve">Background </w:t>
      </w:r>
    </w:p>
    <w:p w:rsidR="00CA6270" w:rsidRPr="00CA6270" w:rsidRDefault="00CA6270" w:rsidP="00751473">
      <w:pPr>
        <w:pStyle w:val="ListParagraph"/>
        <w:numPr>
          <w:ilvl w:val="1"/>
          <w:numId w:val="13"/>
        </w:numPr>
        <w:rPr>
          <w:i/>
          <w:sz w:val="22"/>
        </w:rPr>
      </w:pPr>
      <w:r w:rsidRPr="00CA6270">
        <w:rPr>
          <w:i/>
          <w:sz w:val="22"/>
        </w:rPr>
        <w:t>Provide brief details of the programme that is to be delivered by the EDO.</w:t>
      </w:r>
    </w:p>
    <w:p w:rsidR="00CA6270" w:rsidRPr="00CA6270" w:rsidRDefault="00CA6270" w:rsidP="00751473">
      <w:pPr>
        <w:pStyle w:val="ListParagraph"/>
        <w:numPr>
          <w:ilvl w:val="1"/>
          <w:numId w:val="13"/>
        </w:numPr>
        <w:rPr>
          <w:i/>
          <w:sz w:val="22"/>
        </w:rPr>
      </w:pPr>
      <w:r w:rsidRPr="00CA6270">
        <w:rPr>
          <w:i/>
          <w:sz w:val="22"/>
        </w:rPr>
        <w:t>Set out the reasons why an EDO is considered to be a more appropriate delivery vehicle than an in-house option.</w:t>
      </w:r>
    </w:p>
    <w:p w:rsidR="00CA6270" w:rsidRPr="00CA6270" w:rsidRDefault="00CA6270" w:rsidP="00CA6270">
      <w:pPr>
        <w:rPr>
          <w:sz w:val="22"/>
        </w:rPr>
      </w:pPr>
    </w:p>
    <w:p w:rsidR="00CA6270" w:rsidRPr="00CA6270" w:rsidRDefault="00CA6270" w:rsidP="00751473">
      <w:pPr>
        <w:pStyle w:val="ListParagraph"/>
        <w:numPr>
          <w:ilvl w:val="0"/>
          <w:numId w:val="12"/>
        </w:numPr>
        <w:rPr>
          <w:sz w:val="22"/>
        </w:rPr>
      </w:pPr>
      <w:r w:rsidRPr="00CA6270">
        <w:rPr>
          <w:sz w:val="22"/>
        </w:rPr>
        <w:t>Details of the EDO</w:t>
      </w:r>
    </w:p>
    <w:p w:rsidR="00CA6270" w:rsidRPr="00CA6270" w:rsidRDefault="00CA6270" w:rsidP="00751473">
      <w:pPr>
        <w:pStyle w:val="ListParagraph"/>
        <w:numPr>
          <w:ilvl w:val="1"/>
          <w:numId w:val="14"/>
        </w:numPr>
        <w:rPr>
          <w:i/>
          <w:sz w:val="22"/>
        </w:rPr>
      </w:pPr>
      <w:r w:rsidRPr="00CA6270">
        <w:rPr>
          <w:i/>
          <w:sz w:val="22"/>
        </w:rPr>
        <w:t xml:space="preserve">Provide brief details of the EDO including the services that it will deliver and the </w:t>
      </w:r>
      <w:r w:rsidR="00BE5385">
        <w:rPr>
          <w:i/>
          <w:sz w:val="22"/>
        </w:rPr>
        <w:t>means by which its services will be</w:t>
      </w:r>
      <w:r w:rsidRPr="00CA6270">
        <w:rPr>
          <w:i/>
          <w:sz w:val="22"/>
        </w:rPr>
        <w:t xml:space="preserve"> sourced (eg procurement via CPD).</w:t>
      </w:r>
    </w:p>
    <w:p w:rsidR="00CA6270" w:rsidRPr="00CA6270" w:rsidRDefault="00BE5385" w:rsidP="00751473">
      <w:pPr>
        <w:pStyle w:val="ListParagraph"/>
        <w:numPr>
          <w:ilvl w:val="1"/>
          <w:numId w:val="14"/>
        </w:numPr>
        <w:rPr>
          <w:i/>
          <w:sz w:val="22"/>
        </w:rPr>
      </w:pPr>
      <w:r>
        <w:rPr>
          <w:i/>
          <w:sz w:val="22"/>
        </w:rPr>
        <w:t xml:space="preserve">Proposed </w:t>
      </w:r>
      <w:r w:rsidR="00CA6270" w:rsidRPr="00CA6270">
        <w:rPr>
          <w:i/>
          <w:sz w:val="22"/>
        </w:rPr>
        <w:t>Length of Contract.</w:t>
      </w:r>
    </w:p>
    <w:p w:rsidR="00CA6270" w:rsidRPr="00CA6270" w:rsidRDefault="00BE5385" w:rsidP="00751473">
      <w:pPr>
        <w:pStyle w:val="ListParagraph"/>
        <w:numPr>
          <w:ilvl w:val="1"/>
          <w:numId w:val="14"/>
        </w:numPr>
        <w:rPr>
          <w:i/>
          <w:sz w:val="22"/>
        </w:rPr>
      </w:pPr>
      <w:r>
        <w:rPr>
          <w:i/>
          <w:sz w:val="22"/>
        </w:rPr>
        <w:t xml:space="preserve">Proposed </w:t>
      </w:r>
      <w:r w:rsidR="00CA6270" w:rsidRPr="00CA6270">
        <w:rPr>
          <w:i/>
          <w:sz w:val="22"/>
        </w:rPr>
        <w:t>Value of Contract.</w:t>
      </w:r>
    </w:p>
    <w:p w:rsidR="00CA6270" w:rsidRPr="00CA6270" w:rsidRDefault="00CA6270" w:rsidP="00751473">
      <w:pPr>
        <w:pStyle w:val="ListParagraph"/>
        <w:numPr>
          <w:ilvl w:val="1"/>
          <w:numId w:val="14"/>
        </w:numPr>
        <w:rPr>
          <w:i/>
          <w:sz w:val="22"/>
        </w:rPr>
      </w:pPr>
      <w:r w:rsidRPr="00CA6270">
        <w:rPr>
          <w:i/>
          <w:sz w:val="22"/>
        </w:rPr>
        <w:t>Con</w:t>
      </w:r>
      <w:r w:rsidR="00BE5385">
        <w:rPr>
          <w:i/>
          <w:sz w:val="22"/>
        </w:rPr>
        <w:t>firmation that due diligence will</w:t>
      </w:r>
      <w:r w:rsidRPr="00CA6270">
        <w:rPr>
          <w:i/>
          <w:sz w:val="22"/>
        </w:rPr>
        <w:t xml:space="preserve"> been undertaken on the EDO (to include reference to any previous use of the EDO).</w:t>
      </w:r>
    </w:p>
    <w:p w:rsidR="00CA6270" w:rsidRPr="00CA6270" w:rsidRDefault="00CA6270" w:rsidP="00CA6270">
      <w:pPr>
        <w:rPr>
          <w:sz w:val="22"/>
        </w:rPr>
      </w:pPr>
    </w:p>
    <w:p w:rsidR="00CA6270" w:rsidRPr="00CA6270" w:rsidRDefault="00CA6270" w:rsidP="00751473">
      <w:pPr>
        <w:pStyle w:val="ListParagraph"/>
        <w:numPr>
          <w:ilvl w:val="0"/>
          <w:numId w:val="12"/>
        </w:numPr>
        <w:rPr>
          <w:sz w:val="22"/>
        </w:rPr>
      </w:pPr>
      <w:r w:rsidRPr="00CA6270">
        <w:rPr>
          <w:sz w:val="22"/>
        </w:rPr>
        <w:t>Oversight and Monitoring Arrangements</w:t>
      </w:r>
    </w:p>
    <w:p w:rsidR="00CA6270" w:rsidRPr="00CA6270" w:rsidRDefault="00CA6270" w:rsidP="00751473">
      <w:pPr>
        <w:pStyle w:val="ListParagraph"/>
        <w:numPr>
          <w:ilvl w:val="1"/>
          <w:numId w:val="15"/>
        </w:numPr>
        <w:rPr>
          <w:i/>
          <w:sz w:val="22"/>
        </w:rPr>
      </w:pPr>
      <w:r w:rsidRPr="00CA6270">
        <w:rPr>
          <w:i/>
          <w:sz w:val="22"/>
        </w:rPr>
        <w:t>Details of arrangements for overseeing and monitoring the work of the EDO including arrangements for vouching payments</w:t>
      </w:r>
    </w:p>
    <w:p w:rsidR="00CA6270" w:rsidRPr="00CA6270" w:rsidRDefault="00CA6270" w:rsidP="00751473">
      <w:pPr>
        <w:pStyle w:val="ListParagraph"/>
        <w:numPr>
          <w:ilvl w:val="0"/>
          <w:numId w:val="16"/>
        </w:numPr>
        <w:rPr>
          <w:i/>
          <w:sz w:val="22"/>
        </w:rPr>
      </w:pPr>
      <w:r w:rsidRPr="00CA6270">
        <w:rPr>
          <w:i/>
          <w:sz w:val="22"/>
        </w:rPr>
        <w:t>Access rights for staff including Internal Audit Service and agents appointed by DETI and its NDPBs to undertake EDO inspections.</w:t>
      </w:r>
    </w:p>
    <w:p w:rsidR="00CA6270" w:rsidRPr="00CA6270" w:rsidRDefault="00CA6270" w:rsidP="00CA6270">
      <w:pPr>
        <w:rPr>
          <w:sz w:val="22"/>
        </w:rPr>
      </w:pPr>
    </w:p>
    <w:p w:rsidR="00CA6270" w:rsidRPr="00CA6270" w:rsidRDefault="00CA6270" w:rsidP="00751473">
      <w:pPr>
        <w:pStyle w:val="ListParagraph"/>
        <w:numPr>
          <w:ilvl w:val="0"/>
          <w:numId w:val="12"/>
        </w:numPr>
        <w:rPr>
          <w:sz w:val="22"/>
        </w:rPr>
      </w:pPr>
      <w:r w:rsidRPr="00CA6270">
        <w:rPr>
          <w:sz w:val="22"/>
        </w:rPr>
        <w:t xml:space="preserve">Recommendation </w:t>
      </w:r>
    </w:p>
    <w:p w:rsidR="009A70A4" w:rsidRPr="00CA6270" w:rsidRDefault="00CA6270" w:rsidP="00751473">
      <w:pPr>
        <w:pStyle w:val="ListParagraph"/>
        <w:numPr>
          <w:ilvl w:val="0"/>
          <w:numId w:val="17"/>
        </w:numPr>
        <w:ind w:left="1418" w:hanging="284"/>
        <w:rPr>
          <w:i/>
          <w:sz w:val="22"/>
        </w:rPr>
      </w:pPr>
      <w:r w:rsidRPr="00CA6270">
        <w:rPr>
          <w:i/>
          <w:sz w:val="22"/>
        </w:rPr>
        <w:t>Set out the recommendation.</w:t>
      </w:r>
    </w:p>
    <w:p w:rsidR="006A0EAB" w:rsidRDefault="006A0EAB" w:rsidP="00CA6270">
      <w:pPr>
        <w:rPr>
          <w:sz w:val="22"/>
        </w:rPr>
        <w:sectPr w:rsidR="006A0EAB" w:rsidSect="000A77B4">
          <w:headerReference w:type="default" r:id="rId28"/>
          <w:pgSz w:w="12240" w:h="15840"/>
          <w:pgMar w:top="1440" w:right="1440" w:bottom="1440" w:left="1440" w:header="708" w:footer="708" w:gutter="0"/>
          <w:cols w:space="708"/>
          <w:docGrid w:linePitch="360"/>
        </w:sectPr>
      </w:pPr>
    </w:p>
    <w:p w:rsidR="00FF67C1" w:rsidRPr="00FF67C1" w:rsidRDefault="00FF67C1" w:rsidP="00FF67C1">
      <w:pPr>
        <w:rPr>
          <w:b/>
          <w:sz w:val="22"/>
        </w:rPr>
      </w:pPr>
      <w:r w:rsidRPr="00FF67C1">
        <w:rPr>
          <w:b/>
          <w:sz w:val="22"/>
        </w:rPr>
        <w:lastRenderedPageBreak/>
        <w:t>Introduction</w:t>
      </w:r>
    </w:p>
    <w:p w:rsidR="00FF67C1" w:rsidRPr="00FF67C1" w:rsidRDefault="00FF67C1" w:rsidP="00FF67C1">
      <w:pPr>
        <w:rPr>
          <w:sz w:val="22"/>
        </w:rPr>
      </w:pPr>
      <w:r w:rsidRPr="00FF67C1">
        <w:rPr>
          <w:sz w:val="22"/>
        </w:rPr>
        <w:t>In respect of EDO relationships, tendering needs to be considered from four perspectives:</w:t>
      </w:r>
    </w:p>
    <w:p w:rsidR="00FF67C1" w:rsidRPr="00FF67C1" w:rsidRDefault="00FF67C1" w:rsidP="00751473">
      <w:pPr>
        <w:pStyle w:val="ListParagraph"/>
        <w:numPr>
          <w:ilvl w:val="0"/>
          <w:numId w:val="18"/>
        </w:numPr>
        <w:ind w:left="714" w:hanging="357"/>
        <w:contextualSpacing w:val="0"/>
        <w:rPr>
          <w:sz w:val="22"/>
        </w:rPr>
      </w:pPr>
      <w:r w:rsidRPr="00FF67C1">
        <w:rPr>
          <w:sz w:val="22"/>
        </w:rPr>
        <w:t xml:space="preserve">Under current guidance contained in Procurement Guidance Note 01/07 The Use of Grant for Procurement </w:t>
      </w:r>
      <w:r w:rsidRPr="00FF67C1">
        <w:rPr>
          <w:rFonts w:cs="Arial"/>
          <w:b/>
          <w:bCs/>
          <w:sz w:val="22"/>
          <w:lang w:eastAsia="en-GB"/>
        </w:rPr>
        <w:t>(Available at:</w:t>
      </w:r>
      <w:r w:rsidRPr="00FF67C1">
        <w:rPr>
          <w:rFonts w:cs="Arial"/>
          <w:b/>
          <w:bCs/>
          <w:i/>
          <w:sz w:val="22"/>
          <w:lang w:eastAsia="en-GB"/>
        </w:rPr>
        <w:t xml:space="preserve"> </w:t>
      </w:r>
      <w:hyperlink r:id="rId29" w:history="1">
        <w:r w:rsidRPr="00FF67C1">
          <w:rPr>
            <w:rStyle w:val="Hyperlink"/>
            <w:rFonts w:cs="Arial"/>
            <w:b/>
            <w:bCs/>
            <w:i/>
            <w:sz w:val="22"/>
            <w:lang w:eastAsia="en-GB"/>
          </w:rPr>
          <w:t>DFP Procurement Guidance Notes Website</w:t>
        </w:r>
      </w:hyperlink>
      <w:r w:rsidRPr="00FF67C1">
        <w:rPr>
          <w:rFonts w:cs="Arial"/>
          <w:b/>
          <w:bCs/>
          <w:i/>
          <w:sz w:val="22"/>
          <w:lang w:eastAsia="en-GB"/>
        </w:rPr>
        <w:t>)</w:t>
      </w:r>
      <w:r w:rsidRPr="00FF67C1">
        <w:rPr>
          <w:rFonts w:cs="Arial"/>
          <w:bCs/>
          <w:sz w:val="22"/>
          <w:lang w:eastAsia="en-GB"/>
        </w:rPr>
        <w:t xml:space="preserve"> </w:t>
      </w:r>
      <w:r w:rsidRPr="00FF67C1">
        <w:rPr>
          <w:sz w:val="22"/>
        </w:rPr>
        <w:t>Invest NI must decide whether public procurement rules apply to the relationship being entered into.</w:t>
      </w:r>
    </w:p>
    <w:p w:rsidR="00FF67C1" w:rsidRPr="00FF67C1" w:rsidRDefault="00FF67C1" w:rsidP="00751473">
      <w:pPr>
        <w:pStyle w:val="ListParagraph"/>
        <w:numPr>
          <w:ilvl w:val="0"/>
          <w:numId w:val="18"/>
        </w:numPr>
        <w:ind w:left="714" w:hanging="357"/>
        <w:contextualSpacing w:val="0"/>
        <w:rPr>
          <w:sz w:val="22"/>
        </w:rPr>
      </w:pPr>
      <w:r w:rsidRPr="00FF67C1">
        <w:rPr>
          <w:sz w:val="22"/>
        </w:rPr>
        <w:t>documentation of the decision to undertake a single tender action/direct award contract process in respect of Programme Partnerships and Strategic Partnerships.  This may include the situation where Invest NI is providing match funding to a Programme in that no other EDOs will be considered as potential delivery agents;</w:t>
      </w:r>
    </w:p>
    <w:p w:rsidR="00FF67C1" w:rsidRPr="00FF67C1" w:rsidRDefault="00FF67C1" w:rsidP="00751473">
      <w:pPr>
        <w:pStyle w:val="ListParagraph"/>
        <w:numPr>
          <w:ilvl w:val="0"/>
          <w:numId w:val="18"/>
        </w:numPr>
        <w:ind w:left="714" w:hanging="357"/>
        <w:contextualSpacing w:val="0"/>
        <w:rPr>
          <w:sz w:val="22"/>
        </w:rPr>
      </w:pPr>
      <w:r w:rsidRPr="00FF67C1">
        <w:rPr>
          <w:sz w:val="22"/>
        </w:rPr>
        <w:t>undertaking a competitive tender process to select a EDO; and</w:t>
      </w:r>
    </w:p>
    <w:p w:rsidR="00FF67C1" w:rsidRPr="00FF67C1" w:rsidRDefault="00FF67C1" w:rsidP="00751473">
      <w:pPr>
        <w:pStyle w:val="ListParagraph"/>
        <w:numPr>
          <w:ilvl w:val="0"/>
          <w:numId w:val="18"/>
        </w:numPr>
        <w:ind w:left="714" w:hanging="357"/>
        <w:contextualSpacing w:val="0"/>
        <w:rPr>
          <w:sz w:val="22"/>
        </w:rPr>
      </w:pPr>
      <w:r w:rsidRPr="00FF67C1">
        <w:rPr>
          <w:sz w:val="22"/>
        </w:rPr>
        <w:t>ensuring that contractual documentation contains appropriate clauses to require that the EDO to adhere to public sector procurement guidelines.</w:t>
      </w:r>
    </w:p>
    <w:p w:rsidR="00FF67C1" w:rsidRPr="00FF67C1" w:rsidRDefault="00FF67C1" w:rsidP="00FF67C1">
      <w:pPr>
        <w:rPr>
          <w:sz w:val="22"/>
        </w:rPr>
      </w:pPr>
      <w:r w:rsidRPr="00FF67C1">
        <w:rPr>
          <w:sz w:val="22"/>
        </w:rPr>
        <w:t xml:space="preserve">Please note the requirement for </w:t>
      </w:r>
      <w:r w:rsidR="00AF59D9">
        <w:rPr>
          <w:sz w:val="22"/>
        </w:rPr>
        <w:t xml:space="preserve">EDFO, </w:t>
      </w:r>
      <w:r w:rsidRPr="00FF67C1">
        <w:rPr>
          <w:sz w:val="22"/>
        </w:rPr>
        <w:t>CEO and Permanent Secretary Approval prior to tendering for an EDO delivered program (</w:t>
      </w:r>
      <w:r w:rsidR="00656577">
        <w:rPr>
          <w:sz w:val="22"/>
        </w:rPr>
        <w:t>Section 7</w:t>
      </w:r>
      <w:r w:rsidRPr="00FF67C1">
        <w:rPr>
          <w:sz w:val="22"/>
        </w:rPr>
        <w:t>).</w:t>
      </w:r>
    </w:p>
    <w:p w:rsidR="00FF67C1" w:rsidRPr="00FF67C1" w:rsidRDefault="00FF67C1" w:rsidP="00FF67C1">
      <w:pPr>
        <w:rPr>
          <w:sz w:val="22"/>
        </w:rPr>
      </w:pPr>
      <w:r w:rsidRPr="00FF67C1">
        <w:rPr>
          <w:sz w:val="22"/>
        </w:rPr>
        <w:t xml:space="preserve">Where Invest NI will </w:t>
      </w:r>
      <w:r w:rsidRPr="0083668F">
        <w:rPr>
          <w:b/>
          <w:sz w:val="22"/>
        </w:rPr>
        <w:t>contractually require</w:t>
      </w:r>
      <w:r w:rsidRPr="00FF67C1">
        <w:rPr>
          <w:sz w:val="22"/>
        </w:rPr>
        <w:t xml:space="preserve"> an external organisation to deliver a particular service provision</w:t>
      </w:r>
      <w:r w:rsidR="0083668F">
        <w:rPr>
          <w:sz w:val="22"/>
        </w:rPr>
        <w:t>,</w:t>
      </w:r>
      <w:r w:rsidRPr="00FF67C1">
        <w:rPr>
          <w:sz w:val="22"/>
        </w:rPr>
        <w:t xml:space="preserve"> guidance states that public procurement rules must be applied.  However, where it is felt certain tasks carried out by an external organisation may be valuable but are </w:t>
      </w:r>
      <w:r w:rsidRPr="0083668F">
        <w:rPr>
          <w:b/>
          <w:sz w:val="22"/>
        </w:rPr>
        <w:t>not contractually required by Invest NI</w:t>
      </w:r>
      <w:r w:rsidRPr="00FF67C1">
        <w:rPr>
          <w:sz w:val="22"/>
        </w:rPr>
        <w:t xml:space="preserve"> the procurement rules may not be applicable.  This could potentially be the case for Strategic or Programme Partnerships but </w:t>
      </w:r>
      <w:hyperlink w:anchor="Contacts" w:history="1">
        <w:r w:rsidRPr="00916D8E">
          <w:rPr>
            <w:rStyle w:val="Hyperlink"/>
            <w:sz w:val="22"/>
          </w:rPr>
          <w:t>legal advice</w:t>
        </w:r>
      </w:hyperlink>
      <w:r w:rsidRPr="00FF67C1">
        <w:rPr>
          <w:sz w:val="22"/>
        </w:rPr>
        <w:t xml:space="preserve"> should be sought as part of the approval process if there is any uncertainty, as a Letter of Offer may still represent a contractual agreement.</w:t>
      </w:r>
    </w:p>
    <w:p w:rsidR="0083668F" w:rsidRDefault="0083668F" w:rsidP="00FF67C1">
      <w:pPr>
        <w:rPr>
          <w:sz w:val="22"/>
        </w:rPr>
      </w:pPr>
    </w:p>
    <w:p w:rsidR="00FF67C1" w:rsidRPr="0083668F" w:rsidRDefault="00FF67C1" w:rsidP="00FF67C1">
      <w:pPr>
        <w:rPr>
          <w:b/>
          <w:sz w:val="22"/>
        </w:rPr>
      </w:pPr>
      <w:r w:rsidRPr="0083668F">
        <w:rPr>
          <w:b/>
          <w:sz w:val="22"/>
        </w:rPr>
        <w:t>Competitive tender process</w:t>
      </w:r>
    </w:p>
    <w:p w:rsidR="00FF67C1" w:rsidRPr="00FF67C1" w:rsidRDefault="00FF67C1" w:rsidP="00FF67C1">
      <w:pPr>
        <w:rPr>
          <w:sz w:val="22"/>
        </w:rPr>
      </w:pPr>
      <w:r w:rsidRPr="00FF67C1">
        <w:rPr>
          <w:sz w:val="22"/>
        </w:rPr>
        <w:t xml:space="preserve">Central Procurement Directorate’s Procurement Guidance Note 04/12 – Procurement Control Limits sets out the expenditure thresholds for public sector procurement. </w:t>
      </w:r>
    </w:p>
    <w:p w:rsidR="0083668F" w:rsidRPr="00774E55" w:rsidRDefault="0083668F" w:rsidP="0083668F">
      <w:pPr>
        <w:pStyle w:val="BT7"/>
        <w:numPr>
          <w:ilvl w:val="0"/>
          <w:numId w:val="0"/>
        </w:numPr>
        <w:spacing w:line="276" w:lineRule="auto"/>
        <w:rPr>
          <w:rFonts w:ascii="Arial" w:hAnsi="Arial" w:cs="Arial"/>
        </w:rPr>
      </w:pPr>
      <w:r w:rsidRPr="006A3DCD">
        <w:rPr>
          <w:rFonts w:ascii="Arial" w:hAnsi="Arial" w:cs="Arial"/>
          <w:b/>
          <w:bCs/>
          <w:szCs w:val="22"/>
          <w:lang w:eastAsia="en-GB"/>
        </w:rPr>
        <w:t>(Available at:</w:t>
      </w:r>
      <w:r w:rsidRPr="006A3DCD">
        <w:rPr>
          <w:rFonts w:ascii="Arial" w:hAnsi="Arial" w:cs="Arial"/>
          <w:b/>
          <w:bCs/>
          <w:i/>
          <w:szCs w:val="22"/>
          <w:lang w:eastAsia="en-GB"/>
        </w:rPr>
        <w:t xml:space="preserve"> </w:t>
      </w:r>
      <w:hyperlink r:id="rId30" w:history="1">
        <w:r>
          <w:rPr>
            <w:rStyle w:val="Hyperlink"/>
            <w:rFonts w:ascii="Arial" w:hAnsi="Arial" w:cs="Arial"/>
            <w:b/>
            <w:bCs/>
            <w:i/>
            <w:szCs w:val="22"/>
            <w:lang w:eastAsia="en-GB"/>
          </w:rPr>
          <w:t>DFP Procurement Guidance Notes Website</w:t>
        </w:r>
      </w:hyperlink>
      <w:r>
        <w:rPr>
          <w:rFonts w:ascii="Arial" w:hAnsi="Arial" w:cs="Arial"/>
          <w:b/>
          <w:bCs/>
          <w:i/>
          <w:szCs w:val="22"/>
          <w:lang w:eastAsia="en-GB"/>
        </w:rPr>
        <w:t xml:space="preserve"> ) </w:t>
      </w:r>
    </w:p>
    <w:p w:rsidR="00FF67C1" w:rsidRDefault="00FF67C1" w:rsidP="00FF67C1">
      <w:pPr>
        <w:rPr>
          <w:sz w:val="22"/>
        </w:rPr>
      </w:pPr>
      <w:r w:rsidRPr="00FF67C1">
        <w:rPr>
          <w:sz w:val="22"/>
        </w:rPr>
        <w:t xml:space="preserve">Where an open tender is required guidance should be sought, in the first instance, from </w:t>
      </w:r>
      <w:hyperlink w:anchor="Contacts" w:history="1">
        <w:r w:rsidRPr="00916D8E">
          <w:rPr>
            <w:rStyle w:val="Hyperlink"/>
            <w:sz w:val="22"/>
          </w:rPr>
          <w:t>The Invest NI Procurement Manager,</w:t>
        </w:r>
      </w:hyperlink>
      <w:r w:rsidRPr="00FF67C1">
        <w:rPr>
          <w:sz w:val="22"/>
        </w:rPr>
        <w:t xml:space="preserve"> and from Central Procurement Directorate (CPD).  In order to engage with CPD an approved business case and procurement specification will be required, guidance on which can be obtained from the Procurement Manager.  </w:t>
      </w:r>
    </w:p>
    <w:p w:rsidR="0083668F" w:rsidRPr="00FF67C1" w:rsidRDefault="0083668F" w:rsidP="00FF67C1">
      <w:pPr>
        <w:rPr>
          <w:sz w:val="22"/>
        </w:rPr>
      </w:pPr>
    </w:p>
    <w:p w:rsidR="00FF67C1" w:rsidRPr="0083668F" w:rsidRDefault="00FF67C1" w:rsidP="00FF67C1">
      <w:pPr>
        <w:rPr>
          <w:b/>
          <w:sz w:val="22"/>
        </w:rPr>
      </w:pPr>
      <w:r w:rsidRPr="0083668F">
        <w:rPr>
          <w:b/>
          <w:sz w:val="22"/>
        </w:rPr>
        <w:t>Direct Award Contract/Single Tender Action</w:t>
      </w:r>
    </w:p>
    <w:p w:rsidR="00FF67C1" w:rsidRPr="00FF67C1" w:rsidRDefault="00FF67C1" w:rsidP="00FF67C1">
      <w:pPr>
        <w:rPr>
          <w:sz w:val="22"/>
        </w:rPr>
      </w:pPr>
      <w:r w:rsidRPr="00FF67C1">
        <w:rPr>
          <w:sz w:val="22"/>
        </w:rPr>
        <w:t xml:space="preserve">Public Sector procurement guidance recommends that all procurement should be subject to competition except in the specific circumstances set out in the regulations where competition is not required or where there are convincing reasons to the contrary.  Further details on the use of single tender actions can be found in CPD’s Procurement Guidance Note 03/11 </w:t>
      </w:r>
      <w:r w:rsidR="0083668F" w:rsidRPr="0083668F">
        <w:rPr>
          <w:rFonts w:cs="Arial"/>
          <w:sz w:val="22"/>
        </w:rPr>
        <w:t>(</w:t>
      </w:r>
      <w:hyperlink r:id="rId31" w:history="1">
        <w:r w:rsidR="0083668F" w:rsidRPr="0083668F">
          <w:rPr>
            <w:rStyle w:val="Hyperlink"/>
            <w:rFonts w:cs="Arial"/>
            <w:b/>
            <w:bCs/>
            <w:i/>
            <w:sz w:val="22"/>
            <w:lang w:eastAsia="en-GB"/>
          </w:rPr>
          <w:t>DFP Procurement Guidance Notes Website</w:t>
        </w:r>
      </w:hyperlink>
      <w:r w:rsidR="0083668F" w:rsidRPr="0083668F">
        <w:rPr>
          <w:rFonts w:cs="Arial"/>
          <w:b/>
          <w:bCs/>
          <w:i/>
          <w:sz w:val="22"/>
          <w:lang w:eastAsia="en-GB"/>
        </w:rPr>
        <w:t>).</w:t>
      </w:r>
    </w:p>
    <w:p w:rsidR="00FF67C1" w:rsidRPr="00FF67C1" w:rsidRDefault="00FF67C1" w:rsidP="00FF67C1">
      <w:pPr>
        <w:rPr>
          <w:sz w:val="22"/>
        </w:rPr>
      </w:pPr>
      <w:r w:rsidRPr="00FF67C1">
        <w:rPr>
          <w:sz w:val="22"/>
        </w:rPr>
        <w:lastRenderedPageBreak/>
        <w:t>In the circumstances where Invest NI is entering into a Programme Partnership or a Strategic Partnership it should satisfy itself that the proposed EDO is the only potential supplier of the service.  This rationale must be documented and approved.  In the circumstances where Invest NI cannot satisfy itself that a single point tender is appropriate then it should revert to a competitive tendering process.  Single point tender approval requires sign off by the Executive Director of Finance and Operations with final approval by the Chief Executive.</w:t>
      </w:r>
    </w:p>
    <w:p w:rsidR="00C61048" w:rsidRDefault="00C61048" w:rsidP="00FF67C1">
      <w:pPr>
        <w:rPr>
          <w:sz w:val="22"/>
        </w:rPr>
      </w:pPr>
    </w:p>
    <w:p w:rsidR="00FF67C1" w:rsidRPr="00C61048" w:rsidRDefault="00FF67C1" w:rsidP="00FF67C1">
      <w:pPr>
        <w:rPr>
          <w:b/>
          <w:sz w:val="22"/>
        </w:rPr>
      </w:pPr>
      <w:r w:rsidRPr="00C61048">
        <w:rPr>
          <w:b/>
          <w:sz w:val="22"/>
        </w:rPr>
        <w:t>EDO compliance with Public Procurement</w:t>
      </w:r>
    </w:p>
    <w:p w:rsidR="00FF67C1" w:rsidRPr="00FF67C1" w:rsidRDefault="00FF67C1" w:rsidP="00FF67C1">
      <w:pPr>
        <w:rPr>
          <w:sz w:val="22"/>
        </w:rPr>
      </w:pPr>
      <w:r w:rsidRPr="00FF67C1">
        <w:rPr>
          <w:sz w:val="22"/>
        </w:rPr>
        <w:t xml:space="preserve">One of the key principles of engagement with EDOs is “EDOs should comply with Public Procurement rules in respect of activities funded by Invest NI.  If an EDO obtains the majority of its income from government sources, it should comply with Public Procurement rules in respect of all expenditure”.  </w:t>
      </w:r>
    </w:p>
    <w:p w:rsidR="00C61048" w:rsidRPr="00C61048" w:rsidRDefault="00FF67C1" w:rsidP="00C61048">
      <w:pPr>
        <w:pStyle w:val="BT7"/>
        <w:numPr>
          <w:ilvl w:val="0"/>
          <w:numId w:val="0"/>
        </w:numPr>
        <w:spacing w:line="276" w:lineRule="auto"/>
        <w:rPr>
          <w:rFonts w:ascii="Arial" w:hAnsi="Arial" w:cs="Arial"/>
          <w:b/>
          <w:bCs/>
          <w:i/>
          <w:szCs w:val="22"/>
          <w:lang w:eastAsia="en-GB"/>
        </w:rPr>
      </w:pPr>
      <w:r w:rsidRPr="00C61048">
        <w:rPr>
          <w:rFonts w:ascii="Arial" w:hAnsi="Arial" w:cs="Arial"/>
        </w:rPr>
        <w:t xml:space="preserve">To ensure compliance with this requirement Invest NI should ensure that all contractual documentation provides the EDO with guidance in respect of its procurement obligations.  CPD can provide specific advice in this regard.  A summary of current guidance is contained in Procurement Guidance Note 01/07 The Use of Grant for Procurement </w:t>
      </w:r>
      <w:r w:rsidR="00C61048" w:rsidRPr="00C61048">
        <w:rPr>
          <w:rFonts w:ascii="Arial" w:hAnsi="Arial" w:cs="Arial"/>
          <w:b/>
          <w:bCs/>
          <w:szCs w:val="22"/>
          <w:lang w:eastAsia="en-GB"/>
        </w:rPr>
        <w:t>(Available at:</w:t>
      </w:r>
      <w:r w:rsidR="00C61048" w:rsidRPr="00C61048">
        <w:rPr>
          <w:rFonts w:ascii="Arial" w:hAnsi="Arial" w:cs="Arial"/>
          <w:b/>
          <w:bCs/>
          <w:i/>
          <w:szCs w:val="22"/>
          <w:lang w:eastAsia="en-GB"/>
        </w:rPr>
        <w:t xml:space="preserve"> </w:t>
      </w:r>
      <w:hyperlink r:id="rId32" w:history="1">
        <w:r w:rsidR="00C61048" w:rsidRPr="00C61048">
          <w:rPr>
            <w:rStyle w:val="Hyperlink"/>
            <w:rFonts w:ascii="Arial" w:hAnsi="Arial" w:cs="Arial"/>
            <w:b/>
            <w:bCs/>
            <w:i/>
            <w:szCs w:val="22"/>
            <w:lang w:eastAsia="en-GB"/>
          </w:rPr>
          <w:t>DFP Procurement Guidance Notes Website</w:t>
        </w:r>
      </w:hyperlink>
      <w:r w:rsidR="00C61048" w:rsidRPr="00C61048">
        <w:rPr>
          <w:rFonts w:ascii="Arial" w:hAnsi="Arial" w:cs="Arial"/>
          <w:b/>
          <w:bCs/>
          <w:i/>
          <w:szCs w:val="22"/>
          <w:lang w:eastAsia="en-GB"/>
        </w:rPr>
        <w:t xml:space="preserve"> )</w:t>
      </w:r>
    </w:p>
    <w:p w:rsidR="00727CEE" w:rsidRDefault="00727CEE" w:rsidP="00FF67C1">
      <w:pPr>
        <w:rPr>
          <w:sz w:val="22"/>
        </w:rPr>
        <w:sectPr w:rsidR="00727CEE" w:rsidSect="000A77B4">
          <w:headerReference w:type="default" r:id="rId33"/>
          <w:pgSz w:w="12240" w:h="15840"/>
          <w:pgMar w:top="1440" w:right="1440" w:bottom="1440" w:left="1440" w:header="708" w:footer="708" w:gutter="0"/>
          <w:cols w:space="708"/>
          <w:docGrid w:linePitch="360"/>
        </w:sectPr>
      </w:pPr>
    </w:p>
    <w:p w:rsidR="00780478" w:rsidRPr="00780478" w:rsidRDefault="00780478" w:rsidP="00780478">
      <w:pPr>
        <w:rPr>
          <w:b/>
          <w:sz w:val="22"/>
        </w:rPr>
      </w:pPr>
      <w:r w:rsidRPr="00780478">
        <w:rPr>
          <w:b/>
          <w:sz w:val="22"/>
        </w:rPr>
        <w:lastRenderedPageBreak/>
        <w:t>Pre-engagement due diligence</w:t>
      </w:r>
    </w:p>
    <w:p w:rsidR="00780478" w:rsidRPr="00780478" w:rsidRDefault="00780478" w:rsidP="00780478">
      <w:pPr>
        <w:rPr>
          <w:sz w:val="22"/>
        </w:rPr>
      </w:pPr>
      <w:r w:rsidRPr="00780478">
        <w:rPr>
          <w:sz w:val="22"/>
        </w:rPr>
        <w:t>One of the key principles of engaging with EDOs is “before entering into commitments with EDOs, Invest NI should perform due diligence to ensure that the EDO has appropriate and sufficient financial and other management controls necessary to safeguard public funds”.</w:t>
      </w:r>
    </w:p>
    <w:p w:rsidR="00780478" w:rsidRPr="00780478" w:rsidRDefault="00780478" w:rsidP="00780478">
      <w:pPr>
        <w:rPr>
          <w:sz w:val="22"/>
        </w:rPr>
      </w:pPr>
      <w:r w:rsidRPr="00780478">
        <w:rPr>
          <w:sz w:val="22"/>
        </w:rPr>
        <w:t>Two template questionnaires have been prepared to assist with undertaking pre-engagement due diligence these are as follows:</w:t>
      </w:r>
    </w:p>
    <w:p w:rsidR="00780478" w:rsidRPr="00780478" w:rsidRDefault="00780478" w:rsidP="00751473">
      <w:pPr>
        <w:pStyle w:val="ListParagraph"/>
        <w:numPr>
          <w:ilvl w:val="0"/>
          <w:numId w:val="20"/>
        </w:numPr>
        <w:ind w:left="714" w:hanging="357"/>
        <w:contextualSpacing w:val="0"/>
        <w:rPr>
          <w:sz w:val="22"/>
        </w:rPr>
      </w:pPr>
      <w:r w:rsidRPr="00780478">
        <w:rPr>
          <w:sz w:val="22"/>
        </w:rPr>
        <w:t>Pre-engagement Due Diligence Checklist (</w:t>
      </w:r>
      <w:hyperlink w:anchor="EDO_Due_Dil_Check" w:history="1">
        <w:r w:rsidRPr="0004130A">
          <w:rPr>
            <w:rStyle w:val="Hyperlink"/>
            <w:sz w:val="22"/>
          </w:rPr>
          <w:t xml:space="preserve">Appendix </w:t>
        </w:r>
        <w:r w:rsidR="0004130A" w:rsidRPr="0004130A">
          <w:rPr>
            <w:rStyle w:val="Hyperlink"/>
            <w:sz w:val="22"/>
          </w:rPr>
          <w:t>6</w:t>
        </w:r>
      </w:hyperlink>
      <w:r w:rsidRPr="00780478">
        <w:rPr>
          <w:sz w:val="22"/>
        </w:rPr>
        <w:t>).  This document will be completed by Invest NI staff and will incorporate information obtained from the EDO Due Diligence Questionnaire; and</w:t>
      </w:r>
    </w:p>
    <w:p w:rsidR="00780478" w:rsidRPr="00780478" w:rsidRDefault="00780478" w:rsidP="00751473">
      <w:pPr>
        <w:pStyle w:val="ListParagraph"/>
        <w:numPr>
          <w:ilvl w:val="0"/>
          <w:numId w:val="20"/>
        </w:numPr>
        <w:ind w:left="714" w:hanging="357"/>
        <w:contextualSpacing w:val="0"/>
        <w:rPr>
          <w:sz w:val="22"/>
        </w:rPr>
      </w:pPr>
      <w:r w:rsidRPr="00780478">
        <w:rPr>
          <w:sz w:val="22"/>
        </w:rPr>
        <w:t>EDO Due Diligence Questionnaire (</w:t>
      </w:r>
      <w:hyperlink w:anchor="EDO_Due_Dil_Check_2" w:history="1">
        <w:r w:rsidRPr="0004130A">
          <w:rPr>
            <w:rStyle w:val="Hyperlink"/>
            <w:sz w:val="22"/>
          </w:rPr>
          <w:t xml:space="preserve">Appendix </w:t>
        </w:r>
        <w:r w:rsidR="0004130A" w:rsidRPr="0004130A">
          <w:rPr>
            <w:rStyle w:val="Hyperlink"/>
            <w:sz w:val="22"/>
          </w:rPr>
          <w:t>7</w:t>
        </w:r>
      </w:hyperlink>
      <w:r w:rsidRPr="00780478">
        <w:rPr>
          <w:sz w:val="22"/>
        </w:rPr>
        <w:t>).  This document will be prepared by EDO staff and the results will be fed into the Pre-engagement Due Diligence Checklist.</w:t>
      </w:r>
    </w:p>
    <w:p w:rsidR="00780478" w:rsidRPr="00780478" w:rsidRDefault="00780478" w:rsidP="00780478">
      <w:pPr>
        <w:rPr>
          <w:sz w:val="22"/>
        </w:rPr>
      </w:pPr>
      <w:r w:rsidRPr="00780478">
        <w:rPr>
          <w:sz w:val="22"/>
        </w:rPr>
        <w:t>Where there has been no engagement with an existing EDO for a period of 2 years the EDO should be considered a new EDO and appropriate pre-engagement due diligence undertaken.</w:t>
      </w:r>
    </w:p>
    <w:p w:rsidR="00780478" w:rsidRPr="00780478" w:rsidRDefault="00780478" w:rsidP="00780478">
      <w:pPr>
        <w:rPr>
          <w:sz w:val="22"/>
        </w:rPr>
      </w:pPr>
      <w:r w:rsidRPr="00780478">
        <w:rPr>
          <w:sz w:val="22"/>
        </w:rPr>
        <w:t>Proportionate pre-engagement due diligence should also be undertaken for existing EDO relationships in the following circumstances:</w:t>
      </w:r>
    </w:p>
    <w:p w:rsidR="00780478" w:rsidRPr="00780478" w:rsidRDefault="00780478" w:rsidP="00751473">
      <w:pPr>
        <w:pStyle w:val="ListParagraph"/>
        <w:numPr>
          <w:ilvl w:val="0"/>
          <w:numId w:val="21"/>
        </w:numPr>
        <w:ind w:left="714" w:hanging="357"/>
        <w:contextualSpacing w:val="0"/>
        <w:rPr>
          <w:sz w:val="22"/>
        </w:rPr>
      </w:pPr>
      <w:r w:rsidRPr="00780478">
        <w:rPr>
          <w:sz w:val="22"/>
        </w:rPr>
        <w:t>where a new contract to a value in excess of £500,000 is being awarded; or</w:t>
      </w:r>
    </w:p>
    <w:p w:rsidR="00780478" w:rsidRPr="00780478" w:rsidRDefault="00780478" w:rsidP="00751473">
      <w:pPr>
        <w:pStyle w:val="ListParagraph"/>
        <w:numPr>
          <w:ilvl w:val="0"/>
          <w:numId w:val="21"/>
        </w:numPr>
        <w:ind w:left="714" w:hanging="357"/>
        <w:contextualSpacing w:val="0"/>
        <w:rPr>
          <w:sz w:val="22"/>
        </w:rPr>
      </w:pPr>
      <w:r w:rsidRPr="00780478">
        <w:rPr>
          <w:sz w:val="22"/>
        </w:rPr>
        <w:t>where there is an ongoing relationship and a due diligence checklist has not been completed for a period of 3 years.</w:t>
      </w:r>
    </w:p>
    <w:p w:rsidR="00780478" w:rsidRDefault="00780478" w:rsidP="00780478">
      <w:pPr>
        <w:rPr>
          <w:sz w:val="22"/>
        </w:rPr>
      </w:pPr>
    </w:p>
    <w:p w:rsidR="00780478" w:rsidRPr="00780478" w:rsidRDefault="00780478" w:rsidP="00780478">
      <w:pPr>
        <w:rPr>
          <w:b/>
          <w:sz w:val="22"/>
        </w:rPr>
      </w:pPr>
      <w:r w:rsidRPr="00780478">
        <w:rPr>
          <w:b/>
          <w:sz w:val="22"/>
        </w:rPr>
        <w:t>Timing of due diligence</w:t>
      </w:r>
    </w:p>
    <w:p w:rsidR="00780478" w:rsidRPr="00780478" w:rsidRDefault="00780478" w:rsidP="00780478">
      <w:pPr>
        <w:rPr>
          <w:sz w:val="22"/>
        </w:rPr>
      </w:pPr>
      <w:r w:rsidRPr="00780478">
        <w:rPr>
          <w:sz w:val="22"/>
        </w:rPr>
        <w:t>The timing of the pre-engagement due diligence will depend on the nature of the project/programme/service being provided.  The following principles should be used:</w:t>
      </w:r>
    </w:p>
    <w:p w:rsidR="00780478" w:rsidRPr="00780478" w:rsidRDefault="00780478" w:rsidP="00751473">
      <w:pPr>
        <w:pStyle w:val="ListParagraph"/>
        <w:numPr>
          <w:ilvl w:val="0"/>
          <w:numId w:val="22"/>
        </w:numPr>
        <w:ind w:left="714" w:hanging="357"/>
        <w:contextualSpacing w:val="0"/>
        <w:rPr>
          <w:sz w:val="22"/>
        </w:rPr>
      </w:pPr>
      <w:r w:rsidRPr="00780478">
        <w:rPr>
          <w:sz w:val="22"/>
        </w:rPr>
        <w:t>where a programme has been designed by Invest NI and is being put out to competitive tender the EDO Due Diligence Questionnaire and the Pre-Engagement Due Diligence Questionnaire should be incorporated within the tender process, either as part of the tender evaluation or once the highest scoring tender has been identified during the evaluation process.  In both cases the inclusion of the pre-engagement due diligence process must be clear to all potential bidders at the start of the competition; and</w:t>
      </w:r>
    </w:p>
    <w:p w:rsidR="00780478" w:rsidRPr="00780478" w:rsidRDefault="00780478" w:rsidP="00751473">
      <w:pPr>
        <w:pStyle w:val="ListParagraph"/>
        <w:numPr>
          <w:ilvl w:val="0"/>
          <w:numId w:val="22"/>
        </w:numPr>
        <w:ind w:left="714" w:hanging="357"/>
        <w:contextualSpacing w:val="0"/>
        <w:rPr>
          <w:sz w:val="22"/>
        </w:rPr>
      </w:pPr>
      <w:r w:rsidRPr="00780478">
        <w:rPr>
          <w:sz w:val="22"/>
        </w:rPr>
        <w:t>where Invest NI is being invited to participate in a programme and there will, in effect be, a single tender action then both questionnaires should be completed early in the engagement cycle as the outcomes may influence future contract negotiations.</w:t>
      </w:r>
    </w:p>
    <w:p w:rsidR="00780478" w:rsidRDefault="00780478" w:rsidP="00780478">
      <w:pPr>
        <w:rPr>
          <w:sz w:val="22"/>
        </w:rPr>
      </w:pPr>
    </w:p>
    <w:p w:rsidR="00780478" w:rsidRPr="00780478" w:rsidRDefault="00780478" w:rsidP="00780478">
      <w:pPr>
        <w:rPr>
          <w:b/>
          <w:sz w:val="22"/>
        </w:rPr>
      </w:pPr>
      <w:r w:rsidRPr="00780478">
        <w:rPr>
          <w:b/>
          <w:sz w:val="22"/>
        </w:rPr>
        <w:t>Outputs from due diligence</w:t>
      </w:r>
    </w:p>
    <w:p w:rsidR="00780478" w:rsidRPr="00780478" w:rsidRDefault="00780478" w:rsidP="00780478">
      <w:pPr>
        <w:rPr>
          <w:sz w:val="22"/>
        </w:rPr>
      </w:pPr>
      <w:r w:rsidRPr="00780478">
        <w:rPr>
          <w:sz w:val="22"/>
        </w:rPr>
        <w:t>The Pre-Engagement Due Diligence Questionnaire requires all problem areas to be identified and requires a series of actions to be taken.  The actions can be summarised as follows:</w:t>
      </w:r>
    </w:p>
    <w:p w:rsidR="00780478" w:rsidRPr="00780478" w:rsidRDefault="00780478" w:rsidP="00751473">
      <w:pPr>
        <w:pStyle w:val="ListParagraph"/>
        <w:numPr>
          <w:ilvl w:val="0"/>
          <w:numId w:val="23"/>
        </w:numPr>
        <w:ind w:left="714" w:hanging="357"/>
        <w:contextualSpacing w:val="0"/>
        <w:rPr>
          <w:sz w:val="22"/>
        </w:rPr>
      </w:pPr>
      <w:r w:rsidRPr="00A57B2B">
        <w:rPr>
          <w:b/>
          <w:sz w:val="22"/>
        </w:rPr>
        <w:lastRenderedPageBreak/>
        <w:t>Specialist advice to be sought from Invest NI Business Appraisal Executives.</w:t>
      </w:r>
      <w:r w:rsidRPr="00780478">
        <w:rPr>
          <w:sz w:val="22"/>
        </w:rPr>
        <w:t xml:space="preserve">  This may be in a situation where the client executive is unsure about the financial position of the company and requires specialist input;</w:t>
      </w:r>
    </w:p>
    <w:p w:rsidR="00780478" w:rsidRPr="00780478" w:rsidRDefault="00780478" w:rsidP="00751473">
      <w:pPr>
        <w:pStyle w:val="ListParagraph"/>
        <w:numPr>
          <w:ilvl w:val="0"/>
          <w:numId w:val="23"/>
        </w:numPr>
        <w:ind w:left="714" w:hanging="357"/>
        <w:contextualSpacing w:val="0"/>
        <w:rPr>
          <w:sz w:val="22"/>
        </w:rPr>
      </w:pPr>
      <w:r w:rsidRPr="00A57B2B">
        <w:rPr>
          <w:b/>
          <w:sz w:val="22"/>
        </w:rPr>
        <w:t>Further information to be obtained.</w:t>
      </w:r>
      <w:r w:rsidRPr="00780478">
        <w:rPr>
          <w:sz w:val="22"/>
        </w:rPr>
        <w:t xml:space="preserve">  There may be information obtained in the documents that require clarification;</w:t>
      </w:r>
    </w:p>
    <w:p w:rsidR="00780478" w:rsidRPr="00780478" w:rsidRDefault="00780478" w:rsidP="00751473">
      <w:pPr>
        <w:pStyle w:val="ListParagraph"/>
        <w:numPr>
          <w:ilvl w:val="0"/>
          <w:numId w:val="23"/>
        </w:numPr>
        <w:ind w:left="714" w:hanging="357"/>
        <w:contextualSpacing w:val="0"/>
        <w:rPr>
          <w:sz w:val="22"/>
        </w:rPr>
      </w:pPr>
      <w:r w:rsidRPr="00A57B2B">
        <w:rPr>
          <w:b/>
          <w:sz w:val="22"/>
        </w:rPr>
        <w:t>to be addressed by EDO prior to funding approval.</w:t>
      </w:r>
      <w:r w:rsidRPr="00780478">
        <w:rPr>
          <w:sz w:val="22"/>
        </w:rPr>
        <w:t xml:space="preserve">  This may include issues such as accounts or annual returns not being filed.  These matters can be addressed by the EDO directly to ensure compliance;</w:t>
      </w:r>
    </w:p>
    <w:p w:rsidR="00780478" w:rsidRPr="00780478" w:rsidRDefault="00780478" w:rsidP="00751473">
      <w:pPr>
        <w:pStyle w:val="ListParagraph"/>
        <w:numPr>
          <w:ilvl w:val="0"/>
          <w:numId w:val="23"/>
        </w:numPr>
        <w:ind w:left="714" w:hanging="357"/>
        <w:contextualSpacing w:val="0"/>
        <w:rPr>
          <w:sz w:val="22"/>
        </w:rPr>
      </w:pPr>
      <w:r w:rsidRPr="00A57B2B">
        <w:rPr>
          <w:b/>
          <w:sz w:val="22"/>
        </w:rPr>
        <w:t>to be addressed by contract control mechanism</w:t>
      </w:r>
      <w:r w:rsidRPr="00780478">
        <w:rPr>
          <w:sz w:val="22"/>
        </w:rPr>
        <w:t>.  There will be situations where the Pre-Engagement Due Diligence Questionnaire has identified a matter that cannot be rectified.  For example, an organisation may have a subsidiary that is in financial difficulty.  In these circumstances, should Invest NI fund the organisation; then it should ensure, through the letter of offer, that its funds are protected from use by the subsidiary; and</w:t>
      </w:r>
    </w:p>
    <w:p w:rsidR="00780478" w:rsidRPr="00780478" w:rsidRDefault="00780478" w:rsidP="00751473">
      <w:pPr>
        <w:pStyle w:val="ListParagraph"/>
        <w:numPr>
          <w:ilvl w:val="0"/>
          <w:numId w:val="23"/>
        </w:numPr>
        <w:ind w:left="714" w:hanging="357"/>
        <w:contextualSpacing w:val="0"/>
        <w:rPr>
          <w:sz w:val="22"/>
        </w:rPr>
      </w:pPr>
      <w:r w:rsidRPr="00A57B2B">
        <w:rPr>
          <w:b/>
          <w:sz w:val="22"/>
        </w:rPr>
        <w:t>Do not fund.</w:t>
      </w:r>
      <w:r w:rsidRPr="00780478">
        <w:rPr>
          <w:sz w:val="22"/>
        </w:rPr>
        <w:t xml:space="preserve">  There may be situations where the issues are of such a nature that there is a higher than acceptable risk to Invest NI and that the proposed funding cannot proceed.</w:t>
      </w:r>
    </w:p>
    <w:p w:rsidR="00CA6270" w:rsidRDefault="00780478" w:rsidP="00780478">
      <w:pPr>
        <w:rPr>
          <w:sz w:val="22"/>
        </w:rPr>
      </w:pPr>
      <w:r w:rsidRPr="00780478">
        <w:rPr>
          <w:sz w:val="22"/>
        </w:rPr>
        <w:t>The Pre-Engagement Due Diligence Questionnaire requires sign off by both the Client Executive and the client manager.</w:t>
      </w:r>
    </w:p>
    <w:p w:rsidR="00A57B2B" w:rsidRDefault="00A57B2B" w:rsidP="00780478">
      <w:pPr>
        <w:rPr>
          <w:sz w:val="22"/>
        </w:rPr>
      </w:pPr>
    </w:p>
    <w:p w:rsidR="00E308A5" w:rsidRPr="008432EB" w:rsidRDefault="00E308A5" w:rsidP="00780478">
      <w:pPr>
        <w:rPr>
          <w:b/>
          <w:sz w:val="22"/>
          <w:u w:val="single"/>
        </w:rPr>
      </w:pPr>
      <w:r w:rsidRPr="008432EB">
        <w:rPr>
          <w:b/>
          <w:sz w:val="22"/>
          <w:u w:val="single"/>
        </w:rPr>
        <w:t>Voluntary &amp; Community Sector Organisations</w:t>
      </w:r>
    </w:p>
    <w:p w:rsidR="00E308A5" w:rsidRDefault="00E308A5" w:rsidP="00780478">
      <w:pPr>
        <w:rPr>
          <w:sz w:val="22"/>
        </w:rPr>
      </w:pPr>
      <w:r>
        <w:rPr>
          <w:sz w:val="22"/>
        </w:rPr>
        <w:t>Where the provider is considered to be a member of the Voluntary &amp; Community Sector consideration must be given to documentation included in the Government Funding Database known as the Funders Passport, Funders Passport Declaration and Policies &amp; Procedures Declaration.  The</w:t>
      </w:r>
      <w:r w:rsidR="000C1854">
        <w:rPr>
          <w:sz w:val="22"/>
        </w:rPr>
        <w:t>se</w:t>
      </w:r>
      <w:r>
        <w:rPr>
          <w:sz w:val="22"/>
        </w:rPr>
        <w:t xml:space="preserve"> document</w:t>
      </w:r>
      <w:r w:rsidR="000C1854">
        <w:rPr>
          <w:sz w:val="22"/>
        </w:rPr>
        <w:t>s</w:t>
      </w:r>
      <w:r>
        <w:rPr>
          <w:sz w:val="22"/>
        </w:rPr>
        <w:t xml:space="preserve"> provide some insight to the governance arrangements of the organization and should be considered as part of the due diligence exercise.  Where organisations are funded by other public bodies they will also have an FSCA (Financial Systems and Controls Assessment) rating of either ‘adequate’ or ‘robust’</w:t>
      </w:r>
      <w:r w:rsidR="000C1854">
        <w:rPr>
          <w:sz w:val="22"/>
        </w:rPr>
        <w:t>.  Where it is robust an assessment has been completed by another funder and they are content that good governance arrangements are in place.</w:t>
      </w:r>
    </w:p>
    <w:p w:rsidR="00BE0397" w:rsidRDefault="000C1854" w:rsidP="00780478">
      <w:pPr>
        <w:rPr>
          <w:sz w:val="22"/>
        </w:rPr>
      </w:pPr>
      <w:r>
        <w:rPr>
          <w:sz w:val="22"/>
        </w:rPr>
        <w:t>If a FSCA has not been completed the Sponsor Branch should liaise with DETI and the Voluntary &amp; Community Unit of DSD to ensure one is carried out as soon as possible.</w:t>
      </w:r>
      <w:r w:rsidR="00B404A8">
        <w:rPr>
          <w:sz w:val="22"/>
        </w:rPr>
        <w:t xml:space="preserve">  </w:t>
      </w:r>
      <w:r w:rsidR="00BE0397">
        <w:rPr>
          <w:sz w:val="22"/>
        </w:rPr>
        <w:t xml:space="preserve">Further detail is available in </w:t>
      </w:r>
      <w:hyperlink r:id="rId34" w:history="1">
        <w:r w:rsidR="00BE0397" w:rsidRPr="00004F5F">
          <w:rPr>
            <w:rStyle w:val="Hyperlink"/>
            <w:sz w:val="22"/>
          </w:rPr>
          <w:t>DAO (DFP) 08/15: The Code of Practice for Reducing Bureaucracy in Grant Funding to the Voluntary and Community Sector</w:t>
        </w:r>
      </w:hyperlink>
      <w:r w:rsidR="00BE0397">
        <w:rPr>
          <w:sz w:val="22"/>
        </w:rPr>
        <w:t>.</w:t>
      </w:r>
    </w:p>
    <w:p w:rsidR="00BE0397" w:rsidRDefault="00BE0397" w:rsidP="00780478">
      <w:pPr>
        <w:rPr>
          <w:sz w:val="22"/>
        </w:rPr>
        <w:sectPr w:rsidR="00BE0397" w:rsidSect="000A77B4">
          <w:headerReference w:type="default" r:id="rId35"/>
          <w:pgSz w:w="12240" w:h="15840"/>
          <w:pgMar w:top="1440" w:right="1440" w:bottom="1440" w:left="1440" w:header="708" w:footer="708" w:gutter="0"/>
          <w:cols w:space="708"/>
          <w:docGrid w:linePitch="360"/>
        </w:sectPr>
      </w:pPr>
    </w:p>
    <w:p w:rsidR="00B94B09" w:rsidRPr="00B94B09" w:rsidRDefault="00B94B09" w:rsidP="00B94B09">
      <w:pPr>
        <w:rPr>
          <w:b/>
          <w:sz w:val="22"/>
        </w:rPr>
      </w:pPr>
      <w:r w:rsidRPr="00B94B09">
        <w:rPr>
          <w:b/>
          <w:sz w:val="22"/>
        </w:rPr>
        <w:lastRenderedPageBreak/>
        <w:t>Introduction</w:t>
      </w:r>
    </w:p>
    <w:p w:rsidR="00B94B09" w:rsidRPr="00B94B09" w:rsidRDefault="00B94B09" w:rsidP="00B94B09">
      <w:pPr>
        <w:rPr>
          <w:sz w:val="22"/>
        </w:rPr>
      </w:pPr>
      <w:r w:rsidRPr="00B94B09">
        <w:rPr>
          <w:sz w:val="22"/>
        </w:rPr>
        <w:t>There may be different forms of contract depending on the nature of the funding provided.  The form of contract will be one of the following which will generally be used in specific situations:</w:t>
      </w:r>
    </w:p>
    <w:p w:rsidR="00B94B09" w:rsidRPr="00B94B09" w:rsidRDefault="00B94B09" w:rsidP="00751473">
      <w:pPr>
        <w:pStyle w:val="ListParagraph"/>
        <w:numPr>
          <w:ilvl w:val="0"/>
          <w:numId w:val="24"/>
        </w:numPr>
        <w:ind w:left="714" w:hanging="357"/>
        <w:contextualSpacing w:val="0"/>
        <w:rPr>
          <w:sz w:val="22"/>
        </w:rPr>
      </w:pPr>
      <w:r w:rsidRPr="00B94B09">
        <w:rPr>
          <w:sz w:val="22"/>
        </w:rPr>
        <w:t>Letter of offer – used primarily for grants;</w:t>
      </w:r>
      <w:r>
        <w:rPr>
          <w:sz w:val="22"/>
        </w:rPr>
        <w:t xml:space="preserve"> and</w:t>
      </w:r>
    </w:p>
    <w:p w:rsidR="00B94B09" w:rsidRPr="00B94B09" w:rsidRDefault="00B94B09" w:rsidP="00751473">
      <w:pPr>
        <w:pStyle w:val="ListParagraph"/>
        <w:numPr>
          <w:ilvl w:val="0"/>
          <w:numId w:val="24"/>
        </w:numPr>
        <w:ind w:left="714" w:hanging="357"/>
        <w:contextualSpacing w:val="0"/>
        <w:rPr>
          <w:sz w:val="22"/>
        </w:rPr>
      </w:pPr>
      <w:r w:rsidRPr="00B94B09">
        <w:rPr>
          <w:sz w:val="22"/>
        </w:rPr>
        <w:t>Contract – may be used in</w:t>
      </w:r>
      <w:r>
        <w:rPr>
          <w:sz w:val="22"/>
        </w:rPr>
        <w:t xml:space="preserve"> a variety of circumstances</w:t>
      </w:r>
    </w:p>
    <w:p w:rsidR="00B94B09" w:rsidRPr="00B94B09" w:rsidRDefault="00B94B09" w:rsidP="00B94B09">
      <w:pPr>
        <w:rPr>
          <w:sz w:val="22"/>
        </w:rPr>
      </w:pPr>
      <w:r w:rsidRPr="00B94B09">
        <w:rPr>
          <w:sz w:val="22"/>
        </w:rPr>
        <w:t>The format of the above contracts may differ however they all document the agreement between Invest NI and the EDO and how this is managed.  In this regard, all contracts will be required to include certain elements.</w:t>
      </w:r>
    </w:p>
    <w:p w:rsidR="00B94B09" w:rsidRPr="00B94B09" w:rsidRDefault="00B94B09" w:rsidP="00B94B09">
      <w:pPr>
        <w:rPr>
          <w:sz w:val="22"/>
        </w:rPr>
      </w:pPr>
      <w:r w:rsidRPr="00B94B09">
        <w:rPr>
          <w:sz w:val="22"/>
        </w:rPr>
        <w:t>Contractual documentation should be issued prior to the commencement of the period to which the funding relates.</w:t>
      </w:r>
    </w:p>
    <w:p w:rsidR="00B94B09" w:rsidRDefault="00B94B09" w:rsidP="00B94B09">
      <w:pPr>
        <w:rPr>
          <w:sz w:val="22"/>
        </w:rPr>
      </w:pPr>
    </w:p>
    <w:p w:rsidR="00B94B09" w:rsidRPr="00B94B09" w:rsidRDefault="00B94B09" w:rsidP="00B94B09">
      <w:pPr>
        <w:rPr>
          <w:b/>
          <w:sz w:val="22"/>
        </w:rPr>
      </w:pPr>
      <w:r w:rsidRPr="00B94B09">
        <w:rPr>
          <w:b/>
          <w:sz w:val="22"/>
        </w:rPr>
        <w:t>Required elements of contracts</w:t>
      </w:r>
    </w:p>
    <w:p w:rsidR="00B94B09" w:rsidRPr="00B94B09" w:rsidRDefault="00B94B09" w:rsidP="00B94B09">
      <w:pPr>
        <w:rPr>
          <w:sz w:val="22"/>
        </w:rPr>
      </w:pPr>
      <w:r w:rsidRPr="00B94B09">
        <w:rPr>
          <w:sz w:val="22"/>
        </w:rPr>
        <w:t>Contractual documentation can be drawn up by Invest NI’s legal department however a significant amount of input is required from the client executive to tailor this base documentation.  The following information should be incorporated in all contractual documentation but more specific clauses may also be required depending on the partnership being entered into</w:t>
      </w:r>
      <w:r w:rsidR="00F351C0">
        <w:rPr>
          <w:sz w:val="22"/>
        </w:rPr>
        <w:t xml:space="preserve"> and the findings of the economic appraisal</w:t>
      </w:r>
      <w:r w:rsidRPr="00B94B09">
        <w:rPr>
          <w:sz w:val="22"/>
        </w:rPr>
        <w:t>;</w:t>
      </w:r>
    </w:p>
    <w:p w:rsidR="00B94B09" w:rsidRPr="00B94B09" w:rsidRDefault="00B94B09" w:rsidP="00751473">
      <w:pPr>
        <w:pStyle w:val="ListParagraph"/>
        <w:numPr>
          <w:ilvl w:val="0"/>
          <w:numId w:val="25"/>
        </w:numPr>
        <w:ind w:left="714" w:hanging="357"/>
        <w:contextualSpacing w:val="0"/>
        <w:rPr>
          <w:sz w:val="22"/>
        </w:rPr>
      </w:pPr>
      <w:r w:rsidRPr="000C7F0A">
        <w:rPr>
          <w:b/>
          <w:sz w:val="22"/>
        </w:rPr>
        <w:t>the boundaries of the initiative</w:t>
      </w:r>
      <w:r w:rsidRPr="00B94B09">
        <w:rPr>
          <w:sz w:val="22"/>
        </w:rPr>
        <w:t xml:space="preserve"> – the boundaries can be time, operational and financial depending on the nature of the funding;</w:t>
      </w:r>
    </w:p>
    <w:p w:rsidR="00B94B09" w:rsidRPr="00B94B09" w:rsidRDefault="00B94B09" w:rsidP="00751473">
      <w:pPr>
        <w:pStyle w:val="ListParagraph"/>
        <w:numPr>
          <w:ilvl w:val="0"/>
          <w:numId w:val="25"/>
        </w:numPr>
        <w:ind w:left="714" w:hanging="357"/>
        <w:contextualSpacing w:val="0"/>
        <w:rPr>
          <w:sz w:val="22"/>
        </w:rPr>
      </w:pPr>
      <w:r w:rsidRPr="000C7F0A">
        <w:rPr>
          <w:b/>
          <w:sz w:val="22"/>
        </w:rPr>
        <w:t>the expected outputs</w:t>
      </w:r>
      <w:r w:rsidR="00F351C0">
        <w:rPr>
          <w:b/>
          <w:sz w:val="22"/>
        </w:rPr>
        <w:t xml:space="preserve"> (from economic appraisal)</w:t>
      </w:r>
      <w:r w:rsidRPr="00B94B09">
        <w:rPr>
          <w:sz w:val="22"/>
        </w:rPr>
        <w:t xml:space="preserve"> – these should be defined as SMART objectives (Specific, Measurable, Achievable, Realistic and Timebounded).  The objectives should have been the subject of challenge during the economic appraisal process.  Once targets have been defined these should be clearly linked to the maximum amount of assistance that can be claimed in the period.  Mechanisms for measuring achievement of targets should be agreed.;</w:t>
      </w:r>
    </w:p>
    <w:p w:rsidR="00B94B09" w:rsidRPr="00B94B09" w:rsidRDefault="00B94B09" w:rsidP="00751473">
      <w:pPr>
        <w:pStyle w:val="ListParagraph"/>
        <w:numPr>
          <w:ilvl w:val="0"/>
          <w:numId w:val="25"/>
        </w:numPr>
        <w:ind w:left="714" w:hanging="357"/>
        <w:contextualSpacing w:val="0"/>
        <w:rPr>
          <w:sz w:val="22"/>
        </w:rPr>
      </w:pPr>
      <w:r w:rsidRPr="000C7F0A">
        <w:rPr>
          <w:b/>
          <w:sz w:val="22"/>
        </w:rPr>
        <w:t>the precise financial arrangements between the parties including if and how stage payments will be made</w:t>
      </w:r>
      <w:r w:rsidRPr="00B94B09">
        <w:rPr>
          <w:sz w:val="22"/>
        </w:rPr>
        <w:t xml:space="preserve"> – in particular the arrangements should specify whether the payments are to be made on the basis of vouched and approved expenditure or whether they are to be based on the achievement of other targets e.g. number of seminars delivered.  In all cases there will be a requirement to vouch outputs and/or expenditure (See para 10.3 to 10.4 for further information).</w:t>
      </w:r>
    </w:p>
    <w:p w:rsidR="00B94B09" w:rsidRPr="00B94B09" w:rsidRDefault="00B94B09" w:rsidP="00751473">
      <w:pPr>
        <w:pStyle w:val="ListParagraph"/>
        <w:numPr>
          <w:ilvl w:val="0"/>
          <w:numId w:val="25"/>
        </w:numPr>
        <w:ind w:left="714" w:hanging="357"/>
        <w:contextualSpacing w:val="0"/>
        <w:rPr>
          <w:sz w:val="22"/>
        </w:rPr>
      </w:pPr>
      <w:r w:rsidRPr="000C7F0A">
        <w:rPr>
          <w:b/>
          <w:sz w:val="22"/>
        </w:rPr>
        <w:t>eligible expenditure, agreed expenditure headings and agreed format for the presentation of claims</w:t>
      </w:r>
      <w:r w:rsidRPr="00B94B09">
        <w:rPr>
          <w:sz w:val="22"/>
        </w:rPr>
        <w:t xml:space="preserve"> – this should be set out in the contract to enable monitoring and payment data to be collected in the correct format and expedite the claims process.  Where claims are paid against non-monetary outputs this clause should detail the required information to be retained by the EDO to verify its output claim</w:t>
      </w:r>
      <w:r w:rsidR="004E1150">
        <w:rPr>
          <w:sz w:val="22"/>
        </w:rPr>
        <w:t>s.  Where applicable the requirement for Independent Accountant’s Report for all claims should be specifically included.</w:t>
      </w:r>
    </w:p>
    <w:p w:rsidR="00B94B09" w:rsidRPr="00B94B09" w:rsidRDefault="00B94B09" w:rsidP="00751473">
      <w:pPr>
        <w:pStyle w:val="ListParagraph"/>
        <w:numPr>
          <w:ilvl w:val="0"/>
          <w:numId w:val="25"/>
        </w:numPr>
        <w:ind w:left="714" w:hanging="357"/>
        <w:contextualSpacing w:val="0"/>
        <w:rPr>
          <w:sz w:val="22"/>
        </w:rPr>
      </w:pPr>
      <w:r w:rsidRPr="000C7F0A">
        <w:rPr>
          <w:b/>
          <w:sz w:val="22"/>
        </w:rPr>
        <w:lastRenderedPageBreak/>
        <w:t>the appropriate monitoring arrangements</w:t>
      </w:r>
      <w:r w:rsidRPr="00B94B09">
        <w:rPr>
          <w:sz w:val="22"/>
        </w:rPr>
        <w:t xml:space="preserve"> – these should be developed following recommendations arising from the Economic Appraisal and must include the completion on a 6-monthly basis of the </w:t>
      </w:r>
      <w:hyperlink w:anchor="Assurance_Statement" w:history="1">
        <w:r w:rsidRPr="00DD48A7">
          <w:rPr>
            <w:rStyle w:val="Hyperlink"/>
            <w:sz w:val="22"/>
          </w:rPr>
          <w:t>EDO Assurance Statement</w:t>
        </w:r>
      </w:hyperlink>
      <w:r w:rsidR="00DD48A7">
        <w:rPr>
          <w:sz w:val="22"/>
        </w:rPr>
        <w:t>.</w:t>
      </w:r>
    </w:p>
    <w:p w:rsidR="00B94B09" w:rsidRPr="00B94B09" w:rsidRDefault="00B94B09" w:rsidP="00751473">
      <w:pPr>
        <w:pStyle w:val="ListParagraph"/>
        <w:numPr>
          <w:ilvl w:val="0"/>
          <w:numId w:val="25"/>
        </w:numPr>
        <w:ind w:left="714" w:hanging="357"/>
        <w:contextualSpacing w:val="0"/>
        <w:rPr>
          <w:sz w:val="22"/>
        </w:rPr>
      </w:pPr>
      <w:r w:rsidRPr="000C7F0A">
        <w:rPr>
          <w:b/>
          <w:sz w:val="22"/>
        </w:rPr>
        <w:t>the management arrangements for the initiative where a number of organisations are acting in concert to deliver the initiative</w:t>
      </w:r>
      <w:r w:rsidRPr="00B94B09">
        <w:rPr>
          <w:sz w:val="22"/>
        </w:rPr>
        <w:t xml:space="preserve">  - it is important that the responsibilities of each organisation are set out.  In most cases in is desirable that a lead partner is identified that will take responsibility for ensuring that the other partner organisations </w:t>
      </w:r>
      <w:r w:rsidR="00DC2848" w:rsidRPr="00B94B09">
        <w:rPr>
          <w:sz w:val="22"/>
        </w:rPr>
        <w:t>fulfill</w:t>
      </w:r>
      <w:r w:rsidRPr="00B94B09">
        <w:rPr>
          <w:sz w:val="22"/>
        </w:rPr>
        <w:t xml:space="preserve"> their obligations;</w:t>
      </w:r>
    </w:p>
    <w:p w:rsidR="00B94B09" w:rsidRPr="00B94B09" w:rsidRDefault="00B94B09" w:rsidP="00751473">
      <w:pPr>
        <w:pStyle w:val="ListParagraph"/>
        <w:numPr>
          <w:ilvl w:val="0"/>
          <w:numId w:val="25"/>
        </w:numPr>
        <w:ind w:left="714" w:hanging="357"/>
        <w:contextualSpacing w:val="0"/>
        <w:rPr>
          <w:sz w:val="22"/>
        </w:rPr>
      </w:pPr>
      <w:r w:rsidRPr="000C7F0A">
        <w:rPr>
          <w:b/>
          <w:sz w:val="22"/>
        </w:rPr>
        <w:t>the right of redress in the event of failure by the EDO to deliver the initiative to Invest NI’s satisfaction</w:t>
      </w:r>
      <w:r w:rsidRPr="00B94B09">
        <w:rPr>
          <w:sz w:val="22"/>
        </w:rPr>
        <w:t xml:space="preserve"> – this may include for example, the right to appoint another party to complete the contract, withdrawal of funding or clawback of funding.  It should be noted that if payment triggers are set correctly then there should be little risk of any clawback being necessary;</w:t>
      </w:r>
    </w:p>
    <w:p w:rsidR="00B94B09" w:rsidRPr="00B94B09" w:rsidRDefault="00B94B09" w:rsidP="00751473">
      <w:pPr>
        <w:pStyle w:val="ListParagraph"/>
        <w:numPr>
          <w:ilvl w:val="0"/>
          <w:numId w:val="25"/>
        </w:numPr>
        <w:ind w:left="714" w:hanging="357"/>
        <w:contextualSpacing w:val="0"/>
        <w:rPr>
          <w:sz w:val="22"/>
        </w:rPr>
      </w:pPr>
      <w:r w:rsidRPr="000C7F0A">
        <w:rPr>
          <w:b/>
          <w:sz w:val="22"/>
        </w:rPr>
        <w:t>a defined exit arrangement</w:t>
      </w:r>
      <w:r w:rsidRPr="00B94B09">
        <w:rPr>
          <w:sz w:val="22"/>
        </w:rPr>
        <w:t xml:space="preserve"> – this is particularly important where Invest NI is providing core funding to an organisation to enable it to get established with the understanding that it will develop alternative revenue streams in the future.  There should be provision for Invest NI to exit at a particular point in time.  This is less of an issue with timebounded programmes;</w:t>
      </w:r>
    </w:p>
    <w:p w:rsidR="00B94B09" w:rsidRPr="00B94B09" w:rsidRDefault="00B94B09" w:rsidP="00751473">
      <w:pPr>
        <w:pStyle w:val="ListParagraph"/>
        <w:numPr>
          <w:ilvl w:val="0"/>
          <w:numId w:val="25"/>
        </w:numPr>
        <w:ind w:left="714" w:hanging="357"/>
        <w:contextualSpacing w:val="0"/>
        <w:rPr>
          <w:sz w:val="22"/>
        </w:rPr>
      </w:pPr>
      <w:r w:rsidRPr="000C7F0A">
        <w:rPr>
          <w:b/>
          <w:sz w:val="22"/>
        </w:rPr>
        <w:t>a dispute resolution mechanism</w:t>
      </w:r>
      <w:r w:rsidRPr="00B94B09">
        <w:rPr>
          <w:sz w:val="22"/>
        </w:rPr>
        <w:t xml:space="preserve"> – in most cases disputes will be resolved between the parties or they will revert to legal mechanisms;</w:t>
      </w:r>
    </w:p>
    <w:p w:rsidR="00952B66" w:rsidRDefault="00B94B09" w:rsidP="00952B66">
      <w:pPr>
        <w:pStyle w:val="ListParagraph"/>
        <w:numPr>
          <w:ilvl w:val="0"/>
          <w:numId w:val="25"/>
        </w:numPr>
        <w:ind w:left="714" w:hanging="357"/>
        <w:contextualSpacing w:val="0"/>
        <w:rPr>
          <w:sz w:val="22"/>
        </w:rPr>
      </w:pPr>
      <w:r w:rsidRPr="000C7F0A">
        <w:rPr>
          <w:b/>
          <w:sz w:val="22"/>
        </w:rPr>
        <w:t>information</w:t>
      </w:r>
      <w:r w:rsidR="000D26F2">
        <w:rPr>
          <w:b/>
          <w:sz w:val="22"/>
        </w:rPr>
        <w:t xml:space="preserve"> security &amp;</w:t>
      </w:r>
      <w:r w:rsidRPr="000C7F0A">
        <w:rPr>
          <w:b/>
          <w:sz w:val="22"/>
        </w:rPr>
        <w:t xml:space="preserve"> ownership</w:t>
      </w:r>
      <w:r w:rsidRPr="00B94B09">
        <w:rPr>
          <w:sz w:val="22"/>
        </w:rPr>
        <w:t xml:space="preserve"> – Invest NI should maintain ownership of all information provided to the EDO by Invest NI, clients seeking support and any information generated by the EDO in </w:t>
      </w:r>
      <w:r w:rsidR="000D26F2">
        <w:rPr>
          <w:sz w:val="22"/>
        </w:rPr>
        <w:t>providing the agreed service.  A requirement should also be placed upon the EDO to comply with Information Security legislation.</w:t>
      </w:r>
      <w:r w:rsidR="00952B66">
        <w:rPr>
          <w:sz w:val="22"/>
        </w:rPr>
        <w:t xml:space="preserve">  For further guidance on data sharing or privacy contact the Invest NI Provacy Officer on </w:t>
      </w:r>
      <w:hyperlink r:id="rId36" w:history="1">
        <w:r w:rsidR="005B2BE9" w:rsidRPr="00EF1897">
          <w:rPr>
            <w:rStyle w:val="Hyperlink"/>
            <w:sz w:val="22"/>
          </w:rPr>
          <w:t>privacy.officer@investni.com</w:t>
        </w:r>
      </w:hyperlink>
      <w:r w:rsidR="00952B66">
        <w:rPr>
          <w:sz w:val="22"/>
        </w:rPr>
        <w:t>.</w:t>
      </w:r>
    </w:p>
    <w:p w:rsidR="00B94B09" w:rsidRPr="00B94B09" w:rsidRDefault="00B94B09" w:rsidP="00751473">
      <w:pPr>
        <w:pStyle w:val="ListParagraph"/>
        <w:numPr>
          <w:ilvl w:val="0"/>
          <w:numId w:val="25"/>
        </w:numPr>
        <w:ind w:left="714" w:hanging="357"/>
        <w:contextualSpacing w:val="0"/>
        <w:rPr>
          <w:sz w:val="22"/>
        </w:rPr>
      </w:pPr>
      <w:r w:rsidRPr="000C7F0A">
        <w:rPr>
          <w:b/>
          <w:sz w:val="22"/>
        </w:rPr>
        <w:t>access rights to EDOs books and records</w:t>
      </w:r>
      <w:r w:rsidRPr="00B94B09">
        <w:rPr>
          <w:sz w:val="22"/>
        </w:rPr>
        <w:t xml:space="preserve"> – this is a standard clause that should be incorporated in all contracts; and</w:t>
      </w:r>
    </w:p>
    <w:p w:rsidR="00B94B09" w:rsidRDefault="00B94B09" w:rsidP="00751473">
      <w:pPr>
        <w:pStyle w:val="ListParagraph"/>
        <w:numPr>
          <w:ilvl w:val="0"/>
          <w:numId w:val="25"/>
        </w:numPr>
        <w:ind w:left="714" w:hanging="357"/>
        <w:contextualSpacing w:val="0"/>
        <w:rPr>
          <w:sz w:val="22"/>
        </w:rPr>
      </w:pPr>
      <w:r w:rsidRPr="000C7F0A">
        <w:rPr>
          <w:b/>
          <w:sz w:val="22"/>
        </w:rPr>
        <w:t>particular responsibilities attaching to the provision of EU funding and public procurement</w:t>
      </w:r>
      <w:r w:rsidRPr="00B94B09">
        <w:rPr>
          <w:sz w:val="22"/>
        </w:rPr>
        <w:t xml:space="preserve"> – if the Invest NI funding is emanating from EU sources there may be other, more stringent, requirements that need to be included with the contract to ensure that Invest NI is not breaching any EU regulations.  In addition EDOs are required to comply with Public Procurement rules in respect of activities funded by Invest NI.  Central Procurement Directorate has set out specific guidance in this regard which is contained in guidance note01/07 “The Use of Grant for Procurement” (Available at: </w:t>
      </w:r>
      <w:hyperlink r:id="rId37" w:history="1">
        <w:r w:rsidR="000C7F0A" w:rsidRPr="000C7F0A">
          <w:rPr>
            <w:rStyle w:val="Hyperlink"/>
            <w:rFonts w:cs="Arial"/>
            <w:b/>
            <w:bCs/>
            <w:i/>
            <w:sz w:val="22"/>
            <w:lang w:eastAsia="en-GB"/>
          </w:rPr>
          <w:t>DFP Procurement Guidance Notes Website</w:t>
        </w:r>
      </w:hyperlink>
      <w:r w:rsidRPr="00B94B09">
        <w:rPr>
          <w:sz w:val="22"/>
        </w:rPr>
        <w:t>).  This document provides guidance as to the appropriate level of compliance with public procurement regulations for different organisations.</w:t>
      </w:r>
    </w:p>
    <w:p w:rsidR="00CA6931" w:rsidRPr="00B94B09" w:rsidRDefault="00CA6931" w:rsidP="00751473">
      <w:pPr>
        <w:pStyle w:val="ListParagraph"/>
        <w:numPr>
          <w:ilvl w:val="0"/>
          <w:numId w:val="25"/>
        </w:numPr>
        <w:ind w:left="714" w:hanging="357"/>
        <w:contextualSpacing w:val="0"/>
        <w:rPr>
          <w:sz w:val="22"/>
        </w:rPr>
      </w:pPr>
      <w:r>
        <w:rPr>
          <w:b/>
          <w:sz w:val="22"/>
        </w:rPr>
        <w:t>customer management</w:t>
      </w:r>
      <w:r>
        <w:rPr>
          <w:sz w:val="22"/>
        </w:rPr>
        <w:t xml:space="preserve"> – EDO’s should ensure they have proportionate processes in place for seeking and management of feedback and complaints from their customers, including, for example, customer satisfaction.</w:t>
      </w:r>
    </w:p>
    <w:p w:rsidR="00B94B09" w:rsidRPr="00B94B09" w:rsidRDefault="00B94B09" w:rsidP="00B94B09">
      <w:pPr>
        <w:rPr>
          <w:sz w:val="22"/>
        </w:rPr>
      </w:pPr>
      <w:r w:rsidRPr="00B94B09">
        <w:rPr>
          <w:sz w:val="22"/>
        </w:rPr>
        <w:lastRenderedPageBreak/>
        <w:t xml:space="preserve">Where possible standard CPD contract terms and conditions should be used as part of a standard procurement process, with additional clauses included as supplemental terms and conditions specific to the EDO being engaged. </w:t>
      </w:r>
      <w:r w:rsidR="00AF59D9">
        <w:rPr>
          <w:sz w:val="22"/>
        </w:rPr>
        <w:t xml:space="preserve"> A standard set of supplemental terms and conditions which should be included as a minimum </w:t>
      </w:r>
      <w:r w:rsidR="008C4562">
        <w:rPr>
          <w:sz w:val="22"/>
        </w:rPr>
        <w:t>is included in Appendix 13</w:t>
      </w:r>
      <w:r w:rsidR="00AF59D9">
        <w:rPr>
          <w:sz w:val="22"/>
        </w:rPr>
        <w:t>.</w:t>
      </w:r>
    </w:p>
    <w:p w:rsidR="00AB0653" w:rsidRDefault="00AB0653" w:rsidP="00B94B09">
      <w:pPr>
        <w:rPr>
          <w:b/>
          <w:sz w:val="22"/>
        </w:rPr>
      </w:pPr>
    </w:p>
    <w:p w:rsidR="00B94B09" w:rsidRPr="00B94B09" w:rsidRDefault="00B94B09" w:rsidP="00B94B09">
      <w:pPr>
        <w:rPr>
          <w:b/>
          <w:sz w:val="22"/>
        </w:rPr>
      </w:pPr>
      <w:r w:rsidRPr="00B94B09">
        <w:rPr>
          <w:b/>
          <w:sz w:val="22"/>
        </w:rPr>
        <w:t>Joint funding</w:t>
      </w:r>
    </w:p>
    <w:p w:rsidR="00B94B09" w:rsidRPr="00B94B09" w:rsidRDefault="00B94B09" w:rsidP="00B94B09">
      <w:pPr>
        <w:rPr>
          <w:sz w:val="22"/>
        </w:rPr>
      </w:pPr>
      <w:r w:rsidRPr="00B94B09">
        <w:rPr>
          <w:sz w:val="22"/>
        </w:rPr>
        <w:t>Where there is joint funding of a programme Invest NI and the other funders should ensure that the contracts issued by the respective parties are in the same format and contain the same conditions.</w:t>
      </w:r>
    </w:p>
    <w:p w:rsidR="00B94B09" w:rsidRPr="00B94B09" w:rsidRDefault="00B94B09" w:rsidP="00B94B09">
      <w:pPr>
        <w:rPr>
          <w:sz w:val="22"/>
        </w:rPr>
      </w:pPr>
      <w:r w:rsidRPr="00B94B09">
        <w:rPr>
          <w:sz w:val="22"/>
        </w:rPr>
        <w:t>DFP has produced a summary of best practice guidance in respect of joint funding of projects FD (DPF) 08/06 “</w:t>
      </w:r>
      <w:hyperlink r:id="rId38" w:history="1">
        <w:r w:rsidR="000C7F0A" w:rsidRPr="000C7F0A">
          <w:rPr>
            <w:rStyle w:val="Hyperlink"/>
            <w:rFonts w:cs="Arial"/>
            <w:b/>
            <w:sz w:val="22"/>
          </w:rPr>
          <w:t>Accountability for Joined Up Projects</w:t>
        </w:r>
      </w:hyperlink>
      <w:r w:rsidRPr="000C7F0A">
        <w:rPr>
          <w:sz w:val="22"/>
        </w:rPr>
        <w:t>”.</w:t>
      </w:r>
    </w:p>
    <w:p w:rsidR="00B94B09" w:rsidRPr="00B94B09" w:rsidRDefault="00B94B09" w:rsidP="00B94B09">
      <w:pPr>
        <w:rPr>
          <w:sz w:val="22"/>
        </w:rPr>
      </w:pPr>
      <w:r w:rsidRPr="00B94B09">
        <w:rPr>
          <w:sz w:val="22"/>
        </w:rPr>
        <w:t>In summary the guidance recommends the following:</w:t>
      </w:r>
    </w:p>
    <w:p w:rsidR="00B94B09" w:rsidRPr="00B94B09" w:rsidRDefault="00B94B09" w:rsidP="00751473">
      <w:pPr>
        <w:pStyle w:val="ListParagraph"/>
        <w:numPr>
          <w:ilvl w:val="0"/>
          <w:numId w:val="26"/>
        </w:numPr>
        <w:ind w:left="714" w:hanging="357"/>
        <w:contextualSpacing w:val="0"/>
        <w:rPr>
          <w:sz w:val="22"/>
        </w:rPr>
      </w:pPr>
      <w:r w:rsidRPr="00B94B09">
        <w:rPr>
          <w:sz w:val="22"/>
        </w:rPr>
        <w:t>where responsibility for overseeing and implementing policies and programmes lies with more than one body, there is a need for clear lines of accountability which provide transparency as to who is accountable for what and to whom. This is normally done in the form of a Memorandum of Understanding (MOU) to clarify responsibilities and accounting arrangements;</w:t>
      </w:r>
    </w:p>
    <w:p w:rsidR="00B94B09" w:rsidRPr="00B94B09" w:rsidRDefault="00B94B09" w:rsidP="00751473">
      <w:pPr>
        <w:pStyle w:val="ListParagraph"/>
        <w:numPr>
          <w:ilvl w:val="0"/>
          <w:numId w:val="26"/>
        </w:numPr>
        <w:ind w:left="714" w:hanging="357"/>
        <w:contextualSpacing w:val="0"/>
        <w:rPr>
          <w:sz w:val="22"/>
        </w:rPr>
      </w:pPr>
      <w:r w:rsidRPr="00B94B09">
        <w:rPr>
          <w:sz w:val="22"/>
        </w:rPr>
        <w:t>it is difficult to be prescriptive about the exact nature of joined up projects, and the circumstances where the issue of formal accountability must be addressed, but it is clear that the following factors are relevant:</w:t>
      </w:r>
    </w:p>
    <w:p w:rsidR="00B94B09" w:rsidRPr="00B94B09" w:rsidRDefault="00B94B09" w:rsidP="00751473">
      <w:pPr>
        <w:pStyle w:val="ListParagraph"/>
        <w:numPr>
          <w:ilvl w:val="1"/>
          <w:numId w:val="27"/>
        </w:numPr>
        <w:contextualSpacing w:val="0"/>
        <w:rPr>
          <w:sz w:val="22"/>
        </w:rPr>
      </w:pPr>
      <w:r w:rsidRPr="00B94B09">
        <w:rPr>
          <w:sz w:val="22"/>
        </w:rPr>
        <w:t>scale of project in monetary terms</w:t>
      </w:r>
    </w:p>
    <w:p w:rsidR="00B94B09" w:rsidRPr="00B94B09" w:rsidRDefault="00B94B09" w:rsidP="00751473">
      <w:pPr>
        <w:pStyle w:val="ListParagraph"/>
        <w:numPr>
          <w:ilvl w:val="1"/>
          <w:numId w:val="27"/>
        </w:numPr>
        <w:contextualSpacing w:val="0"/>
        <w:rPr>
          <w:sz w:val="22"/>
        </w:rPr>
      </w:pPr>
      <w:r w:rsidRPr="00B94B09">
        <w:rPr>
          <w:sz w:val="22"/>
        </w:rPr>
        <w:t>risk of project failure</w:t>
      </w:r>
    </w:p>
    <w:p w:rsidR="00B94B09" w:rsidRPr="00B94B09" w:rsidRDefault="00B94B09" w:rsidP="00751473">
      <w:pPr>
        <w:pStyle w:val="ListParagraph"/>
        <w:numPr>
          <w:ilvl w:val="1"/>
          <w:numId w:val="27"/>
        </w:numPr>
        <w:contextualSpacing w:val="0"/>
        <w:rPr>
          <w:sz w:val="22"/>
        </w:rPr>
      </w:pPr>
      <w:r w:rsidRPr="00B94B09">
        <w:rPr>
          <w:sz w:val="22"/>
        </w:rPr>
        <w:t xml:space="preserve">political sensitivities </w:t>
      </w:r>
    </w:p>
    <w:p w:rsidR="00B94B09" w:rsidRPr="00B94B09" w:rsidRDefault="00B94B09" w:rsidP="00751473">
      <w:pPr>
        <w:pStyle w:val="ListParagraph"/>
        <w:numPr>
          <w:ilvl w:val="1"/>
          <w:numId w:val="27"/>
        </w:numPr>
        <w:contextualSpacing w:val="0"/>
        <w:rPr>
          <w:sz w:val="22"/>
        </w:rPr>
      </w:pPr>
      <w:r w:rsidRPr="00B94B09">
        <w:rPr>
          <w:sz w:val="22"/>
        </w:rPr>
        <w:t>project arising from a specific Government strategy, and</w:t>
      </w:r>
    </w:p>
    <w:p w:rsidR="00B94B09" w:rsidRPr="00B94B09" w:rsidRDefault="00B94B09" w:rsidP="00751473">
      <w:pPr>
        <w:pStyle w:val="ListParagraph"/>
        <w:numPr>
          <w:ilvl w:val="1"/>
          <w:numId w:val="27"/>
        </w:numPr>
        <w:contextualSpacing w:val="0"/>
        <w:rPr>
          <w:sz w:val="22"/>
        </w:rPr>
      </w:pPr>
      <w:r w:rsidRPr="00B94B09">
        <w:rPr>
          <w:sz w:val="22"/>
        </w:rPr>
        <w:t>nature of organisation undertaking the project and track record.</w:t>
      </w:r>
    </w:p>
    <w:p w:rsidR="00B94B09" w:rsidRPr="00B94B09" w:rsidRDefault="00B94B09" w:rsidP="00751473">
      <w:pPr>
        <w:pStyle w:val="ListParagraph"/>
        <w:numPr>
          <w:ilvl w:val="0"/>
          <w:numId w:val="26"/>
        </w:numPr>
        <w:ind w:left="714" w:hanging="357"/>
        <w:contextualSpacing w:val="0"/>
        <w:rPr>
          <w:sz w:val="22"/>
        </w:rPr>
      </w:pPr>
      <w:r w:rsidRPr="00B94B09">
        <w:rPr>
          <w:sz w:val="22"/>
        </w:rPr>
        <w:t>in considering joined up projects, context is everything and we work on the basis of principles and judgement, not adherence to rigid rules. The PAC has made clear that its concern is less with the process of joint working than that it should deliver sustainable improvements in public services.  Therefore, it is not always necessary to introduce new structures in taking forward joined up projects and existing arrangements often serve well. But thought should be given to the structures and new ones put in place if necessary.</w:t>
      </w:r>
    </w:p>
    <w:p w:rsidR="00780478" w:rsidRDefault="00B94B09" w:rsidP="00B94B09">
      <w:pPr>
        <w:rPr>
          <w:sz w:val="22"/>
        </w:rPr>
      </w:pPr>
      <w:r w:rsidRPr="00B94B09">
        <w:rPr>
          <w:sz w:val="22"/>
        </w:rPr>
        <w:t>Notwithstanding the above guidance Invest NI retains the responsibility for ensuring that its funds are use</w:t>
      </w:r>
      <w:r w:rsidR="00AF59D9">
        <w:rPr>
          <w:sz w:val="22"/>
        </w:rPr>
        <w:t>d</w:t>
      </w:r>
      <w:r w:rsidRPr="00B94B09">
        <w:rPr>
          <w:sz w:val="22"/>
        </w:rPr>
        <w:t xml:space="preserve"> for the purposes intended and as such should maintain appropriate monitoring and control procedures to ensure that it has sufficient oversight of the EDO.</w:t>
      </w:r>
    </w:p>
    <w:p w:rsidR="00B73B67" w:rsidRDefault="00B73B67" w:rsidP="00B94B09">
      <w:pPr>
        <w:rPr>
          <w:sz w:val="22"/>
        </w:rPr>
      </w:pPr>
      <w:r>
        <w:rPr>
          <w:sz w:val="22"/>
        </w:rPr>
        <w:t xml:space="preserve">Where more than one body is providing funding to a third party the use of a Lead Verifier, as detailed in </w:t>
      </w:r>
      <w:hyperlink r:id="rId39" w:history="1">
        <w:r w:rsidRPr="00004F5F">
          <w:rPr>
            <w:rStyle w:val="Hyperlink"/>
            <w:sz w:val="22"/>
          </w:rPr>
          <w:t>DAO (DFP) 08/15 The Code of Practice for Reducing Bureaucracy in Grant Funding to the Voluntary and Community Sector</w:t>
        </w:r>
      </w:hyperlink>
      <w:r>
        <w:rPr>
          <w:sz w:val="22"/>
        </w:rPr>
        <w:t xml:space="preserve"> should also be considered.</w:t>
      </w:r>
    </w:p>
    <w:p w:rsidR="00AB0653" w:rsidRPr="008432EB" w:rsidRDefault="00AB0653" w:rsidP="00B94B09">
      <w:pPr>
        <w:rPr>
          <w:b/>
          <w:sz w:val="22"/>
        </w:rPr>
      </w:pPr>
      <w:r w:rsidRPr="008432EB">
        <w:rPr>
          <w:b/>
          <w:sz w:val="22"/>
        </w:rPr>
        <w:lastRenderedPageBreak/>
        <w:t>Discretion to Manage</w:t>
      </w:r>
    </w:p>
    <w:p w:rsidR="00AB0653" w:rsidRDefault="00AB0653" w:rsidP="00B94B09">
      <w:pPr>
        <w:rPr>
          <w:sz w:val="22"/>
        </w:rPr>
      </w:pPr>
      <w:r>
        <w:rPr>
          <w:sz w:val="22"/>
        </w:rPr>
        <w:t xml:space="preserve">Where the External Delivery Organisation is seen as being part of the Voluntary &amp; Community Sector, and where the funding being provided by Invest NI covers general operating costs, consideration should be given to structuring the contract/offer in such a way that allows the EDO to managed the grant in year. As they see fit. </w:t>
      </w:r>
    </w:p>
    <w:p w:rsidR="00AB0653" w:rsidRDefault="00AB0653" w:rsidP="00B94B09">
      <w:pPr>
        <w:rPr>
          <w:sz w:val="22"/>
        </w:rPr>
        <w:sectPr w:rsidR="00AB0653" w:rsidSect="000A77B4">
          <w:headerReference w:type="default" r:id="rId40"/>
          <w:pgSz w:w="12240" w:h="15840"/>
          <w:pgMar w:top="1440" w:right="1440" w:bottom="1440" w:left="1440" w:header="708" w:footer="708" w:gutter="0"/>
          <w:cols w:space="708"/>
          <w:docGrid w:linePitch="360"/>
        </w:sectPr>
      </w:pPr>
    </w:p>
    <w:p w:rsidR="000C7F0A" w:rsidRPr="000C7F0A" w:rsidRDefault="000C7F0A" w:rsidP="000C7F0A">
      <w:pPr>
        <w:rPr>
          <w:b/>
          <w:sz w:val="22"/>
        </w:rPr>
      </w:pPr>
      <w:r w:rsidRPr="000C7F0A">
        <w:rPr>
          <w:b/>
          <w:sz w:val="22"/>
        </w:rPr>
        <w:lastRenderedPageBreak/>
        <w:t>Introduction</w:t>
      </w:r>
    </w:p>
    <w:p w:rsidR="000C7F0A" w:rsidRPr="000C7F0A" w:rsidRDefault="000C7F0A" w:rsidP="000C7F0A">
      <w:pPr>
        <w:rPr>
          <w:sz w:val="22"/>
        </w:rPr>
      </w:pPr>
      <w:r w:rsidRPr="000C7F0A">
        <w:rPr>
          <w:sz w:val="22"/>
        </w:rPr>
        <w:t>Payments should be made in accordance with the terms set out in the contractual documentation.  Payments will be generally be made on the basis of either:</w:t>
      </w:r>
    </w:p>
    <w:p w:rsidR="000C7F0A" w:rsidRPr="000C7F0A" w:rsidRDefault="000C7F0A" w:rsidP="00751473">
      <w:pPr>
        <w:pStyle w:val="ListParagraph"/>
        <w:numPr>
          <w:ilvl w:val="0"/>
          <w:numId w:val="28"/>
        </w:numPr>
        <w:contextualSpacing w:val="0"/>
        <w:rPr>
          <w:sz w:val="22"/>
        </w:rPr>
      </w:pPr>
      <w:r w:rsidRPr="000C7F0A">
        <w:rPr>
          <w:sz w:val="22"/>
        </w:rPr>
        <w:t>vouched and approved eligible expenditure; or</w:t>
      </w:r>
    </w:p>
    <w:p w:rsidR="000C7F0A" w:rsidRPr="000C7F0A" w:rsidRDefault="000C7F0A" w:rsidP="00751473">
      <w:pPr>
        <w:pStyle w:val="ListParagraph"/>
        <w:numPr>
          <w:ilvl w:val="0"/>
          <w:numId w:val="28"/>
        </w:numPr>
        <w:contextualSpacing w:val="0"/>
        <w:rPr>
          <w:sz w:val="22"/>
        </w:rPr>
      </w:pPr>
      <w:r w:rsidRPr="000C7F0A">
        <w:rPr>
          <w:sz w:val="22"/>
        </w:rPr>
        <w:t>the achievement of particular targets that are linked to payment milestones.</w:t>
      </w:r>
    </w:p>
    <w:p w:rsidR="000C7F0A" w:rsidRPr="000C7F0A" w:rsidRDefault="000C7F0A" w:rsidP="000C7F0A">
      <w:pPr>
        <w:rPr>
          <w:sz w:val="22"/>
        </w:rPr>
      </w:pPr>
      <w:r w:rsidRPr="000C7F0A">
        <w:rPr>
          <w:sz w:val="22"/>
        </w:rPr>
        <w:t>There is a move away from linking payment to vouched and approved expenditure towards the achievement of specific targets.  This aligns the payment mechanism with the reality of the programme expenditure – i.e. Invest NI is purchasing a range of defined outputs and as such should pay based on the achievement of these outputs rather than on the basis of expenditure that has been incurred.  The competitive tender process and/or the economic appraisal process should provide Invest NI with sufficient comfort in respect of value for money without the requirement to vouch detailed expenditure.</w:t>
      </w:r>
    </w:p>
    <w:p w:rsidR="000C7F0A" w:rsidRDefault="000C7F0A" w:rsidP="000C7F0A">
      <w:pPr>
        <w:rPr>
          <w:sz w:val="22"/>
        </w:rPr>
      </w:pPr>
    </w:p>
    <w:p w:rsidR="000C7F0A" w:rsidRPr="000C7F0A" w:rsidRDefault="000C7F0A" w:rsidP="000C7F0A">
      <w:pPr>
        <w:rPr>
          <w:b/>
          <w:sz w:val="22"/>
        </w:rPr>
      </w:pPr>
      <w:r w:rsidRPr="000C7F0A">
        <w:rPr>
          <w:b/>
          <w:sz w:val="22"/>
        </w:rPr>
        <w:t>Vouching and approving principles</w:t>
      </w:r>
    </w:p>
    <w:p w:rsidR="000C7F0A" w:rsidRPr="000C7F0A" w:rsidRDefault="000C7F0A" w:rsidP="000C7F0A">
      <w:pPr>
        <w:rPr>
          <w:sz w:val="22"/>
        </w:rPr>
      </w:pPr>
      <w:r w:rsidRPr="000C7F0A">
        <w:rPr>
          <w:sz w:val="22"/>
        </w:rPr>
        <w:t>The following paragraphs set out a framework to be used in assessing the mechanisms for vouching and approving expenditure:</w:t>
      </w:r>
    </w:p>
    <w:p w:rsidR="000C7F0A" w:rsidRPr="000C7F0A" w:rsidRDefault="000C7F0A" w:rsidP="00751473">
      <w:pPr>
        <w:pStyle w:val="ListParagraph"/>
        <w:numPr>
          <w:ilvl w:val="0"/>
          <w:numId w:val="29"/>
        </w:numPr>
        <w:contextualSpacing w:val="0"/>
        <w:rPr>
          <w:sz w:val="22"/>
        </w:rPr>
      </w:pPr>
      <w:r w:rsidRPr="000C7F0A">
        <w:rPr>
          <w:sz w:val="22"/>
        </w:rPr>
        <w:t>where a payment under a contract is solely output driven (e.g. £50 per person trained) then the vouching should concentrate to checking underlying paperwork and activities to confirm that the number of people were actually trained.  Notwithstanding, all contracts should give Invest NI the right to inspect underlying expenditure.  Whether or not some expenditure is vouched will depend on the nature of the organisation, the outcome of due diligence, the nature of the project and the perceived risk of the project;</w:t>
      </w:r>
    </w:p>
    <w:p w:rsidR="000C7F0A" w:rsidRPr="000C7F0A" w:rsidRDefault="000C7F0A" w:rsidP="00751473">
      <w:pPr>
        <w:pStyle w:val="ListParagraph"/>
        <w:numPr>
          <w:ilvl w:val="0"/>
          <w:numId w:val="29"/>
        </w:numPr>
        <w:contextualSpacing w:val="0"/>
        <w:rPr>
          <w:sz w:val="22"/>
        </w:rPr>
      </w:pPr>
      <w:r w:rsidRPr="000C7F0A">
        <w:rPr>
          <w:sz w:val="22"/>
        </w:rPr>
        <w:t>where payment is made either wholly or partly against vouched and approved expenditure then a level of vouching is required.  Programme managers should adopt a risk based approach with the level of vouching being based on the nature of the organisation, the outcome of due diligence, the nature of the project and the perceived risk of the project</w:t>
      </w:r>
      <w:r w:rsidR="00B73B67">
        <w:rPr>
          <w:sz w:val="22"/>
        </w:rPr>
        <w:t>.  Where and organization is part of the Voluntary &amp; Community Sector and is receiving grant support from more than one business area within Invest NI, consideration should be given to claims being vouched together or assurance taken from the vouch of one claim</w:t>
      </w:r>
      <w:r w:rsidRPr="000C7F0A">
        <w:rPr>
          <w:sz w:val="22"/>
        </w:rPr>
        <w:t>; and</w:t>
      </w:r>
    </w:p>
    <w:p w:rsidR="000C7F0A" w:rsidRPr="000C7F0A" w:rsidRDefault="000C7F0A" w:rsidP="00751473">
      <w:pPr>
        <w:pStyle w:val="ListParagraph"/>
        <w:numPr>
          <w:ilvl w:val="0"/>
          <w:numId w:val="29"/>
        </w:numPr>
        <w:contextualSpacing w:val="0"/>
        <w:rPr>
          <w:sz w:val="22"/>
        </w:rPr>
      </w:pPr>
      <w:r w:rsidRPr="000C7F0A">
        <w:rPr>
          <w:sz w:val="22"/>
        </w:rPr>
        <w:t xml:space="preserve">where funding is being provided under ERDF, or other European funding, the level of vouching will be that required to </w:t>
      </w:r>
      <w:r w:rsidR="00AF59D9" w:rsidRPr="000C7F0A">
        <w:rPr>
          <w:sz w:val="22"/>
        </w:rPr>
        <w:t>fulfill</w:t>
      </w:r>
      <w:r w:rsidRPr="000C7F0A">
        <w:rPr>
          <w:sz w:val="22"/>
        </w:rPr>
        <w:t xml:space="preserve"> ERDF requirements.  It is not recommended that output driven contracts are awarded where ERDF funding is used given the ERDF requirement that payment is made against vouched and approved expenditure.</w:t>
      </w:r>
    </w:p>
    <w:p w:rsidR="000C7F0A" w:rsidRPr="000C7F0A" w:rsidRDefault="000C7F0A" w:rsidP="000C7F0A">
      <w:pPr>
        <w:rPr>
          <w:sz w:val="22"/>
        </w:rPr>
      </w:pPr>
      <w:r w:rsidRPr="000C7F0A">
        <w:rPr>
          <w:sz w:val="22"/>
        </w:rPr>
        <w:t>Programme managers can seek advice from Invest NI Financial Management Division in respect of the level of vouching required for particular projects.</w:t>
      </w:r>
    </w:p>
    <w:p w:rsidR="000C7F0A" w:rsidRDefault="000C7F0A" w:rsidP="000C7F0A">
      <w:pPr>
        <w:rPr>
          <w:sz w:val="22"/>
        </w:rPr>
      </w:pPr>
    </w:p>
    <w:p w:rsidR="00A60762" w:rsidRDefault="00A60762" w:rsidP="000C7F0A">
      <w:pPr>
        <w:rPr>
          <w:sz w:val="22"/>
        </w:rPr>
      </w:pPr>
    </w:p>
    <w:p w:rsidR="000C7F0A" w:rsidRPr="000C7F0A" w:rsidRDefault="000C7F0A" w:rsidP="000C7F0A">
      <w:pPr>
        <w:rPr>
          <w:b/>
          <w:sz w:val="22"/>
        </w:rPr>
      </w:pPr>
      <w:r w:rsidRPr="000C7F0A">
        <w:rPr>
          <w:b/>
          <w:sz w:val="22"/>
        </w:rPr>
        <w:lastRenderedPageBreak/>
        <w:t>Advance payments</w:t>
      </w:r>
    </w:p>
    <w:p w:rsidR="000C7F0A" w:rsidRPr="000C7F0A" w:rsidRDefault="000C7F0A" w:rsidP="000C7F0A">
      <w:pPr>
        <w:rPr>
          <w:sz w:val="22"/>
        </w:rPr>
      </w:pPr>
      <w:r w:rsidRPr="000C7F0A">
        <w:rPr>
          <w:sz w:val="22"/>
        </w:rPr>
        <w:t>The default position for all funding is that payment should be made in arrears.  If payment is required in advance then these should be based on a clearly identified need, supported by cash flow projections</w:t>
      </w:r>
      <w:r w:rsidR="00DB04CE">
        <w:rPr>
          <w:sz w:val="22"/>
        </w:rPr>
        <w:t xml:space="preserve"> or be in line with the requirements of </w:t>
      </w:r>
      <w:hyperlink r:id="rId41" w:history="1">
        <w:r w:rsidR="00DB04CE" w:rsidRPr="00004F5F">
          <w:rPr>
            <w:rStyle w:val="Hyperlink"/>
            <w:sz w:val="22"/>
          </w:rPr>
          <w:t>DAO (DFP) 08/15 The Code of Practice for Reducing Bureaucracy in Grant Funding to the Voluntary and Community Sector</w:t>
        </w:r>
      </w:hyperlink>
      <w:r w:rsidRPr="000C7F0A">
        <w:rPr>
          <w:sz w:val="22"/>
        </w:rPr>
        <w:t>.  The assessment of need should take into account the need for EDOs to hold reserves to secure their future viability.  DFP has issued guidance on this matter “</w:t>
      </w:r>
      <w:hyperlink r:id="rId42" w:history="1">
        <w:r w:rsidRPr="000C7F0A">
          <w:rPr>
            <w:rStyle w:val="Hyperlink"/>
            <w:rFonts w:cs="Arial"/>
            <w:b/>
            <w:i/>
            <w:sz w:val="22"/>
          </w:rPr>
          <w:t>Guidance on Reserves held by Voluntary and Community Organisations</w:t>
        </w:r>
      </w:hyperlink>
      <w:r w:rsidRPr="000C7F0A">
        <w:rPr>
          <w:sz w:val="22"/>
        </w:rPr>
        <w:t>”.</w:t>
      </w:r>
    </w:p>
    <w:p w:rsidR="000C7F0A" w:rsidRPr="000C7F0A" w:rsidRDefault="000C7F0A" w:rsidP="000C7F0A">
      <w:pPr>
        <w:rPr>
          <w:sz w:val="22"/>
        </w:rPr>
      </w:pPr>
      <w:r w:rsidRPr="000C7F0A">
        <w:rPr>
          <w:sz w:val="22"/>
        </w:rPr>
        <w:t>The requirement for advance payments should be highlighted within the casework submission.</w:t>
      </w:r>
    </w:p>
    <w:p w:rsidR="000C7F0A" w:rsidRPr="000C7F0A" w:rsidRDefault="000C7F0A" w:rsidP="000C7F0A">
      <w:pPr>
        <w:rPr>
          <w:sz w:val="22"/>
        </w:rPr>
      </w:pPr>
      <w:r w:rsidRPr="000C7F0A">
        <w:rPr>
          <w:sz w:val="22"/>
        </w:rPr>
        <w:t>Where payments are made in advance the client executive should ensure that expenditure is subsequently vouched to justify the advances made.</w:t>
      </w:r>
    </w:p>
    <w:p w:rsidR="00BE34D5" w:rsidRDefault="00BE34D5" w:rsidP="000C7F0A">
      <w:pPr>
        <w:rPr>
          <w:sz w:val="22"/>
        </w:rPr>
      </w:pPr>
    </w:p>
    <w:p w:rsidR="000C7F0A" w:rsidRPr="00BE34D5" w:rsidRDefault="000C7F0A" w:rsidP="000C7F0A">
      <w:pPr>
        <w:rPr>
          <w:b/>
          <w:sz w:val="22"/>
        </w:rPr>
      </w:pPr>
      <w:r w:rsidRPr="00BE34D5">
        <w:rPr>
          <w:b/>
          <w:sz w:val="22"/>
        </w:rPr>
        <w:t>Vouched and approved expenditure</w:t>
      </w:r>
    </w:p>
    <w:p w:rsidR="000C7F0A" w:rsidRPr="000C7F0A" w:rsidRDefault="000C7F0A" w:rsidP="000C7F0A">
      <w:pPr>
        <w:rPr>
          <w:sz w:val="22"/>
        </w:rPr>
      </w:pPr>
      <w:r w:rsidRPr="000C7F0A">
        <w:rPr>
          <w:sz w:val="22"/>
        </w:rPr>
        <w:t>The process for approving a claim is as follows:</w:t>
      </w:r>
    </w:p>
    <w:p w:rsidR="000C7F0A" w:rsidRPr="000C7F0A" w:rsidRDefault="000C7F0A" w:rsidP="00751473">
      <w:pPr>
        <w:pStyle w:val="ListParagraph"/>
        <w:numPr>
          <w:ilvl w:val="0"/>
          <w:numId w:val="30"/>
        </w:numPr>
        <w:rPr>
          <w:sz w:val="22"/>
        </w:rPr>
      </w:pPr>
      <w:r w:rsidRPr="000C7F0A">
        <w:rPr>
          <w:sz w:val="22"/>
        </w:rPr>
        <w:t>the EDO will submit a grant claim in the form set out in the contractual documentation which should be supported by original invoices;</w:t>
      </w:r>
    </w:p>
    <w:p w:rsidR="000C7F0A" w:rsidRPr="000C7F0A" w:rsidRDefault="000C7F0A" w:rsidP="00751473">
      <w:pPr>
        <w:pStyle w:val="ListParagraph"/>
        <w:numPr>
          <w:ilvl w:val="0"/>
          <w:numId w:val="30"/>
        </w:numPr>
        <w:rPr>
          <w:sz w:val="22"/>
        </w:rPr>
      </w:pPr>
      <w:r w:rsidRPr="000C7F0A">
        <w:rPr>
          <w:sz w:val="22"/>
        </w:rPr>
        <w:t>the client executive will review the claim for completeness and review the contract requirements to ascertain whether all monitoring conditions have been met;</w:t>
      </w:r>
    </w:p>
    <w:p w:rsidR="000C7F0A" w:rsidRPr="000C7F0A" w:rsidRDefault="000C7F0A" w:rsidP="00751473">
      <w:pPr>
        <w:pStyle w:val="ListParagraph"/>
        <w:numPr>
          <w:ilvl w:val="0"/>
          <w:numId w:val="30"/>
        </w:numPr>
        <w:rPr>
          <w:sz w:val="22"/>
        </w:rPr>
      </w:pPr>
      <w:r w:rsidRPr="000C7F0A">
        <w:rPr>
          <w:sz w:val="22"/>
        </w:rPr>
        <w:t>the client executive will review any monitoring information received to ascertain whether the programme is meeting its objectives;</w:t>
      </w:r>
    </w:p>
    <w:p w:rsidR="000C7F0A" w:rsidRPr="000C7F0A" w:rsidRDefault="000C7F0A" w:rsidP="00751473">
      <w:pPr>
        <w:pStyle w:val="ListParagraph"/>
        <w:numPr>
          <w:ilvl w:val="0"/>
          <w:numId w:val="30"/>
        </w:numPr>
        <w:rPr>
          <w:sz w:val="22"/>
        </w:rPr>
      </w:pPr>
      <w:r w:rsidRPr="000C7F0A">
        <w:rPr>
          <w:sz w:val="22"/>
        </w:rPr>
        <w:t>the claim form and supporting documentation will be provided to the Grants Inspectorate who will carry out an on site inspection to confirm the accuracy of the claim;</w:t>
      </w:r>
    </w:p>
    <w:p w:rsidR="000C7F0A" w:rsidRPr="000C7F0A" w:rsidRDefault="000C7F0A" w:rsidP="00751473">
      <w:pPr>
        <w:pStyle w:val="ListParagraph"/>
        <w:numPr>
          <w:ilvl w:val="0"/>
          <w:numId w:val="30"/>
        </w:numPr>
        <w:rPr>
          <w:sz w:val="22"/>
        </w:rPr>
      </w:pPr>
      <w:r w:rsidRPr="000C7F0A">
        <w:rPr>
          <w:sz w:val="22"/>
        </w:rPr>
        <w:t>the Grants Inspectorate will provide the client executive with a report certifying that the claim is in order or notifying the client executive of any discrepancies;</w:t>
      </w:r>
    </w:p>
    <w:p w:rsidR="000C7F0A" w:rsidRPr="000C7F0A" w:rsidRDefault="000C7F0A" w:rsidP="00751473">
      <w:pPr>
        <w:pStyle w:val="ListParagraph"/>
        <w:numPr>
          <w:ilvl w:val="0"/>
          <w:numId w:val="30"/>
        </w:numPr>
        <w:rPr>
          <w:sz w:val="22"/>
        </w:rPr>
      </w:pPr>
      <w:r w:rsidRPr="000C7F0A">
        <w:rPr>
          <w:sz w:val="22"/>
        </w:rPr>
        <w:t>the client executive prepares the grant claim for approval;</w:t>
      </w:r>
    </w:p>
    <w:p w:rsidR="000C7F0A" w:rsidRPr="000C7F0A" w:rsidRDefault="000C7F0A" w:rsidP="00751473">
      <w:pPr>
        <w:pStyle w:val="ListParagraph"/>
        <w:numPr>
          <w:ilvl w:val="0"/>
          <w:numId w:val="30"/>
        </w:numPr>
        <w:rPr>
          <w:sz w:val="22"/>
        </w:rPr>
      </w:pPr>
      <w:r w:rsidRPr="000C7F0A">
        <w:rPr>
          <w:sz w:val="22"/>
        </w:rPr>
        <w:t>the grant claim is approved by the relevant authority and a payment authorisation raised; and</w:t>
      </w:r>
    </w:p>
    <w:p w:rsidR="000C7F0A" w:rsidRPr="000C7F0A" w:rsidRDefault="000C7F0A" w:rsidP="00751473">
      <w:pPr>
        <w:pStyle w:val="ListParagraph"/>
        <w:numPr>
          <w:ilvl w:val="0"/>
          <w:numId w:val="30"/>
        </w:numPr>
        <w:rPr>
          <w:sz w:val="22"/>
        </w:rPr>
      </w:pPr>
      <w:r w:rsidRPr="000C7F0A">
        <w:rPr>
          <w:sz w:val="22"/>
        </w:rPr>
        <w:t>the payment authorisation is sent to Finance for payment</w:t>
      </w:r>
    </w:p>
    <w:p w:rsidR="000C7F0A" w:rsidRDefault="000C7F0A" w:rsidP="000C7F0A">
      <w:pPr>
        <w:rPr>
          <w:sz w:val="22"/>
        </w:rPr>
      </w:pPr>
    </w:p>
    <w:p w:rsidR="000C7F0A" w:rsidRPr="000C7F0A" w:rsidRDefault="000C7F0A" w:rsidP="000C7F0A">
      <w:pPr>
        <w:rPr>
          <w:b/>
          <w:sz w:val="22"/>
        </w:rPr>
      </w:pPr>
      <w:r w:rsidRPr="000C7F0A">
        <w:rPr>
          <w:b/>
          <w:sz w:val="22"/>
        </w:rPr>
        <w:t>Achievement of targets</w:t>
      </w:r>
    </w:p>
    <w:p w:rsidR="000C7F0A" w:rsidRPr="000C7F0A" w:rsidRDefault="000C7F0A" w:rsidP="000C7F0A">
      <w:pPr>
        <w:rPr>
          <w:sz w:val="22"/>
        </w:rPr>
      </w:pPr>
      <w:r w:rsidRPr="000C7F0A">
        <w:rPr>
          <w:sz w:val="22"/>
        </w:rPr>
        <w:t>The process for approving a claim is as follows:</w:t>
      </w:r>
    </w:p>
    <w:p w:rsidR="000C7F0A" w:rsidRPr="000C7F0A" w:rsidRDefault="000C7F0A" w:rsidP="00751473">
      <w:pPr>
        <w:pStyle w:val="ListParagraph"/>
        <w:numPr>
          <w:ilvl w:val="0"/>
          <w:numId w:val="31"/>
        </w:numPr>
        <w:contextualSpacing w:val="0"/>
        <w:rPr>
          <w:sz w:val="22"/>
        </w:rPr>
      </w:pPr>
      <w:r w:rsidRPr="000C7F0A">
        <w:rPr>
          <w:sz w:val="22"/>
        </w:rPr>
        <w:t>the EDO will submit claim documentation in the form set out in the contractual documentation which will include supporting documentation to support its achievement of specific targets;</w:t>
      </w:r>
    </w:p>
    <w:p w:rsidR="000C7F0A" w:rsidRPr="000C7F0A" w:rsidRDefault="000C7F0A" w:rsidP="00751473">
      <w:pPr>
        <w:pStyle w:val="ListParagraph"/>
        <w:numPr>
          <w:ilvl w:val="0"/>
          <w:numId w:val="31"/>
        </w:numPr>
        <w:contextualSpacing w:val="0"/>
        <w:rPr>
          <w:sz w:val="22"/>
        </w:rPr>
      </w:pPr>
      <w:r w:rsidRPr="000C7F0A">
        <w:rPr>
          <w:sz w:val="22"/>
        </w:rPr>
        <w:t>the client executive will review the claim documentation and undertake other review processes that are considered necessary to satisfy themselves that targets have been achieved.  This may include on-site visits, review of supporting documentation etc;</w:t>
      </w:r>
    </w:p>
    <w:p w:rsidR="000C7F0A" w:rsidRPr="000C7F0A" w:rsidRDefault="000C7F0A" w:rsidP="00751473">
      <w:pPr>
        <w:pStyle w:val="ListParagraph"/>
        <w:numPr>
          <w:ilvl w:val="0"/>
          <w:numId w:val="31"/>
        </w:numPr>
        <w:contextualSpacing w:val="0"/>
        <w:rPr>
          <w:sz w:val="22"/>
        </w:rPr>
      </w:pPr>
      <w:r w:rsidRPr="000C7F0A">
        <w:rPr>
          <w:sz w:val="22"/>
        </w:rPr>
        <w:t>the client executive will review the claim for completeness and review the contract requirements to ascertain whether all monitoring conditions have been met;</w:t>
      </w:r>
    </w:p>
    <w:p w:rsidR="000C7F0A" w:rsidRPr="000C7F0A" w:rsidRDefault="000C7F0A" w:rsidP="00751473">
      <w:pPr>
        <w:pStyle w:val="ListParagraph"/>
        <w:numPr>
          <w:ilvl w:val="0"/>
          <w:numId w:val="31"/>
        </w:numPr>
        <w:contextualSpacing w:val="0"/>
        <w:rPr>
          <w:sz w:val="22"/>
        </w:rPr>
      </w:pPr>
      <w:r w:rsidRPr="000C7F0A">
        <w:rPr>
          <w:sz w:val="22"/>
        </w:rPr>
        <w:lastRenderedPageBreak/>
        <w:t>the client executive will review any monitoring information received to ascertain whether the programme is meeting its objectives;</w:t>
      </w:r>
    </w:p>
    <w:p w:rsidR="000C7F0A" w:rsidRPr="000C7F0A" w:rsidRDefault="000C7F0A" w:rsidP="00751473">
      <w:pPr>
        <w:pStyle w:val="ListParagraph"/>
        <w:numPr>
          <w:ilvl w:val="0"/>
          <w:numId w:val="31"/>
        </w:numPr>
        <w:contextualSpacing w:val="0"/>
        <w:rPr>
          <w:sz w:val="22"/>
        </w:rPr>
      </w:pPr>
      <w:r w:rsidRPr="000C7F0A">
        <w:rPr>
          <w:sz w:val="22"/>
        </w:rPr>
        <w:t>the client executive prepares the grant claim for approval;</w:t>
      </w:r>
    </w:p>
    <w:p w:rsidR="000C7F0A" w:rsidRPr="000C7F0A" w:rsidRDefault="000C7F0A" w:rsidP="00751473">
      <w:pPr>
        <w:pStyle w:val="ListParagraph"/>
        <w:numPr>
          <w:ilvl w:val="0"/>
          <w:numId w:val="31"/>
        </w:numPr>
        <w:contextualSpacing w:val="0"/>
        <w:rPr>
          <w:sz w:val="22"/>
        </w:rPr>
      </w:pPr>
      <w:r w:rsidRPr="000C7F0A">
        <w:rPr>
          <w:sz w:val="22"/>
        </w:rPr>
        <w:t>the grant claim is approved by the relevant authority and a payment authorisation raised; and</w:t>
      </w:r>
    </w:p>
    <w:p w:rsidR="000C7F0A" w:rsidRPr="000C7F0A" w:rsidRDefault="000C7F0A" w:rsidP="00751473">
      <w:pPr>
        <w:pStyle w:val="ListParagraph"/>
        <w:numPr>
          <w:ilvl w:val="0"/>
          <w:numId w:val="31"/>
        </w:numPr>
        <w:contextualSpacing w:val="0"/>
        <w:rPr>
          <w:sz w:val="22"/>
        </w:rPr>
      </w:pPr>
      <w:r w:rsidRPr="000C7F0A">
        <w:rPr>
          <w:sz w:val="22"/>
        </w:rPr>
        <w:t>the payment authorisation is sent to Finance for payment.</w:t>
      </w:r>
    </w:p>
    <w:p w:rsidR="009D04F3" w:rsidRDefault="000C7F0A" w:rsidP="000C7F0A">
      <w:pPr>
        <w:rPr>
          <w:sz w:val="22"/>
        </w:rPr>
        <w:sectPr w:rsidR="009D04F3" w:rsidSect="000A77B4">
          <w:headerReference w:type="default" r:id="rId43"/>
          <w:pgSz w:w="12240" w:h="15840"/>
          <w:pgMar w:top="1440" w:right="1440" w:bottom="1440" w:left="1440" w:header="708" w:footer="708" w:gutter="0"/>
          <w:cols w:space="708"/>
          <w:docGrid w:linePitch="360"/>
        </w:sectPr>
      </w:pPr>
      <w:r w:rsidRPr="000C7F0A">
        <w:rPr>
          <w:sz w:val="22"/>
        </w:rPr>
        <w:t xml:space="preserve">The above process should be recorded and approved using the template </w:t>
      </w:r>
      <w:hyperlink w:anchor="Monitoring_Report" w:history="1">
        <w:r w:rsidRPr="009E161F">
          <w:rPr>
            <w:rStyle w:val="Hyperlink"/>
            <w:sz w:val="22"/>
          </w:rPr>
          <w:t>Project Monitoring Form</w:t>
        </w:r>
      </w:hyperlink>
      <w:r w:rsidRPr="000C7F0A">
        <w:rPr>
          <w:sz w:val="22"/>
        </w:rPr>
        <w:t>.</w:t>
      </w:r>
    </w:p>
    <w:p w:rsidR="00D9220F" w:rsidRPr="009D04F3" w:rsidRDefault="00D9220F" w:rsidP="00D9220F">
      <w:pPr>
        <w:rPr>
          <w:b/>
          <w:sz w:val="22"/>
        </w:rPr>
      </w:pPr>
      <w:r w:rsidRPr="009D04F3">
        <w:rPr>
          <w:b/>
          <w:sz w:val="22"/>
        </w:rPr>
        <w:lastRenderedPageBreak/>
        <w:t>EU funding</w:t>
      </w:r>
    </w:p>
    <w:p w:rsidR="00D9220F" w:rsidRPr="009D04F3" w:rsidRDefault="00D9220F" w:rsidP="00D9220F">
      <w:pPr>
        <w:rPr>
          <w:sz w:val="22"/>
        </w:rPr>
      </w:pPr>
      <w:r w:rsidRPr="009D04F3">
        <w:rPr>
          <w:sz w:val="22"/>
        </w:rPr>
        <w:t xml:space="preserve">Invest NI is </w:t>
      </w:r>
      <w:r>
        <w:rPr>
          <w:sz w:val="22"/>
        </w:rPr>
        <w:t xml:space="preserve">currently </w:t>
      </w:r>
      <w:r w:rsidRPr="009D04F3">
        <w:rPr>
          <w:sz w:val="22"/>
        </w:rPr>
        <w:t xml:space="preserve">accessing </w:t>
      </w:r>
      <w:r>
        <w:rPr>
          <w:sz w:val="22"/>
        </w:rPr>
        <w:t xml:space="preserve">structural </w:t>
      </w:r>
      <w:r w:rsidRPr="009D04F3">
        <w:rPr>
          <w:sz w:val="22"/>
        </w:rPr>
        <w:t>funds under the EU Sustainable Competitiveness Programme 2007-13</w:t>
      </w:r>
      <w:r>
        <w:rPr>
          <w:sz w:val="22"/>
        </w:rPr>
        <w:t xml:space="preserve"> (EUSCP)</w:t>
      </w:r>
      <w:r w:rsidRPr="009D04F3">
        <w:rPr>
          <w:sz w:val="22"/>
        </w:rPr>
        <w:t>,</w:t>
      </w:r>
      <w:r>
        <w:rPr>
          <w:sz w:val="22"/>
        </w:rPr>
        <w:t xml:space="preserve"> which is</w:t>
      </w:r>
      <w:r w:rsidRPr="009D04F3">
        <w:rPr>
          <w:sz w:val="22"/>
        </w:rPr>
        <w:t xml:space="preserve"> co-financed by the European Regional Development Fund (ERDF). The </w:t>
      </w:r>
      <w:r>
        <w:rPr>
          <w:sz w:val="22"/>
        </w:rPr>
        <w:t xml:space="preserve">EUSCP </w:t>
      </w:r>
      <w:r w:rsidRPr="009D04F3">
        <w:rPr>
          <w:sz w:val="22"/>
        </w:rPr>
        <w:t xml:space="preserve">programme supports regional strategy by promoting investment in research and technological development, enterprise and entrepreneurship in an overall context of sustainable development.  </w:t>
      </w:r>
    </w:p>
    <w:p w:rsidR="00D9220F" w:rsidRPr="009D04F3" w:rsidRDefault="00D9220F" w:rsidP="00D9220F">
      <w:pPr>
        <w:rPr>
          <w:sz w:val="22"/>
        </w:rPr>
      </w:pPr>
      <w:r>
        <w:rPr>
          <w:sz w:val="22"/>
        </w:rPr>
        <w:t>For the 2007 -13 programme Invest NI will draw</w:t>
      </w:r>
      <w:r w:rsidRPr="009D04F3">
        <w:rPr>
          <w:sz w:val="22"/>
        </w:rPr>
        <w:t>down ERDF monies under the following priorities:</w:t>
      </w:r>
    </w:p>
    <w:p w:rsidR="00D9220F" w:rsidRPr="009D04F3" w:rsidRDefault="00D9220F" w:rsidP="00751473">
      <w:pPr>
        <w:pStyle w:val="ListParagraph"/>
        <w:numPr>
          <w:ilvl w:val="0"/>
          <w:numId w:val="32"/>
        </w:numPr>
        <w:ind w:left="714" w:hanging="357"/>
        <w:contextualSpacing w:val="0"/>
        <w:rPr>
          <w:sz w:val="22"/>
        </w:rPr>
      </w:pPr>
      <w:r w:rsidRPr="009D04F3">
        <w:rPr>
          <w:sz w:val="22"/>
        </w:rPr>
        <w:t>Priority 1:</w:t>
      </w:r>
      <w:r w:rsidRPr="009D04F3">
        <w:rPr>
          <w:sz w:val="22"/>
        </w:rPr>
        <w:tab/>
        <w:t xml:space="preserve">Increasing Investment in R&amp;D </w:t>
      </w:r>
      <w:r>
        <w:rPr>
          <w:sz w:val="22"/>
        </w:rPr>
        <w:t>and Promoting Innovation</w:t>
      </w:r>
      <w:r w:rsidRPr="009D04F3">
        <w:rPr>
          <w:sz w:val="22"/>
        </w:rPr>
        <w:t>; and</w:t>
      </w:r>
    </w:p>
    <w:p w:rsidR="00D9220F" w:rsidRPr="009D04F3" w:rsidRDefault="00D9220F" w:rsidP="00751473">
      <w:pPr>
        <w:pStyle w:val="ListParagraph"/>
        <w:numPr>
          <w:ilvl w:val="0"/>
          <w:numId w:val="32"/>
        </w:numPr>
        <w:ind w:left="714" w:hanging="357"/>
        <w:contextualSpacing w:val="0"/>
        <w:rPr>
          <w:sz w:val="22"/>
        </w:rPr>
      </w:pPr>
      <w:r w:rsidRPr="009D04F3">
        <w:rPr>
          <w:sz w:val="22"/>
        </w:rPr>
        <w:t>Priority 2:</w:t>
      </w:r>
      <w:r w:rsidRPr="009D04F3">
        <w:rPr>
          <w:sz w:val="22"/>
        </w:rPr>
        <w:tab/>
        <w:t>Promoting Enterp</w:t>
      </w:r>
      <w:r>
        <w:rPr>
          <w:sz w:val="22"/>
        </w:rPr>
        <w:t xml:space="preserve">rise and Entrepreneurship </w:t>
      </w:r>
    </w:p>
    <w:p w:rsidR="00D9220F" w:rsidRPr="009D04F3" w:rsidRDefault="00D9220F" w:rsidP="00D9220F">
      <w:pPr>
        <w:rPr>
          <w:sz w:val="22"/>
        </w:rPr>
      </w:pPr>
      <w:r w:rsidRPr="009D04F3">
        <w:rPr>
          <w:sz w:val="22"/>
        </w:rPr>
        <w:t>Where ERDF funding is being accessed the payment process will be required to meet any European Commission rules in relation to, for example, project monitoring and the vouching of eligible expenditure.  In these circumstances all expenditure will be required to be vouched and approved.</w:t>
      </w:r>
    </w:p>
    <w:p w:rsidR="00D9220F" w:rsidRDefault="00D9220F" w:rsidP="00D9220F">
      <w:pPr>
        <w:rPr>
          <w:sz w:val="22"/>
        </w:rPr>
      </w:pPr>
      <w:r w:rsidRPr="009D04F3">
        <w:rPr>
          <w:sz w:val="22"/>
        </w:rPr>
        <w:t xml:space="preserve">EDO programmes may be eligible for ERDF draw down and Executives should give consideration to their inclusion in Invest NI’s eligible expenditure.  Guidance can be found at </w:t>
      </w:r>
      <w:hyperlink r:id="rId44" w:history="1">
        <w:r w:rsidRPr="00CA7A6E">
          <w:rPr>
            <w:rStyle w:val="Hyperlink"/>
            <w:sz w:val="22"/>
          </w:rPr>
          <w:t>www.investni.com/euscp</w:t>
        </w:r>
      </w:hyperlink>
      <w:r>
        <w:rPr>
          <w:sz w:val="22"/>
        </w:rPr>
        <w:t xml:space="preserve"> and</w:t>
      </w:r>
      <w:r w:rsidR="00B62CD4">
        <w:rPr>
          <w:sz w:val="22"/>
        </w:rPr>
        <w:t xml:space="preserve"> the</w:t>
      </w:r>
      <w:r>
        <w:rPr>
          <w:sz w:val="22"/>
        </w:rPr>
        <w:t xml:space="preserve"> EU team (Paul Gunn</w:t>
      </w:r>
      <w:r w:rsidRPr="009D04F3">
        <w:rPr>
          <w:sz w:val="22"/>
        </w:rPr>
        <w:t>, EU Programmes Manager) should be consulted where it is proposed to include a</w:t>
      </w:r>
      <w:r w:rsidR="00B62CD4">
        <w:rPr>
          <w:sz w:val="22"/>
        </w:rPr>
        <w:t>n EDO</w:t>
      </w:r>
      <w:r w:rsidRPr="009D04F3">
        <w:rPr>
          <w:sz w:val="22"/>
        </w:rPr>
        <w:t xml:space="preserve"> project for ERDF draw down.</w:t>
      </w:r>
    </w:p>
    <w:p w:rsidR="00D9220F" w:rsidRPr="00D9220F" w:rsidRDefault="00D9220F" w:rsidP="00D9220F">
      <w:pPr>
        <w:rPr>
          <w:rFonts w:cs="Arial"/>
          <w:sz w:val="22"/>
          <w:lang w:val="en-GB"/>
        </w:rPr>
      </w:pPr>
      <w:r w:rsidRPr="00D9220F">
        <w:rPr>
          <w:rFonts w:cs="Arial"/>
          <w:sz w:val="22"/>
          <w:lang w:val="en-GB"/>
        </w:rPr>
        <w:t>The EU Structural Funds Programme, Investing for Growth and Jobs (IGJ) will commence on the 1</w:t>
      </w:r>
      <w:r w:rsidRPr="00D9220F">
        <w:rPr>
          <w:rFonts w:cs="Arial"/>
          <w:sz w:val="22"/>
          <w:vertAlign w:val="superscript"/>
          <w:lang w:val="en-GB"/>
        </w:rPr>
        <w:t>st</w:t>
      </w:r>
      <w:r w:rsidRPr="00D9220F">
        <w:rPr>
          <w:rFonts w:cs="Arial"/>
          <w:sz w:val="22"/>
          <w:lang w:val="en-GB"/>
        </w:rPr>
        <w:t xml:space="preserve"> of January 2014 and will span the period 2014 – 2020. The priorities which Invest NI will be accessing funding under are:</w:t>
      </w:r>
    </w:p>
    <w:p w:rsidR="00D9220F" w:rsidRPr="00D9220F" w:rsidRDefault="00D9220F" w:rsidP="00751473">
      <w:pPr>
        <w:pStyle w:val="ListParagraph"/>
        <w:numPr>
          <w:ilvl w:val="0"/>
          <w:numId w:val="80"/>
        </w:numPr>
        <w:rPr>
          <w:sz w:val="22"/>
        </w:rPr>
      </w:pPr>
      <w:r w:rsidRPr="00D9220F">
        <w:rPr>
          <w:rFonts w:cs="Arial"/>
          <w:sz w:val="22"/>
        </w:rPr>
        <w:t>Thematic Objective 1: Strengthening research, technological development and innovation;</w:t>
      </w:r>
    </w:p>
    <w:p w:rsidR="00D9220F" w:rsidRPr="00D9220F" w:rsidRDefault="00D9220F" w:rsidP="00751473">
      <w:pPr>
        <w:pStyle w:val="ListParagraph"/>
        <w:numPr>
          <w:ilvl w:val="0"/>
          <w:numId w:val="80"/>
        </w:numPr>
        <w:rPr>
          <w:sz w:val="22"/>
        </w:rPr>
      </w:pPr>
      <w:r w:rsidRPr="00D9220F">
        <w:rPr>
          <w:rFonts w:cs="Arial"/>
          <w:sz w:val="22"/>
        </w:rPr>
        <w:t>Thematic Objective 3:</w:t>
      </w:r>
      <w:r w:rsidRPr="00D9220F">
        <w:rPr>
          <w:rFonts w:cs="Arial"/>
          <w:b/>
          <w:sz w:val="22"/>
        </w:rPr>
        <w:t xml:space="preserve"> </w:t>
      </w:r>
      <w:r w:rsidRPr="00D9220F">
        <w:rPr>
          <w:rFonts w:cs="Arial"/>
          <w:sz w:val="22"/>
        </w:rPr>
        <w:t>Enhancing the competitiveness of SMEs,</w:t>
      </w:r>
    </w:p>
    <w:p w:rsidR="00D9220F" w:rsidRPr="00D9220F" w:rsidRDefault="00D9220F" w:rsidP="00D9220F">
      <w:pPr>
        <w:pStyle w:val="ListParagraph"/>
        <w:ind w:left="786"/>
        <w:rPr>
          <w:sz w:val="22"/>
        </w:rPr>
      </w:pPr>
    </w:p>
    <w:p w:rsidR="00D9220F" w:rsidRPr="00D9220F" w:rsidRDefault="00D9220F" w:rsidP="00D9220F">
      <w:pPr>
        <w:pStyle w:val="ListParagraph"/>
        <w:ind w:left="0"/>
        <w:rPr>
          <w:sz w:val="22"/>
        </w:rPr>
      </w:pPr>
      <w:r w:rsidRPr="00D9220F">
        <w:rPr>
          <w:rFonts w:cs="Arial"/>
          <w:sz w:val="22"/>
          <w:lang w:val="en-GB"/>
        </w:rPr>
        <w:t>Following consultation, the Operational Programme and budget allocation will be agreed by the European Commission in late 2013. Guidance will then be finalised and updated on the intranet. Deirdre Convery, EU Programmes Manager, should be consulted on any queries for the IGJ Programme.</w:t>
      </w:r>
    </w:p>
    <w:p w:rsidR="009D04F3" w:rsidRDefault="009D04F3" w:rsidP="009D04F3">
      <w:pPr>
        <w:rPr>
          <w:b/>
          <w:sz w:val="22"/>
        </w:rPr>
      </w:pPr>
    </w:p>
    <w:p w:rsidR="009D04F3" w:rsidRPr="009D04F3" w:rsidRDefault="009D04F3" w:rsidP="009D04F3">
      <w:pPr>
        <w:rPr>
          <w:b/>
          <w:sz w:val="22"/>
        </w:rPr>
      </w:pPr>
      <w:r w:rsidRPr="009D04F3">
        <w:rPr>
          <w:b/>
          <w:sz w:val="22"/>
        </w:rPr>
        <w:t>Authority levels</w:t>
      </w:r>
    </w:p>
    <w:p w:rsidR="009D04F3" w:rsidRDefault="009D04F3" w:rsidP="009D04F3">
      <w:pPr>
        <w:rPr>
          <w:sz w:val="22"/>
        </w:rPr>
      </w:pPr>
      <w:r w:rsidRPr="009D04F3">
        <w:rPr>
          <w:sz w:val="22"/>
        </w:rPr>
        <w:t xml:space="preserve">The </w:t>
      </w:r>
      <w:r w:rsidR="00CB1213">
        <w:rPr>
          <w:sz w:val="22"/>
        </w:rPr>
        <w:t>Oracle system is set up so as</w:t>
      </w:r>
      <w:r w:rsidRPr="009D04F3">
        <w:rPr>
          <w:sz w:val="22"/>
        </w:rPr>
        <w:t xml:space="preserve"> to inclu</w:t>
      </w:r>
      <w:r w:rsidR="00CB1213">
        <w:rPr>
          <w:sz w:val="22"/>
        </w:rPr>
        <w:t xml:space="preserve">de approval levels for </w:t>
      </w:r>
      <w:r w:rsidRPr="009D04F3">
        <w:rPr>
          <w:sz w:val="22"/>
        </w:rPr>
        <w:t xml:space="preserve">GRNs </w:t>
      </w:r>
      <w:r w:rsidR="00CB1213">
        <w:rPr>
          <w:sz w:val="22"/>
        </w:rPr>
        <w:t xml:space="preserve">being entered </w:t>
      </w:r>
      <w:r w:rsidRPr="009D04F3">
        <w:rPr>
          <w:sz w:val="22"/>
        </w:rPr>
        <w:t>over a certain value. This will ensure that release of stage payments under a</w:t>
      </w:r>
      <w:r w:rsidR="00CB1213">
        <w:rPr>
          <w:sz w:val="22"/>
        </w:rPr>
        <w:t>n EDO</w:t>
      </w:r>
      <w:r w:rsidRPr="009D04F3">
        <w:rPr>
          <w:sz w:val="22"/>
        </w:rPr>
        <w:t xml:space="preserve"> arrangement or contract which has already been set up through a </w:t>
      </w:r>
      <w:r w:rsidR="00CB1213">
        <w:rPr>
          <w:sz w:val="22"/>
        </w:rPr>
        <w:t>requisition/</w:t>
      </w:r>
      <w:r w:rsidRPr="009D04F3">
        <w:rPr>
          <w:sz w:val="22"/>
        </w:rPr>
        <w:t xml:space="preserve">purchase order are also authorised at an appropriate level. </w:t>
      </w:r>
    </w:p>
    <w:p w:rsidR="00CB1213" w:rsidRDefault="00CB1213" w:rsidP="009D04F3">
      <w:pPr>
        <w:rPr>
          <w:sz w:val="22"/>
        </w:rPr>
      </w:pPr>
    </w:p>
    <w:p w:rsidR="00CB1213" w:rsidRPr="009D04F3" w:rsidRDefault="00CB1213" w:rsidP="009D04F3">
      <w:pPr>
        <w:rPr>
          <w:sz w:val="22"/>
        </w:rPr>
      </w:pPr>
    </w:p>
    <w:p w:rsidR="009D04F3" w:rsidRDefault="009D04F3" w:rsidP="009D04F3">
      <w:pPr>
        <w:rPr>
          <w:sz w:val="22"/>
        </w:rPr>
      </w:pPr>
    </w:p>
    <w:p w:rsidR="009D04F3" w:rsidRPr="009D04F3" w:rsidRDefault="009D04F3" w:rsidP="009D04F3">
      <w:pPr>
        <w:rPr>
          <w:b/>
          <w:sz w:val="22"/>
        </w:rPr>
      </w:pPr>
      <w:r w:rsidRPr="009D04F3">
        <w:rPr>
          <w:b/>
          <w:sz w:val="22"/>
        </w:rPr>
        <w:lastRenderedPageBreak/>
        <w:t>Internal processing</w:t>
      </w:r>
    </w:p>
    <w:p w:rsidR="000C7F0A" w:rsidRDefault="009D04F3" w:rsidP="009D04F3">
      <w:pPr>
        <w:rPr>
          <w:sz w:val="22"/>
        </w:rPr>
      </w:pPr>
      <w:r w:rsidRPr="009D04F3">
        <w:rPr>
          <w:sz w:val="22"/>
        </w:rPr>
        <w:t xml:space="preserve">The internal process for raising appropriate purchase orders and approval of invoices is set out diagrammatically in </w:t>
      </w:r>
      <w:hyperlink w:anchor="Payment_Process" w:history="1">
        <w:r w:rsidRPr="00563904">
          <w:rPr>
            <w:rStyle w:val="Hyperlink"/>
            <w:sz w:val="22"/>
          </w:rPr>
          <w:t xml:space="preserve">Appendix </w:t>
        </w:r>
        <w:r w:rsidR="0034184F" w:rsidRPr="00563904">
          <w:rPr>
            <w:rStyle w:val="Hyperlink"/>
            <w:sz w:val="22"/>
          </w:rPr>
          <w:t>10</w:t>
        </w:r>
      </w:hyperlink>
      <w:r w:rsidRPr="009D04F3">
        <w:rPr>
          <w:sz w:val="22"/>
        </w:rPr>
        <w:t>.</w:t>
      </w:r>
    </w:p>
    <w:p w:rsidR="00C16A43" w:rsidRDefault="00C16A43" w:rsidP="009D04F3">
      <w:pPr>
        <w:rPr>
          <w:sz w:val="22"/>
        </w:rPr>
        <w:sectPr w:rsidR="00C16A43" w:rsidSect="000A77B4">
          <w:pgSz w:w="12240" w:h="15840"/>
          <w:pgMar w:top="1440" w:right="1440" w:bottom="1440" w:left="1440" w:header="708" w:footer="708" w:gutter="0"/>
          <w:cols w:space="708"/>
          <w:docGrid w:linePitch="360"/>
        </w:sectPr>
      </w:pPr>
    </w:p>
    <w:p w:rsidR="00D039FD" w:rsidRPr="00D039FD" w:rsidRDefault="00D039FD" w:rsidP="00D039FD">
      <w:pPr>
        <w:rPr>
          <w:b/>
          <w:sz w:val="22"/>
        </w:rPr>
      </w:pPr>
      <w:r w:rsidRPr="00D039FD">
        <w:rPr>
          <w:b/>
          <w:sz w:val="22"/>
        </w:rPr>
        <w:lastRenderedPageBreak/>
        <w:t>Introduction</w:t>
      </w:r>
    </w:p>
    <w:p w:rsidR="00D039FD" w:rsidRPr="00D039FD" w:rsidRDefault="00D039FD" w:rsidP="00D039FD">
      <w:pPr>
        <w:rPr>
          <w:sz w:val="22"/>
        </w:rPr>
      </w:pPr>
      <w:r w:rsidRPr="00D039FD">
        <w:rPr>
          <w:sz w:val="22"/>
        </w:rPr>
        <w:t>Invest NI should monitor EDOs to ensure that it has adequate oversight of the EDOs activities to enable it to ensure that the EDO is meeting its obligations under the contractual arrangements and to identify and manage risks from a failure of the EDO to meet those obligations.</w:t>
      </w:r>
    </w:p>
    <w:p w:rsidR="00D039FD" w:rsidRPr="00D039FD" w:rsidRDefault="00D039FD" w:rsidP="00D039FD">
      <w:pPr>
        <w:rPr>
          <w:sz w:val="22"/>
        </w:rPr>
      </w:pPr>
      <w:r w:rsidRPr="00D039FD">
        <w:rPr>
          <w:sz w:val="22"/>
        </w:rPr>
        <w:t>It is the responsibility of all client executive to monitor and inspect their Programmes.  Monitoring is an ongoing process and can be best achieved where the client executive has a detailed knowledge of the EDO programme it is operating.  This can be achieved through a process of formal and informal monitoring.</w:t>
      </w:r>
    </w:p>
    <w:p w:rsidR="00D039FD" w:rsidRDefault="00D039FD" w:rsidP="00D039FD">
      <w:pPr>
        <w:rPr>
          <w:sz w:val="22"/>
        </w:rPr>
      </w:pPr>
    </w:p>
    <w:p w:rsidR="00D039FD" w:rsidRPr="00D039FD" w:rsidRDefault="00D039FD" w:rsidP="00D039FD">
      <w:pPr>
        <w:rPr>
          <w:b/>
          <w:sz w:val="22"/>
        </w:rPr>
      </w:pPr>
      <w:r w:rsidRPr="00D039FD">
        <w:rPr>
          <w:b/>
          <w:sz w:val="22"/>
        </w:rPr>
        <w:t>Formal monitoring process</w:t>
      </w:r>
    </w:p>
    <w:p w:rsidR="00D039FD" w:rsidRPr="00D039FD" w:rsidRDefault="00D039FD" w:rsidP="00D039FD">
      <w:pPr>
        <w:rPr>
          <w:sz w:val="22"/>
        </w:rPr>
      </w:pPr>
      <w:r w:rsidRPr="00D039FD">
        <w:rPr>
          <w:sz w:val="22"/>
        </w:rPr>
        <w:t>The formal monitoring process can be set out as follows:</w:t>
      </w:r>
    </w:p>
    <w:p w:rsidR="00D039FD" w:rsidRPr="00D039FD" w:rsidRDefault="00D039FD" w:rsidP="00751473">
      <w:pPr>
        <w:pStyle w:val="ListParagraph"/>
        <w:numPr>
          <w:ilvl w:val="0"/>
          <w:numId w:val="33"/>
        </w:numPr>
        <w:contextualSpacing w:val="0"/>
        <w:rPr>
          <w:sz w:val="22"/>
        </w:rPr>
      </w:pPr>
      <w:r w:rsidRPr="00D039FD">
        <w:rPr>
          <w:sz w:val="22"/>
        </w:rPr>
        <w:t>all contracts should contain a requirement on the EDO to provide reports on performance against the targets established and assurance of compliance with contractual/legislative requirements.  In addition the contractual documentation should contain a requirement that the EDO maintains appropriate records to support the information contained in the report.  For example, if the EDO is reporting the number of attendees at various courses it would expected to hold information on the names of the attendees and obtain assessment forms from the attendees</w:t>
      </w:r>
      <w:r w:rsidR="00B60E04">
        <w:rPr>
          <w:sz w:val="22"/>
        </w:rPr>
        <w:t xml:space="preserve">.  </w:t>
      </w:r>
      <w:r w:rsidR="00B60E04" w:rsidRPr="00B60E04">
        <w:rPr>
          <w:sz w:val="22"/>
        </w:rPr>
        <w:t>The Economic Appraisal will provide the basis for a monitoring and evaluation framework to be adhered to that should follow through into contract documentation</w:t>
      </w:r>
      <w:r w:rsidRPr="00D039FD">
        <w:rPr>
          <w:sz w:val="22"/>
        </w:rPr>
        <w:t>;</w:t>
      </w:r>
    </w:p>
    <w:p w:rsidR="00D039FD" w:rsidRPr="00D039FD" w:rsidRDefault="00D039FD" w:rsidP="00751473">
      <w:pPr>
        <w:pStyle w:val="ListParagraph"/>
        <w:numPr>
          <w:ilvl w:val="0"/>
          <w:numId w:val="33"/>
        </w:numPr>
        <w:contextualSpacing w:val="0"/>
        <w:rPr>
          <w:sz w:val="22"/>
        </w:rPr>
      </w:pPr>
      <w:r w:rsidRPr="00D039FD">
        <w:rPr>
          <w:sz w:val="22"/>
        </w:rPr>
        <w:t>the client executive should meet with the EDO to discuss the performance against target and seek explanations for excessive positive or negative variances.  All meetings should be formally documented;</w:t>
      </w:r>
    </w:p>
    <w:p w:rsidR="00D039FD" w:rsidRPr="00D039FD" w:rsidRDefault="00D039FD" w:rsidP="00751473">
      <w:pPr>
        <w:pStyle w:val="ListParagraph"/>
        <w:numPr>
          <w:ilvl w:val="0"/>
          <w:numId w:val="33"/>
        </w:numPr>
        <w:contextualSpacing w:val="0"/>
        <w:rPr>
          <w:sz w:val="22"/>
        </w:rPr>
      </w:pPr>
      <w:r w:rsidRPr="00D039FD">
        <w:rPr>
          <w:sz w:val="22"/>
        </w:rPr>
        <w:t xml:space="preserve">the client executive should review a sample of supporting documentation to satisfy themselves that the </w:t>
      </w:r>
      <w:hyperlink w:anchor="Monitoring_Report" w:history="1">
        <w:r w:rsidR="00F14E10" w:rsidRPr="00F14E10">
          <w:rPr>
            <w:rStyle w:val="Hyperlink"/>
            <w:sz w:val="22"/>
          </w:rPr>
          <w:t>monitoring</w:t>
        </w:r>
        <w:r w:rsidRPr="00F14E10">
          <w:rPr>
            <w:rStyle w:val="Hyperlink"/>
            <w:sz w:val="22"/>
          </w:rPr>
          <w:t xml:space="preserve"> report</w:t>
        </w:r>
      </w:hyperlink>
      <w:r w:rsidR="00122DBE">
        <w:rPr>
          <w:sz w:val="22"/>
        </w:rPr>
        <w:t xml:space="preserve"> (Appendix 9</w:t>
      </w:r>
      <w:r w:rsidR="00F14E10">
        <w:rPr>
          <w:sz w:val="22"/>
        </w:rPr>
        <w:t>)</w:t>
      </w:r>
      <w:r w:rsidRPr="00D039FD">
        <w:rPr>
          <w:sz w:val="22"/>
        </w:rPr>
        <w:t xml:space="preserve"> has been properly prepared, and ensure the </w:t>
      </w:r>
      <w:hyperlink w:anchor="Assurance_Statement" w:history="1">
        <w:r w:rsidRPr="00F14E10">
          <w:rPr>
            <w:rStyle w:val="Hyperlink"/>
            <w:sz w:val="22"/>
          </w:rPr>
          <w:t>EDO Assurance Statement</w:t>
        </w:r>
      </w:hyperlink>
      <w:r w:rsidR="00F14E10" w:rsidRPr="00F14E10">
        <w:rPr>
          <w:sz w:val="22"/>
        </w:rPr>
        <w:t xml:space="preserve"> (Appendix 8)</w:t>
      </w:r>
      <w:r w:rsidRPr="00D039FD">
        <w:rPr>
          <w:sz w:val="22"/>
        </w:rPr>
        <w:t xml:space="preserve"> has been completed;</w:t>
      </w:r>
    </w:p>
    <w:p w:rsidR="00D039FD" w:rsidRPr="00D039FD" w:rsidRDefault="00D039FD" w:rsidP="00751473">
      <w:pPr>
        <w:pStyle w:val="ListParagraph"/>
        <w:numPr>
          <w:ilvl w:val="0"/>
          <w:numId w:val="33"/>
        </w:numPr>
        <w:contextualSpacing w:val="0"/>
        <w:rPr>
          <w:sz w:val="22"/>
        </w:rPr>
      </w:pPr>
      <w:r w:rsidRPr="00D039FD">
        <w:rPr>
          <w:sz w:val="22"/>
        </w:rPr>
        <w:t>an action plan should be agreed to address areas of underperformance;</w:t>
      </w:r>
    </w:p>
    <w:p w:rsidR="00C133A5" w:rsidRDefault="00D039FD" w:rsidP="00751473">
      <w:pPr>
        <w:pStyle w:val="ListParagraph"/>
        <w:numPr>
          <w:ilvl w:val="0"/>
          <w:numId w:val="33"/>
        </w:numPr>
        <w:contextualSpacing w:val="0"/>
        <w:rPr>
          <w:sz w:val="22"/>
        </w:rPr>
      </w:pPr>
      <w:r w:rsidRPr="00D039FD">
        <w:rPr>
          <w:sz w:val="22"/>
        </w:rPr>
        <w:t>the client executive should consider the impact of the performance reports on the payment schedule</w:t>
      </w:r>
      <w:r w:rsidR="00C133A5">
        <w:rPr>
          <w:sz w:val="22"/>
        </w:rPr>
        <w:t>;</w:t>
      </w:r>
    </w:p>
    <w:p w:rsidR="00D039FD" w:rsidRPr="00D039FD" w:rsidRDefault="00C133A5" w:rsidP="00751473">
      <w:pPr>
        <w:pStyle w:val="ListParagraph"/>
        <w:numPr>
          <w:ilvl w:val="0"/>
          <w:numId w:val="33"/>
        </w:numPr>
        <w:contextualSpacing w:val="0"/>
        <w:rPr>
          <w:sz w:val="22"/>
        </w:rPr>
      </w:pPr>
      <w:r>
        <w:rPr>
          <w:sz w:val="22"/>
        </w:rPr>
        <w:t>for ‘robust rated VCS organisations monitoring should normally be completed no more than 6 monthly.</w:t>
      </w:r>
    </w:p>
    <w:p w:rsidR="00D039FD" w:rsidRDefault="00D039FD" w:rsidP="00D039FD">
      <w:pPr>
        <w:rPr>
          <w:sz w:val="22"/>
        </w:rPr>
      </w:pPr>
    </w:p>
    <w:p w:rsidR="00D039FD" w:rsidRPr="00D039FD" w:rsidRDefault="00D039FD" w:rsidP="00D039FD">
      <w:pPr>
        <w:rPr>
          <w:b/>
          <w:sz w:val="22"/>
        </w:rPr>
      </w:pPr>
      <w:r w:rsidRPr="00D039FD">
        <w:rPr>
          <w:b/>
          <w:sz w:val="22"/>
        </w:rPr>
        <w:t>Informal monitoring process</w:t>
      </w:r>
    </w:p>
    <w:p w:rsidR="00D039FD" w:rsidRPr="00D039FD" w:rsidRDefault="00D039FD" w:rsidP="00D039FD">
      <w:pPr>
        <w:rPr>
          <w:sz w:val="22"/>
        </w:rPr>
      </w:pPr>
      <w:r w:rsidRPr="00D039FD">
        <w:rPr>
          <w:sz w:val="22"/>
        </w:rPr>
        <w:t>Informal monitoring can play an important part in assessing the performance of the EDO.  This may include the following:</w:t>
      </w:r>
    </w:p>
    <w:p w:rsidR="00D039FD" w:rsidRPr="00D039FD" w:rsidRDefault="00D039FD" w:rsidP="00751473">
      <w:pPr>
        <w:pStyle w:val="ListParagraph"/>
        <w:numPr>
          <w:ilvl w:val="0"/>
          <w:numId w:val="34"/>
        </w:numPr>
        <w:contextualSpacing w:val="0"/>
        <w:rPr>
          <w:sz w:val="22"/>
        </w:rPr>
      </w:pPr>
      <w:r w:rsidRPr="00D039FD">
        <w:rPr>
          <w:sz w:val="22"/>
        </w:rPr>
        <w:t>regular calls to the EDO as the programme progresses;</w:t>
      </w:r>
    </w:p>
    <w:p w:rsidR="00D039FD" w:rsidRPr="00D039FD" w:rsidRDefault="00D039FD" w:rsidP="00751473">
      <w:pPr>
        <w:pStyle w:val="ListParagraph"/>
        <w:numPr>
          <w:ilvl w:val="0"/>
          <w:numId w:val="34"/>
        </w:numPr>
        <w:contextualSpacing w:val="0"/>
        <w:rPr>
          <w:sz w:val="22"/>
        </w:rPr>
      </w:pPr>
      <w:r w:rsidRPr="00D039FD">
        <w:rPr>
          <w:sz w:val="22"/>
        </w:rPr>
        <w:t>ad hoc attendance at some of the programme events/courses;</w:t>
      </w:r>
    </w:p>
    <w:p w:rsidR="00D039FD" w:rsidRPr="00D039FD" w:rsidRDefault="00D039FD" w:rsidP="00751473">
      <w:pPr>
        <w:pStyle w:val="ListParagraph"/>
        <w:numPr>
          <w:ilvl w:val="0"/>
          <w:numId w:val="34"/>
        </w:numPr>
        <w:contextualSpacing w:val="0"/>
        <w:rPr>
          <w:sz w:val="22"/>
        </w:rPr>
      </w:pPr>
      <w:r w:rsidRPr="00D039FD">
        <w:rPr>
          <w:sz w:val="22"/>
        </w:rPr>
        <w:lastRenderedPageBreak/>
        <w:t>contact with programme participants/ other organisations that have had experience of the programme; and</w:t>
      </w:r>
    </w:p>
    <w:p w:rsidR="00D039FD" w:rsidRPr="00D039FD" w:rsidRDefault="00D039FD" w:rsidP="00751473">
      <w:pPr>
        <w:pStyle w:val="ListParagraph"/>
        <w:numPr>
          <w:ilvl w:val="0"/>
          <w:numId w:val="34"/>
        </w:numPr>
        <w:contextualSpacing w:val="0"/>
        <w:rPr>
          <w:sz w:val="22"/>
        </w:rPr>
      </w:pPr>
      <w:r w:rsidRPr="00D039FD">
        <w:rPr>
          <w:sz w:val="22"/>
        </w:rPr>
        <w:t>contact with other bodies who are funding the EDO.</w:t>
      </w:r>
    </w:p>
    <w:p w:rsidR="00D039FD" w:rsidRDefault="00D039FD" w:rsidP="00D039FD">
      <w:pPr>
        <w:rPr>
          <w:sz w:val="22"/>
        </w:rPr>
      </w:pPr>
    </w:p>
    <w:p w:rsidR="00D039FD" w:rsidRPr="00D039FD" w:rsidRDefault="00D039FD" w:rsidP="00D039FD">
      <w:pPr>
        <w:rPr>
          <w:b/>
          <w:sz w:val="22"/>
        </w:rPr>
      </w:pPr>
      <w:r w:rsidRPr="00D039FD">
        <w:rPr>
          <w:b/>
          <w:sz w:val="22"/>
        </w:rPr>
        <w:t>Monitoring information required</w:t>
      </w:r>
    </w:p>
    <w:p w:rsidR="00D039FD" w:rsidRPr="00D039FD" w:rsidRDefault="00D039FD" w:rsidP="00D039FD">
      <w:pPr>
        <w:rPr>
          <w:sz w:val="22"/>
        </w:rPr>
      </w:pPr>
      <w:r w:rsidRPr="00D039FD">
        <w:rPr>
          <w:sz w:val="22"/>
        </w:rPr>
        <w:t>The following types of monitoring information are required:</w:t>
      </w:r>
    </w:p>
    <w:p w:rsidR="00D039FD" w:rsidRPr="00D039FD" w:rsidRDefault="00D039FD" w:rsidP="00751473">
      <w:pPr>
        <w:pStyle w:val="ListParagraph"/>
        <w:numPr>
          <w:ilvl w:val="0"/>
          <w:numId w:val="35"/>
        </w:numPr>
        <w:contextualSpacing w:val="0"/>
        <w:rPr>
          <w:sz w:val="22"/>
        </w:rPr>
      </w:pPr>
      <w:r w:rsidRPr="00D039FD">
        <w:rPr>
          <w:b/>
          <w:sz w:val="22"/>
        </w:rPr>
        <w:t>Financial information</w:t>
      </w:r>
      <w:r w:rsidRPr="00D039FD">
        <w:rPr>
          <w:sz w:val="22"/>
        </w:rPr>
        <w:t xml:space="preserve"> – annual accounts, budgets, management accounts, audit reports etc</w:t>
      </w:r>
    </w:p>
    <w:p w:rsidR="00D039FD" w:rsidRPr="00D039FD" w:rsidRDefault="00D039FD" w:rsidP="00751473">
      <w:pPr>
        <w:pStyle w:val="ListParagraph"/>
        <w:numPr>
          <w:ilvl w:val="0"/>
          <w:numId w:val="35"/>
        </w:numPr>
        <w:contextualSpacing w:val="0"/>
        <w:rPr>
          <w:sz w:val="22"/>
        </w:rPr>
      </w:pPr>
      <w:r w:rsidRPr="00D039FD">
        <w:rPr>
          <w:b/>
          <w:sz w:val="22"/>
        </w:rPr>
        <w:t>Non financial information</w:t>
      </w:r>
      <w:r w:rsidRPr="00D039FD">
        <w:rPr>
          <w:sz w:val="22"/>
        </w:rPr>
        <w:t xml:space="preserve"> – board papers, board minutes, progress reports, annual reports etc;</w:t>
      </w:r>
    </w:p>
    <w:p w:rsidR="00B60E04" w:rsidRDefault="00B60E04" w:rsidP="00D039FD">
      <w:pPr>
        <w:rPr>
          <w:sz w:val="22"/>
        </w:rPr>
      </w:pPr>
      <w:r w:rsidRPr="00B60E04">
        <w:rPr>
          <w:sz w:val="22"/>
        </w:rPr>
        <w:t>The Economic Appraisal will set out monitoring indicators and information to be collected by the Programme Manager to enable a VFM assessment at evaluation stage. These arrangements should be clearly communicated to the delivery agent at the outset and set out in contract documentation.</w:t>
      </w:r>
    </w:p>
    <w:p w:rsidR="00D039FD" w:rsidRPr="00D039FD" w:rsidRDefault="00D039FD" w:rsidP="00D039FD">
      <w:pPr>
        <w:rPr>
          <w:sz w:val="22"/>
        </w:rPr>
      </w:pPr>
      <w:r w:rsidRPr="00D039FD">
        <w:rPr>
          <w:sz w:val="22"/>
        </w:rPr>
        <w:t xml:space="preserve">Monitoring frameworks should be established to mirror as closely as possible the framework by which the </w:t>
      </w:r>
      <w:r w:rsidR="009A6EC8">
        <w:rPr>
          <w:sz w:val="22"/>
        </w:rPr>
        <w:t>EDO</w:t>
      </w:r>
      <w:r w:rsidR="009A6EC8" w:rsidRPr="00D039FD">
        <w:rPr>
          <w:sz w:val="22"/>
        </w:rPr>
        <w:t xml:space="preserve"> </w:t>
      </w:r>
      <w:r w:rsidRPr="00D039FD">
        <w:rPr>
          <w:sz w:val="22"/>
        </w:rPr>
        <w:t xml:space="preserve">is monitored and controlled by its management and Board.  This ensures that the </w:t>
      </w:r>
      <w:r w:rsidR="009A6EC8">
        <w:rPr>
          <w:sz w:val="22"/>
        </w:rPr>
        <w:t>EDO</w:t>
      </w:r>
      <w:r w:rsidRPr="00D039FD">
        <w:rPr>
          <w:sz w:val="22"/>
        </w:rPr>
        <w:t xml:space="preserve"> develops and maintains appropriate control frameworks whilst reducing the number of reports the </w:t>
      </w:r>
      <w:r w:rsidR="009A6EC8">
        <w:rPr>
          <w:sz w:val="22"/>
        </w:rPr>
        <w:t>ED</w:t>
      </w:r>
      <w:r w:rsidRPr="00D039FD">
        <w:rPr>
          <w:sz w:val="22"/>
        </w:rPr>
        <w:t>O will specifically be required to produce for Invest NI.</w:t>
      </w:r>
    </w:p>
    <w:p w:rsidR="00D039FD" w:rsidRPr="00D039FD" w:rsidRDefault="00D039FD" w:rsidP="00D039FD">
      <w:pPr>
        <w:rPr>
          <w:sz w:val="22"/>
        </w:rPr>
      </w:pPr>
      <w:r w:rsidRPr="00D039FD">
        <w:rPr>
          <w:sz w:val="22"/>
        </w:rPr>
        <w:t>The information required should be proportional to the scale of the project.</w:t>
      </w:r>
    </w:p>
    <w:p w:rsidR="00D039FD" w:rsidRDefault="00D039FD" w:rsidP="00D039FD">
      <w:pPr>
        <w:rPr>
          <w:sz w:val="22"/>
        </w:rPr>
      </w:pPr>
    </w:p>
    <w:p w:rsidR="00D039FD" w:rsidRPr="00D039FD" w:rsidRDefault="00D039FD" w:rsidP="00D039FD">
      <w:pPr>
        <w:rPr>
          <w:b/>
          <w:sz w:val="22"/>
        </w:rPr>
      </w:pPr>
      <w:r w:rsidRPr="00D039FD">
        <w:rPr>
          <w:b/>
          <w:sz w:val="22"/>
        </w:rPr>
        <w:t>Review of monitoring information</w:t>
      </w:r>
    </w:p>
    <w:p w:rsidR="00D039FD" w:rsidRPr="00D039FD" w:rsidRDefault="00D039FD" w:rsidP="00D039FD">
      <w:pPr>
        <w:rPr>
          <w:sz w:val="22"/>
        </w:rPr>
      </w:pPr>
      <w:r w:rsidRPr="00D039FD">
        <w:rPr>
          <w:sz w:val="22"/>
        </w:rPr>
        <w:t>The following matters need to be considered when reviewing monitoring information:</w:t>
      </w:r>
    </w:p>
    <w:p w:rsidR="00D039FD" w:rsidRPr="00D039FD" w:rsidRDefault="00D039FD" w:rsidP="00751473">
      <w:pPr>
        <w:pStyle w:val="ListParagraph"/>
        <w:numPr>
          <w:ilvl w:val="0"/>
          <w:numId w:val="36"/>
        </w:numPr>
        <w:ind w:left="714" w:hanging="357"/>
        <w:contextualSpacing w:val="0"/>
        <w:rPr>
          <w:sz w:val="22"/>
        </w:rPr>
      </w:pPr>
      <w:r w:rsidRPr="00D039FD">
        <w:rPr>
          <w:sz w:val="22"/>
        </w:rPr>
        <w:t>ensure that it is received on time;</w:t>
      </w:r>
    </w:p>
    <w:p w:rsidR="00D039FD" w:rsidRPr="00D039FD" w:rsidRDefault="00D039FD" w:rsidP="00751473">
      <w:pPr>
        <w:pStyle w:val="ListParagraph"/>
        <w:numPr>
          <w:ilvl w:val="0"/>
          <w:numId w:val="36"/>
        </w:numPr>
        <w:ind w:left="714" w:hanging="357"/>
        <w:contextualSpacing w:val="0"/>
        <w:rPr>
          <w:sz w:val="22"/>
        </w:rPr>
      </w:pPr>
      <w:r w:rsidRPr="00D039FD">
        <w:rPr>
          <w:sz w:val="22"/>
        </w:rPr>
        <w:t>it should be reviewed by personnel with the appropriate skills.  For example, it may be appropriate for Invest NI Business Appraisal personnel to review certain financial information;</w:t>
      </w:r>
    </w:p>
    <w:p w:rsidR="00D039FD" w:rsidRPr="00D039FD" w:rsidRDefault="00D039FD" w:rsidP="00751473">
      <w:pPr>
        <w:pStyle w:val="ListParagraph"/>
        <w:numPr>
          <w:ilvl w:val="0"/>
          <w:numId w:val="36"/>
        </w:numPr>
        <w:ind w:left="714" w:hanging="357"/>
        <w:contextualSpacing w:val="0"/>
        <w:rPr>
          <w:sz w:val="22"/>
        </w:rPr>
      </w:pPr>
      <w:r w:rsidRPr="00D039FD">
        <w:rPr>
          <w:sz w:val="22"/>
        </w:rPr>
        <w:t>Invest NI should ensure that the information is meaningful</w:t>
      </w:r>
      <w:r w:rsidR="00B60E04" w:rsidRPr="00B60E04">
        <w:t xml:space="preserve"> </w:t>
      </w:r>
      <w:r w:rsidR="00B60E04" w:rsidRPr="00B60E04">
        <w:rPr>
          <w:sz w:val="22"/>
        </w:rPr>
        <w:t>and in line with the monitoring framework set out in the Economic Appraisal;</w:t>
      </w:r>
    </w:p>
    <w:p w:rsidR="00D039FD" w:rsidRPr="00D039FD" w:rsidRDefault="00D039FD" w:rsidP="00751473">
      <w:pPr>
        <w:pStyle w:val="ListParagraph"/>
        <w:numPr>
          <w:ilvl w:val="0"/>
          <w:numId w:val="36"/>
        </w:numPr>
        <w:ind w:left="714" w:hanging="357"/>
        <w:contextualSpacing w:val="0"/>
        <w:rPr>
          <w:sz w:val="22"/>
        </w:rPr>
      </w:pPr>
      <w:r w:rsidRPr="00D039FD">
        <w:rPr>
          <w:sz w:val="22"/>
        </w:rPr>
        <w:t>queries should be raised and additional information should be requested where necessary.</w:t>
      </w:r>
    </w:p>
    <w:p w:rsidR="00C133A5" w:rsidRPr="00D039FD" w:rsidRDefault="00D039FD" w:rsidP="00D039FD">
      <w:pPr>
        <w:rPr>
          <w:sz w:val="22"/>
        </w:rPr>
      </w:pPr>
      <w:r w:rsidRPr="00D039FD">
        <w:rPr>
          <w:sz w:val="22"/>
        </w:rPr>
        <w:t xml:space="preserve">Monitoring will be most effective when the EDO recognises that its reports are being subjected to critical </w:t>
      </w:r>
      <w:r w:rsidR="00B60E04" w:rsidRPr="00B60E04">
        <w:rPr>
          <w:sz w:val="22"/>
        </w:rPr>
        <w:t>evaluation (and will info</w:t>
      </w:r>
      <w:r w:rsidR="00B60E04">
        <w:rPr>
          <w:sz w:val="22"/>
        </w:rPr>
        <w:t>rm appraisal of future phases)</w:t>
      </w:r>
      <w:r w:rsidRPr="00D039FD">
        <w:rPr>
          <w:sz w:val="22"/>
        </w:rPr>
        <w:t xml:space="preserve"> and</w:t>
      </w:r>
      <w:r w:rsidR="00B60E04">
        <w:rPr>
          <w:sz w:val="22"/>
        </w:rPr>
        <w:t xml:space="preserve"> that is</w:t>
      </w:r>
      <w:r w:rsidRPr="00D039FD">
        <w:rPr>
          <w:sz w:val="22"/>
        </w:rPr>
        <w:t xml:space="preserve"> not just a paper exercise.</w:t>
      </w:r>
    </w:p>
    <w:p w:rsidR="00D039FD" w:rsidRDefault="00D039FD" w:rsidP="00D039FD">
      <w:pPr>
        <w:rPr>
          <w:sz w:val="22"/>
        </w:rPr>
      </w:pPr>
    </w:p>
    <w:p w:rsidR="00993C08" w:rsidRDefault="00993C08" w:rsidP="00D039FD">
      <w:pPr>
        <w:rPr>
          <w:sz w:val="22"/>
        </w:rPr>
      </w:pPr>
    </w:p>
    <w:p w:rsidR="00993C08" w:rsidRDefault="00993C08" w:rsidP="00D039FD">
      <w:pPr>
        <w:rPr>
          <w:sz w:val="22"/>
        </w:rPr>
      </w:pPr>
    </w:p>
    <w:p w:rsidR="00D039FD" w:rsidRPr="00D039FD" w:rsidRDefault="00D039FD" w:rsidP="00D039FD">
      <w:pPr>
        <w:rPr>
          <w:b/>
          <w:sz w:val="22"/>
        </w:rPr>
      </w:pPr>
      <w:r w:rsidRPr="00D039FD">
        <w:rPr>
          <w:b/>
          <w:sz w:val="22"/>
        </w:rPr>
        <w:lastRenderedPageBreak/>
        <w:t>Independent Inspection Programme</w:t>
      </w:r>
    </w:p>
    <w:p w:rsidR="00D039FD" w:rsidRPr="00D039FD" w:rsidRDefault="00D039FD" w:rsidP="00D039FD">
      <w:pPr>
        <w:rPr>
          <w:sz w:val="22"/>
        </w:rPr>
      </w:pPr>
      <w:r w:rsidRPr="00D039FD">
        <w:rPr>
          <w:sz w:val="22"/>
        </w:rPr>
        <w:t>A risk based programme of inspections will be developed by the Business Performance, EU and Risk Management Division, in conjunction with Invest NI’s internal audit provider, to supplement ongoing monitoring arrangements and provide assurance to the Invest NI Board that good governance arrangements are in place for the management of the EDO and public funds.</w:t>
      </w:r>
    </w:p>
    <w:p w:rsidR="00D039FD" w:rsidRPr="00D039FD" w:rsidRDefault="00D039FD" w:rsidP="00D039FD">
      <w:pPr>
        <w:rPr>
          <w:sz w:val="22"/>
        </w:rPr>
      </w:pPr>
      <w:r w:rsidRPr="00D039FD">
        <w:rPr>
          <w:sz w:val="22"/>
        </w:rPr>
        <w:t>These inspections will consist of two aspects:</w:t>
      </w:r>
    </w:p>
    <w:p w:rsidR="00D039FD" w:rsidRPr="00D039FD" w:rsidRDefault="00D039FD" w:rsidP="00751473">
      <w:pPr>
        <w:pStyle w:val="ListParagraph"/>
        <w:numPr>
          <w:ilvl w:val="0"/>
          <w:numId w:val="37"/>
        </w:numPr>
        <w:contextualSpacing w:val="0"/>
        <w:rPr>
          <w:sz w:val="22"/>
        </w:rPr>
      </w:pPr>
      <w:r w:rsidRPr="00D039FD">
        <w:rPr>
          <w:sz w:val="22"/>
        </w:rPr>
        <w:t>EDO Inspection – assessing the governance, control and risk management arrangements in place within the external delivery organisation</w:t>
      </w:r>
    </w:p>
    <w:p w:rsidR="00D039FD" w:rsidRPr="00D039FD" w:rsidRDefault="00D039FD" w:rsidP="00751473">
      <w:pPr>
        <w:pStyle w:val="ListParagraph"/>
        <w:numPr>
          <w:ilvl w:val="0"/>
          <w:numId w:val="37"/>
        </w:numPr>
        <w:contextualSpacing w:val="0"/>
        <w:rPr>
          <w:sz w:val="22"/>
        </w:rPr>
      </w:pPr>
      <w:r w:rsidRPr="00D039FD">
        <w:rPr>
          <w:sz w:val="22"/>
        </w:rPr>
        <w:t>Sponsor Control – assessing the governance, control and risk management arrangements in place for the management of the EDO by Invest NI (specifically the Group or Division charged with the day-to-day management of the relationship).</w:t>
      </w:r>
    </w:p>
    <w:p w:rsidR="009D04F3" w:rsidRDefault="00D039FD" w:rsidP="00D039FD">
      <w:pPr>
        <w:rPr>
          <w:sz w:val="22"/>
        </w:rPr>
      </w:pPr>
      <w:r w:rsidRPr="00D039FD">
        <w:rPr>
          <w:sz w:val="22"/>
        </w:rPr>
        <w:t>This should not be seen as a substitute for the ongoing oversight of the EDO relationship by the Client Executive.</w:t>
      </w:r>
    </w:p>
    <w:p w:rsidR="00D039FD" w:rsidRDefault="00D039FD" w:rsidP="00D039FD">
      <w:pPr>
        <w:rPr>
          <w:sz w:val="22"/>
        </w:rPr>
        <w:sectPr w:rsidR="00D039FD" w:rsidSect="000A77B4">
          <w:headerReference w:type="default" r:id="rId45"/>
          <w:pgSz w:w="12240" w:h="15840"/>
          <w:pgMar w:top="1440" w:right="1440" w:bottom="1440" w:left="1440" w:header="708" w:footer="708" w:gutter="0"/>
          <w:cols w:space="708"/>
          <w:docGrid w:linePitch="360"/>
        </w:sectPr>
      </w:pPr>
    </w:p>
    <w:p w:rsidR="00D039FD" w:rsidRPr="00C7027B" w:rsidRDefault="00D039FD" w:rsidP="00D039FD">
      <w:pPr>
        <w:rPr>
          <w:b/>
          <w:sz w:val="22"/>
        </w:rPr>
      </w:pPr>
      <w:r w:rsidRPr="00C7027B">
        <w:rPr>
          <w:b/>
          <w:sz w:val="22"/>
        </w:rPr>
        <w:lastRenderedPageBreak/>
        <w:t>Introduction</w:t>
      </w:r>
    </w:p>
    <w:p w:rsidR="00D039FD" w:rsidRPr="00C7027B" w:rsidRDefault="00D039FD" w:rsidP="00D039FD">
      <w:pPr>
        <w:rPr>
          <w:sz w:val="22"/>
        </w:rPr>
      </w:pPr>
      <w:r w:rsidRPr="00C7027B">
        <w:rPr>
          <w:sz w:val="22"/>
        </w:rPr>
        <w:t>Evaluation is the feedback loop of the appraisal process</w:t>
      </w:r>
      <w:r w:rsidR="00B60E04" w:rsidRPr="00B60E04">
        <w:t xml:space="preserve"> </w:t>
      </w:r>
      <w:r w:rsidR="00B60E04" w:rsidRPr="00B60E04">
        <w:rPr>
          <w:sz w:val="22"/>
        </w:rPr>
        <w:t>i.e. confirming if we got what we expected/projected to get at appraisal stage</w:t>
      </w:r>
      <w:r w:rsidRPr="00C7027B">
        <w:rPr>
          <w:sz w:val="22"/>
        </w:rPr>
        <w:t>.  Proper evaluation examines the outturn of a policy, programme or project against what was expected and is designed to ensure that the lessons learned are fed back into the decision making process.  This ensures that actions are continually refined to reflect what best achieves objectives.</w:t>
      </w:r>
    </w:p>
    <w:p w:rsidR="00D039FD" w:rsidRPr="00C7027B" w:rsidRDefault="00D039FD" w:rsidP="00D039FD">
      <w:pPr>
        <w:rPr>
          <w:sz w:val="22"/>
        </w:rPr>
      </w:pPr>
      <w:r w:rsidRPr="00C7027B">
        <w:rPr>
          <w:sz w:val="22"/>
        </w:rPr>
        <w:t>The evaluation process follows a number of broad steps:</w:t>
      </w:r>
    </w:p>
    <w:p w:rsidR="00D039FD" w:rsidRPr="00C7027B" w:rsidRDefault="00C7027B" w:rsidP="00751473">
      <w:pPr>
        <w:pStyle w:val="ListParagraph"/>
        <w:numPr>
          <w:ilvl w:val="0"/>
          <w:numId w:val="38"/>
        </w:numPr>
        <w:ind w:left="714" w:hanging="357"/>
        <w:contextualSpacing w:val="0"/>
        <w:rPr>
          <w:sz w:val="22"/>
        </w:rPr>
      </w:pPr>
      <w:r w:rsidRPr="00C7027B">
        <w:rPr>
          <w:sz w:val="22"/>
        </w:rPr>
        <w:t>Clearly set out, in a Terms of Reference, the parameters of what is to be evaluated and the priorities for the evaluation. The terms of reference should reflect the purpose, objectives, nature and scale of that which is to be evaluated</w:t>
      </w:r>
      <w:r w:rsidR="00D039FD" w:rsidRPr="00C7027B">
        <w:rPr>
          <w:sz w:val="22"/>
        </w:rPr>
        <w:t>;</w:t>
      </w:r>
    </w:p>
    <w:p w:rsidR="00D039FD" w:rsidRPr="00C7027B" w:rsidRDefault="00C7027B" w:rsidP="00751473">
      <w:pPr>
        <w:pStyle w:val="ListParagraph"/>
        <w:numPr>
          <w:ilvl w:val="0"/>
          <w:numId w:val="38"/>
        </w:numPr>
        <w:ind w:left="714" w:hanging="357"/>
        <w:contextualSpacing w:val="0"/>
        <w:rPr>
          <w:sz w:val="22"/>
        </w:rPr>
      </w:pPr>
      <w:r w:rsidRPr="00C7027B">
        <w:rPr>
          <w:sz w:val="22"/>
        </w:rPr>
        <w:t>Appoint an evaluation team to conduct the evaluation in line with the Terms of Reference, and all national and regional government requirements and guidance</w:t>
      </w:r>
      <w:r w:rsidR="00D039FD" w:rsidRPr="00C7027B">
        <w:rPr>
          <w:sz w:val="22"/>
        </w:rPr>
        <w:t>;</w:t>
      </w:r>
    </w:p>
    <w:p w:rsidR="00D039FD" w:rsidRPr="00C7027B" w:rsidRDefault="00D039FD" w:rsidP="00751473">
      <w:pPr>
        <w:pStyle w:val="ListParagraph"/>
        <w:numPr>
          <w:ilvl w:val="0"/>
          <w:numId w:val="38"/>
        </w:numPr>
        <w:ind w:left="714" w:hanging="357"/>
        <w:contextualSpacing w:val="0"/>
        <w:rPr>
          <w:sz w:val="22"/>
        </w:rPr>
      </w:pPr>
      <w:r w:rsidRPr="00C7027B">
        <w:rPr>
          <w:sz w:val="22"/>
        </w:rPr>
        <w:t>Present the results and recommendations; and</w:t>
      </w:r>
    </w:p>
    <w:p w:rsidR="00D039FD" w:rsidRPr="00C7027B" w:rsidRDefault="00D039FD" w:rsidP="00751473">
      <w:pPr>
        <w:pStyle w:val="ListParagraph"/>
        <w:numPr>
          <w:ilvl w:val="0"/>
          <w:numId w:val="38"/>
        </w:numPr>
        <w:ind w:left="714" w:hanging="357"/>
        <w:contextualSpacing w:val="0"/>
        <w:rPr>
          <w:sz w:val="22"/>
        </w:rPr>
      </w:pPr>
      <w:r w:rsidRPr="00C7027B">
        <w:rPr>
          <w:sz w:val="22"/>
        </w:rPr>
        <w:t>Disseminate and use the results and recommendations.</w:t>
      </w:r>
    </w:p>
    <w:p w:rsidR="00D039FD" w:rsidRDefault="00D039FD" w:rsidP="00D039FD">
      <w:pPr>
        <w:rPr>
          <w:sz w:val="22"/>
        </w:rPr>
      </w:pPr>
      <w:r w:rsidRPr="00C7027B">
        <w:rPr>
          <w:sz w:val="22"/>
        </w:rPr>
        <w:t>The</w:t>
      </w:r>
      <w:r w:rsidR="00B60E04">
        <w:rPr>
          <w:sz w:val="22"/>
        </w:rPr>
        <w:t xml:space="preserve"> approval and</w:t>
      </w:r>
      <w:r w:rsidRPr="00C7027B">
        <w:rPr>
          <w:sz w:val="22"/>
        </w:rPr>
        <w:t xml:space="preserve"> contractual documentation should contain the requirement for a final evaluation and in some cases an interim evaluation.</w:t>
      </w:r>
    </w:p>
    <w:p w:rsidR="00B60E04" w:rsidRPr="00C7027B" w:rsidRDefault="00B60E04" w:rsidP="00D039FD">
      <w:pPr>
        <w:rPr>
          <w:sz w:val="22"/>
        </w:rPr>
      </w:pPr>
      <w:r w:rsidRPr="00B60E04">
        <w:rPr>
          <w:sz w:val="22"/>
        </w:rPr>
        <w:t>The original Economic Appraisal will set out evaluation arrangements and proposed timings at the outset. These arrangements should be clearly communicated to the delivery agent at the outset and set out in contract documentation.</w:t>
      </w:r>
    </w:p>
    <w:p w:rsidR="00D039FD" w:rsidRPr="00C7027B" w:rsidRDefault="00D039FD" w:rsidP="00D039FD">
      <w:pPr>
        <w:rPr>
          <w:sz w:val="22"/>
        </w:rPr>
      </w:pPr>
    </w:p>
    <w:p w:rsidR="00D039FD" w:rsidRPr="00C7027B" w:rsidRDefault="00D039FD" w:rsidP="00D039FD">
      <w:pPr>
        <w:rPr>
          <w:b/>
          <w:sz w:val="22"/>
        </w:rPr>
      </w:pPr>
      <w:r w:rsidRPr="00C7027B">
        <w:rPr>
          <w:b/>
          <w:sz w:val="22"/>
        </w:rPr>
        <w:t>Interim evaluation</w:t>
      </w:r>
    </w:p>
    <w:p w:rsidR="00D039FD" w:rsidRPr="00C7027B" w:rsidRDefault="00D039FD" w:rsidP="00D039FD">
      <w:pPr>
        <w:rPr>
          <w:sz w:val="22"/>
        </w:rPr>
      </w:pPr>
      <w:r w:rsidRPr="00C7027B">
        <w:rPr>
          <w:sz w:val="22"/>
        </w:rPr>
        <w:t>An interim evaluation is generally appropriate in the following circumstances;</w:t>
      </w:r>
    </w:p>
    <w:p w:rsidR="00D039FD" w:rsidRPr="00C7027B" w:rsidRDefault="00D039FD" w:rsidP="00751473">
      <w:pPr>
        <w:pStyle w:val="ListParagraph"/>
        <w:numPr>
          <w:ilvl w:val="0"/>
          <w:numId w:val="39"/>
        </w:numPr>
        <w:ind w:left="714" w:hanging="357"/>
        <w:contextualSpacing w:val="0"/>
        <w:rPr>
          <w:sz w:val="22"/>
        </w:rPr>
      </w:pPr>
      <w:r w:rsidRPr="00C7027B">
        <w:rPr>
          <w:sz w:val="22"/>
        </w:rPr>
        <w:t>where the programme is new and there is a degree of uncertainty regarding the ability of the EDO to achieve its targets;</w:t>
      </w:r>
    </w:p>
    <w:p w:rsidR="00D039FD" w:rsidRPr="00C7027B" w:rsidRDefault="00D039FD" w:rsidP="00751473">
      <w:pPr>
        <w:pStyle w:val="ListParagraph"/>
        <w:numPr>
          <w:ilvl w:val="0"/>
          <w:numId w:val="39"/>
        </w:numPr>
        <w:ind w:left="714" w:hanging="357"/>
        <w:contextualSpacing w:val="0"/>
        <w:rPr>
          <w:sz w:val="22"/>
        </w:rPr>
      </w:pPr>
      <w:r w:rsidRPr="00C7027B">
        <w:rPr>
          <w:sz w:val="22"/>
        </w:rPr>
        <w:t>there is uncertainty regarding the best way to deliver the programme; or</w:t>
      </w:r>
    </w:p>
    <w:p w:rsidR="00D039FD" w:rsidRPr="00C7027B" w:rsidRDefault="00C7027B" w:rsidP="00751473">
      <w:pPr>
        <w:pStyle w:val="ListParagraph"/>
        <w:numPr>
          <w:ilvl w:val="0"/>
          <w:numId w:val="39"/>
        </w:numPr>
        <w:ind w:left="714" w:hanging="357"/>
        <w:contextualSpacing w:val="0"/>
        <w:rPr>
          <w:sz w:val="22"/>
        </w:rPr>
      </w:pPr>
      <w:r w:rsidRPr="00C7027B">
        <w:rPr>
          <w:sz w:val="22"/>
        </w:rPr>
        <w:t>there is uncertainty over the benefits, impact or additionality associated with the programme</w:t>
      </w:r>
      <w:r w:rsidR="00D039FD" w:rsidRPr="00C7027B">
        <w:rPr>
          <w:sz w:val="22"/>
        </w:rPr>
        <w:t>.</w:t>
      </w:r>
    </w:p>
    <w:p w:rsidR="00D039FD" w:rsidRPr="00C7027B" w:rsidRDefault="00D039FD" w:rsidP="00D039FD">
      <w:pPr>
        <w:rPr>
          <w:sz w:val="22"/>
        </w:rPr>
      </w:pPr>
      <w:r w:rsidRPr="00C7027B">
        <w:rPr>
          <w:sz w:val="22"/>
        </w:rPr>
        <w:t>An interim evaluation may be undertaken after say 1 year of a 3 year programme and can be used to</w:t>
      </w:r>
      <w:r w:rsidR="00B60E04">
        <w:rPr>
          <w:sz w:val="22"/>
        </w:rPr>
        <w:t xml:space="preserve"> (subject to DFP materiality guidance)</w:t>
      </w:r>
      <w:r w:rsidRPr="00C7027B">
        <w:rPr>
          <w:sz w:val="22"/>
        </w:rPr>
        <w:t>:</w:t>
      </w:r>
    </w:p>
    <w:p w:rsidR="00D039FD" w:rsidRPr="00C7027B" w:rsidRDefault="00D039FD" w:rsidP="00751473">
      <w:pPr>
        <w:pStyle w:val="ListParagraph"/>
        <w:numPr>
          <w:ilvl w:val="0"/>
          <w:numId w:val="40"/>
        </w:numPr>
        <w:ind w:left="714" w:hanging="357"/>
        <w:contextualSpacing w:val="0"/>
        <w:rPr>
          <w:sz w:val="22"/>
        </w:rPr>
      </w:pPr>
      <w:r w:rsidRPr="00C7027B">
        <w:rPr>
          <w:sz w:val="22"/>
        </w:rPr>
        <w:t>change the structure of the programme for the remaining period to reflect feedback on those areas that have been successful and those that have not;</w:t>
      </w:r>
    </w:p>
    <w:p w:rsidR="00D039FD" w:rsidRPr="00C7027B" w:rsidRDefault="00D039FD" w:rsidP="00751473">
      <w:pPr>
        <w:pStyle w:val="ListParagraph"/>
        <w:numPr>
          <w:ilvl w:val="0"/>
          <w:numId w:val="40"/>
        </w:numPr>
        <w:ind w:left="714" w:hanging="357"/>
        <w:contextualSpacing w:val="0"/>
        <w:rPr>
          <w:sz w:val="22"/>
        </w:rPr>
      </w:pPr>
      <w:r w:rsidRPr="00C7027B">
        <w:rPr>
          <w:sz w:val="22"/>
        </w:rPr>
        <w:t>curtail funding in circumstances where the programme has not, and is not likely to, achieve its targets;</w:t>
      </w:r>
    </w:p>
    <w:p w:rsidR="00D039FD" w:rsidRPr="00C7027B" w:rsidRDefault="00D039FD" w:rsidP="00751473">
      <w:pPr>
        <w:pStyle w:val="ListParagraph"/>
        <w:numPr>
          <w:ilvl w:val="0"/>
          <w:numId w:val="40"/>
        </w:numPr>
        <w:ind w:left="714" w:hanging="357"/>
        <w:contextualSpacing w:val="0"/>
        <w:rPr>
          <w:sz w:val="22"/>
        </w:rPr>
      </w:pPr>
      <w:r w:rsidRPr="00C7027B">
        <w:rPr>
          <w:sz w:val="22"/>
        </w:rPr>
        <w:t>amend the targets, up or down, to reflect the achievements to date.</w:t>
      </w:r>
    </w:p>
    <w:p w:rsidR="00D039FD" w:rsidRPr="00C7027B" w:rsidRDefault="00D039FD" w:rsidP="00D039FD">
      <w:pPr>
        <w:rPr>
          <w:sz w:val="22"/>
        </w:rPr>
      </w:pPr>
      <w:r w:rsidRPr="00C7027B">
        <w:rPr>
          <w:sz w:val="22"/>
        </w:rPr>
        <w:t>The contractual documentation should include a condition that funding will only continue if there is a positive interim evaluation.</w:t>
      </w:r>
    </w:p>
    <w:p w:rsidR="00D039FD" w:rsidRPr="00C7027B" w:rsidRDefault="00D039FD" w:rsidP="00D039FD">
      <w:pPr>
        <w:rPr>
          <w:sz w:val="22"/>
        </w:rPr>
      </w:pPr>
      <w:r w:rsidRPr="00C7027B">
        <w:rPr>
          <w:sz w:val="22"/>
        </w:rPr>
        <w:lastRenderedPageBreak/>
        <w:t>The terms of reference for an interim evaluation should be tailored to review only those areas of concern and will be less than those for a final evaluation.</w:t>
      </w:r>
    </w:p>
    <w:p w:rsidR="00DE0DB5" w:rsidRDefault="00DE0DB5" w:rsidP="00D039FD">
      <w:pPr>
        <w:rPr>
          <w:b/>
          <w:sz w:val="22"/>
        </w:rPr>
      </w:pPr>
    </w:p>
    <w:p w:rsidR="00D039FD" w:rsidRPr="00D039FD" w:rsidRDefault="00D039FD" w:rsidP="00D039FD">
      <w:pPr>
        <w:rPr>
          <w:b/>
          <w:sz w:val="22"/>
        </w:rPr>
      </w:pPr>
      <w:r w:rsidRPr="00D039FD">
        <w:rPr>
          <w:b/>
          <w:sz w:val="22"/>
        </w:rPr>
        <w:t>Final evaluation</w:t>
      </w:r>
    </w:p>
    <w:p w:rsidR="00D039FD" w:rsidRPr="00D039FD" w:rsidRDefault="00D039FD" w:rsidP="00D039FD">
      <w:pPr>
        <w:rPr>
          <w:sz w:val="22"/>
        </w:rPr>
      </w:pPr>
      <w:r w:rsidRPr="00D039FD">
        <w:rPr>
          <w:sz w:val="22"/>
        </w:rPr>
        <w:t>A final evaluation should be undertaken either before the end of the programme or after its finish.  If there is a proposal to continue funding for a further period then the final evaluation should aim to be completed prior to the cessation of the funding period so as to enable the EDO to have continuity of funding.  The results of a final evaluation should summarise the following:</w:t>
      </w:r>
    </w:p>
    <w:p w:rsidR="00D039FD" w:rsidRPr="00D039FD" w:rsidRDefault="00C7027B" w:rsidP="00751473">
      <w:pPr>
        <w:pStyle w:val="ListParagraph"/>
        <w:numPr>
          <w:ilvl w:val="0"/>
          <w:numId w:val="41"/>
        </w:numPr>
        <w:ind w:left="714" w:hanging="357"/>
        <w:contextualSpacing w:val="0"/>
        <w:rPr>
          <w:sz w:val="22"/>
        </w:rPr>
      </w:pPr>
      <w:r w:rsidRPr="00C7027B">
        <w:rPr>
          <w:sz w:val="22"/>
        </w:rPr>
        <w:t>The strategic context and rationale for the programme</w:t>
      </w:r>
      <w:r w:rsidR="00D039FD" w:rsidRPr="00D039FD">
        <w:rPr>
          <w:sz w:val="22"/>
        </w:rPr>
        <w:t>;</w:t>
      </w:r>
    </w:p>
    <w:p w:rsidR="00D039FD" w:rsidRPr="00C7027B" w:rsidRDefault="00C7027B" w:rsidP="00751473">
      <w:pPr>
        <w:pStyle w:val="ListParagraph"/>
        <w:numPr>
          <w:ilvl w:val="0"/>
          <w:numId w:val="41"/>
        </w:numPr>
        <w:ind w:left="714" w:hanging="357"/>
        <w:contextualSpacing w:val="0"/>
        <w:rPr>
          <w:sz w:val="22"/>
        </w:rPr>
      </w:pPr>
      <w:r w:rsidRPr="00C7027B">
        <w:rPr>
          <w:sz w:val="22"/>
        </w:rPr>
        <w:t>An assessment of the quality of the operation and delivery of the programme</w:t>
      </w:r>
      <w:r w:rsidR="00D039FD" w:rsidRPr="00C7027B">
        <w:rPr>
          <w:sz w:val="22"/>
        </w:rPr>
        <w:t>;</w:t>
      </w:r>
    </w:p>
    <w:p w:rsidR="00C7027B" w:rsidRDefault="00C7027B" w:rsidP="00751473">
      <w:pPr>
        <w:pStyle w:val="ListParagraph"/>
        <w:numPr>
          <w:ilvl w:val="0"/>
          <w:numId w:val="41"/>
        </w:numPr>
        <w:ind w:left="714" w:hanging="357"/>
        <w:contextualSpacing w:val="0"/>
        <w:rPr>
          <w:sz w:val="22"/>
        </w:rPr>
      </w:pPr>
      <w:r w:rsidRPr="00C7027B">
        <w:rPr>
          <w:sz w:val="22"/>
        </w:rPr>
        <w:t>Whether the outturn differed from that foreseen in the appraisal, and reasons for any divergence</w:t>
      </w:r>
      <w:r>
        <w:rPr>
          <w:sz w:val="22"/>
        </w:rPr>
        <w:t>;</w:t>
      </w:r>
    </w:p>
    <w:p w:rsidR="00C7027B" w:rsidRDefault="00C7027B" w:rsidP="00751473">
      <w:pPr>
        <w:pStyle w:val="ListParagraph"/>
        <w:numPr>
          <w:ilvl w:val="0"/>
          <w:numId w:val="41"/>
        </w:numPr>
        <w:ind w:left="714" w:hanging="357"/>
        <w:contextualSpacing w:val="0"/>
        <w:rPr>
          <w:sz w:val="22"/>
        </w:rPr>
      </w:pPr>
      <w:r w:rsidRPr="00C7027B">
        <w:rPr>
          <w:sz w:val="22"/>
        </w:rPr>
        <w:t>The net impacts of the programme, both quantitative and qualitative, direct and indirect</w:t>
      </w:r>
      <w:r>
        <w:rPr>
          <w:sz w:val="22"/>
        </w:rPr>
        <w:t>;</w:t>
      </w:r>
    </w:p>
    <w:p w:rsidR="00C7027B" w:rsidRPr="00C7027B" w:rsidRDefault="00C7027B" w:rsidP="00751473">
      <w:pPr>
        <w:pStyle w:val="ListParagraph"/>
        <w:numPr>
          <w:ilvl w:val="0"/>
          <w:numId w:val="41"/>
        </w:numPr>
        <w:ind w:left="714" w:hanging="357"/>
        <w:contextualSpacing w:val="0"/>
        <w:rPr>
          <w:sz w:val="22"/>
        </w:rPr>
      </w:pPr>
      <w:r w:rsidRPr="00C7027B">
        <w:rPr>
          <w:sz w:val="22"/>
        </w:rPr>
        <w:t>The return on investment and value for money of the programme</w:t>
      </w:r>
      <w:r>
        <w:rPr>
          <w:sz w:val="22"/>
        </w:rPr>
        <w:t>; and</w:t>
      </w:r>
      <w:r w:rsidRPr="00C7027B">
        <w:rPr>
          <w:sz w:val="22"/>
        </w:rPr>
        <w:t xml:space="preserve"> </w:t>
      </w:r>
    </w:p>
    <w:p w:rsidR="00D039FD" w:rsidRPr="00C7027B" w:rsidRDefault="00C7027B" w:rsidP="00751473">
      <w:pPr>
        <w:pStyle w:val="ListParagraph"/>
        <w:numPr>
          <w:ilvl w:val="0"/>
          <w:numId w:val="41"/>
        </w:numPr>
        <w:ind w:left="714" w:hanging="357"/>
        <w:contextualSpacing w:val="0"/>
        <w:rPr>
          <w:sz w:val="22"/>
        </w:rPr>
      </w:pPr>
      <w:r w:rsidRPr="00C7027B">
        <w:rPr>
          <w:sz w:val="22"/>
        </w:rPr>
        <w:t>The implications for policy, the future of the programme and its management</w:t>
      </w:r>
      <w:r w:rsidR="00D039FD" w:rsidRPr="00C7027B">
        <w:rPr>
          <w:sz w:val="22"/>
        </w:rPr>
        <w:t>.</w:t>
      </w:r>
    </w:p>
    <w:p w:rsidR="00C67435" w:rsidRDefault="00147394" w:rsidP="00D039FD">
      <w:pPr>
        <w:rPr>
          <w:sz w:val="22"/>
        </w:rPr>
      </w:pPr>
      <w:r w:rsidRPr="00147394">
        <w:rPr>
          <w:sz w:val="22"/>
        </w:rPr>
        <w:t>A mop up Post Project Evaluation (PPE) will be completed following project/programme completion to capture the projected benefits set out in the original Economic Appraisal and provide a final VFM assessment and conclusion.</w:t>
      </w:r>
    </w:p>
    <w:p w:rsidR="00147394" w:rsidRDefault="00147394" w:rsidP="00D039FD">
      <w:pPr>
        <w:rPr>
          <w:sz w:val="22"/>
        </w:rPr>
      </w:pPr>
    </w:p>
    <w:p w:rsidR="00C67435" w:rsidRPr="00C67435" w:rsidRDefault="00C67435" w:rsidP="00D039FD">
      <w:pPr>
        <w:rPr>
          <w:b/>
          <w:sz w:val="22"/>
        </w:rPr>
      </w:pPr>
      <w:r w:rsidRPr="00C67435">
        <w:rPr>
          <w:b/>
          <w:sz w:val="22"/>
        </w:rPr>
        <w:t>Responsibility</w:t>
      </w:r>
    </w:p>
    <w:p w:rsidR="00C67435" w:rsidRDefault="00C67435" w:rsidP="00D039FD">
      <w:pPr>
        <w:rPr>
          <w:sz w:val="22"/>
        </w:rPr>
      </w:pPr>
      <w:r>
        <w:rPr>
          <w:sz w:val="22"/>
        </w:rPr>
        <w:t>It is the responsibility of the Sponsor Branch to arrange interim and final evaluations, in conjunction with the Invest NI Evaluation Team.</w:t>
      </w:r>
    </w:p>
    <w:p w:rsidR="00C67435" w:rsidRDefault="00C67435" w:rsidP="00D039FD">
      <w:pPr>
        <w:rPr>
          <w:sz w:val="22"/>
        </w:rPr>
        <w:sectPr w:rsidR="00C67435" w:rsidSect="000A77B4">
          <w:headerReference w:type="default" r:id="rId46"/>
          <w:pgSz w:w="12240" w:h="15840"/>
          <w:pgMar w:top="1440" w:right="1440" w:bottom="1440" w:left="1440" w:header="708" w:footer="708" w:gutter="0"/>
          <w:cols w:space="708"/>
          <w:docGrid w:linePitch="360"/>
        </w:sectPr>
      </w:pPr>
    </w:p>
    <w:p w:rsidR="00353872" w:rsidRPr="00353872" w:rsidRDefault="00353872" w:rsidP="00353872">
      <w:pPr>
        <w:rPr>
          <w:b/>
          <w:sz w:val="22"/>
        </w:rPr>
      </w:pPr>
      <w:r w:rsidRPr="00353872">
        <w:rPr>
          <w:b/>
          <w:sz w:val="22"/>
        </w:rPr>
        <w:lastRenderedPageBreak/>
        <w:t>Corporate Governance guidance</w:t>
      </w:r>
    </w:p>
    <w:p w:rsidR="00353872" w:rsidRPr="001F1871" w:rsidRDefault="00353872" w:rsidP="00353872">
      <w:pPr>
        <w:rPr>
          <w:sz w:val="22"/>
        </w:rPr>
      </w:pPr>
      <w:r w:rsidRPr="001F1871">
        <w:rPr>
          <w:sz w:val="22"/>
        </w:rPr>
        <w:t>One of the key principles of engagement is that Invest NI should provide relevant guidance to an external organisation on such matters as corporate governance, procurement, fraud policy etc.  Invest NI has developed a Guide to Corporate Governance Best Practice (</w:t>
      </w:r>
      <w:hyperlink w:anchor="Governance_Guidance" w:history="1">
        <w:r w:rsidRPr="00122DBE">
          <w:rPr>
            <w:rStyle w:val="Hyperlink"/>
            <w:sz w:val="22"/>
          </w:rPr>
          <w:t xml:space="preserve">Appendix </w:t>
        </w:r>
        <w:r w:rsidR="00122DBE" w:rsidRPr="00122DBE">
          <w:rPr>
            <w:rStyle w:val="Hyperlink"/>
            <w:sz w:val="22"/>
          </w:rPr>
          <w:t>11</w:t>
        </w:r>
      </w:hyperlink>
      <w:r w:rsidRPr="001F1871">
        <w:rPr>
          <w:sz w:val="22"/>
        </w:rPr>
        <w:t>) which provides an overview of best practice in the above areas and has been designed to be provided to EDOs.  A list of links to relevant corporate governance guidance can also be found on the last page of this document, the first of which must be adopted by all EDO’s (</w:t>
      </w:r>
      <w:r w:rsidRPr="001F1871">
        <w:rPr>
          <w:i/>
          <w:sz w:val="22"/>
        </w:rPr>
        <w:t>Cabinet Office: Code of Conduct for Board Members of Public Bodies – June 2011</w:t>
      </w:r>
      <w:r w:rsidRPr="001F1871">
        <w:rPr>
          <w:sz w:val="22"/>
        </w:rPr>
        <w:t>)</w:t>
      </w:r>
    </w:p>
    <w:p w:rsidR="00353872" w:rsidRPr="00353872" w:rsidRDefault="00353872" w:rsidP="00353872">
      <w:pPr>
        <w:rPr>
          <w:sz w:val="22"/>
        </w:rPr>
      </w:pPr>
      <w:r w:rsidRPr="00353872">
        <w:rPr>
          <w:sz w:val="22"/>
        </w:rPr>
        <w:t>Depending on the size of the organisation and the nature of its relationship with Invest NI, Invest NI may also consider running appropriate training programmes on corporate governance.</w:t>
      </w:r>
    </w:p>
    <w:p w:rsidR="00353872" w:rsidRDefault="00353872" w:rsidP="00353872">
      <w:pPr>
        <w:rPr>
          <w:sz w:val="22"/>
        </w:rPr>
      </w:pPr>
    </w:p>
    <w:p w:rsidR="00353872" w:rsidRPr="00353872" w:rsidRDefault="00353872" w:rsidP="00353872">
      <w:pPr>
        <w:rPr>
          <w:b/>
          <w:sz w:val="22"/>
        </w:rPr>
      </w:pPr>
      <w:r w:rsidRPr="00353872">
        <w:rPr>
          <w:b/>
          <w:sz w:val="22"/>
        </w:rPr>
        <w:t>Representation on Boards of EDOs</w:t>
      </w:r>
    </w:p>
    <w:p w:rsidR="00353872" w:rsidRPr="00353872" w:rsidRDefault="00353872" w:rsidP="00353872">
      <w:pPr>
        <w:rPr>
          <w:sz w:val="22"/>
        </w:rPr>
      </w:pPr>
      <w:r w:rsidRPr="00353872">
        <w:rPr>
          <w:sz w:val="22"/>
        </w:rPr>
        <w:t xml:space="preserve">Invest NI should aim to remain independent from the EDO at all times.  Invest NI has issued a guidance note “Representation on outside bodies – guidelines for staff”. </w:t>
      </w:r>
    </w:p>
    <w:p w:rsidR="00353872" w:rsidRPr="00353872" w:rsidRDefault="00353872" w:rsidP="00353872">
      <w:pPr>
        <w:rPr>
          <w:sz w:val="22"/>
        </w:rPr>
      </w:pPr>
      <w:r w:rsidRPr="00353872">
        <w:rPr>
          <w:sz w:val="22"/>
        </w:rPr>
        <w:t>The guidance can be summarised as follows:</w:t>
      </w:r>
    </w:p>
    <w:p w:rsidR="00353872" w:rsidRPr="00353872" w:rsidRDefault="00353872" w:rsidP="00751473">
      <w:pPr>
        <w:pStyle w:val="ListParagraph"/>
        <w:numPr>
          <w:ilvl w:val="0"/>
          <w:numId w:val="42"/>
        </w:numPr>
        <w:contextualSpacing w:val="0"/>
        <w:rPr>
          <w:sz w:val="22"/>
        </w:rPr>
      </w:pPr>
      <w:r w:rsidRPr="00353872">
        <w:rPr>
          <w:sz w:val="22"/>
        </w:rPr>
        <w:t>Invest NI staff will not normally be permitted to act as Directors or to undertake any other role which could involve the authorisation of expenditure on behalf of the body involved;</w:t>
      </w:r>
    </w:p>
    <w:p w:rsidR="00353872" w:rsidRPr="00353872" w:rsidRDefault="00353872" w:rsidP="00751473">
      <w:pPr>
        <w:pStyle w:val="ListParagraph"/>
        <w:numPr>
          <w:ilvl w:val="0"/>
          <w:numId w:val="42"/>
        </w:numPr>
        <w:contextualSpacing w:val="0"/>
        <w:rPr>
          <w:sz w:val="22"/>
        </w:rPr>
      </w:pPr>
      <w:r w:rsidRPr="00353872">
        <w:rPr>
          <w:sz w:val="22"/>
        </w:rPr>
        <w:t>Invest NI recognises that there will be circumstances where staff are requested to represent Invest NI on outside bodies.  Invest NI will consider each request on its merits and will get approval in advance setting out the terms under which the member of staff may operate;</w:t>
      </w:r>
    </w:p>
    <w:p w:rsidR="00353872" w:rsidRPr="00353872" w:rsidRDefault="00353872" w:rsidP="00751473">
      <w:pPr>
        <w:pStyle w:val="ListParagraph"/>
        <w:numPr>
          <w:ilvl w:val="0"/>
          <w:numId w:val="42"/>
        </w:numPr>
        <w:contextualSpacing w:val="0"/>
        <w:rPr>
          <w:sz w:val="22"/>
        </w:rPr>
      </w:pPr>
      <w:r w:rsidRPr="00353872">
        <w:rPr>
          <w:sz w:val="22"/>
        </w:rPr>
        <w:t>formal approval for all such positions should be sought.  A template approval form is contained within the above guidance;</w:t>
      </w:r>
    </w:p>
    <w:p w:rsidR="00353872" w:rsidRPr="00353872" w:rsidRDefault="00353872" w:rsidP="00751473">
      <w:pPr>
        <w:pStyle w:val="ListParagraph"/>
        <w:numPr>
          <w:ilvl w:val="0"/>
          <w:numId w:val="42"/>
        </w:numPr>
        <w:contextualSpacing w:val="0"/>
        <w:rPr>
          <w:sz w:val="22"/>
        </w:rPr>
      </w:pPr>
      <w:r w:rsidRPr="00353872">
        <w:rPr>
          <w:sz w:val="22"/>
        </w:rPr>
        <w:t>Invest NI staff are not permitted to receive any remuneration in respect of these duties;</w:t>
      </w:r>
    </w:p>
    <w:p w:rsidR="00353872" w:rsidRPr="00353872" w:rsidRDefault="00353872" w:rsidP="00751473">
      <w:pPr>
        <w:pStyle w:val="ListParagraph"/>
        <w:numPr>
          <w:ilvl w:val="0"/>
          <w:numId w:val="42"/>
        </w:numPr>
        <w:contextualSpacing w:val="0"/>
        <w:rPr>
          <w:sz w:val="22"/>
        </w:rPr>
      </w:pPr>
      <w:r w:rsidRPr="00353872">
        <w:rPr>
          <w:sz w:val="22"/>
        </w:rPr>
        <w:t>Invest NI staff will be at all times bound by the Code of Ethics contained in the Staff handbook and Code of Conduct.</w:t>
      </w:r>
    </w:p>
    <w:p w:rsidR="00353872" w:rsidRPr="00353872" w:rsidRDefault="00353872" w:rsidP="00353872">
      <w:pPr>
        <w:rPr>
          <w:sz w:val="22"/>
        </w:rPr>
      </w:pPr>
      <w:r w:rsidRPr="00353872">
        <w:rPr>
          <w:sz w:val="22"/>
        </w:rPr>
        <w:t>It is important to note that any application for representation in any capacity with an existing EDO must receive the approval</w:t>
      </w:r>
      <w:r w:rsidR="009A6EC8">
        <w:rPr>
          <w:sz w:val="22"/>
        </w:rPr>
        <w:t xml:space="preserve"> of</w:t>
      </w:r>
      <w:r w:rsidRPr="00353872">
        <w:rPr>
          <w:sz w:val="22"/>
        </w:rPr>
        <w:t xml:space="preserve"> your Executive Director, the Executive Director Human Resources and the EDO Sponsor Branch within Invest NI.</w:t>
      </w:r>
    </w:p>
    <w:p w:rsidR="00353872" w:rsidRDefault="00353872" w:rsidP="00353872">
      <w:pPr>
        <w:rPr>
          <w:sz w:val="22"/>
        </w:rPr>
      </w:pPr>
    </w:p>
    <w:p w:rsidR="00353872" w:rsidRPr="00353872" w:rsidRDefault="00353872" w:rsidP="00353872">
      <w:pPr>
        <w:rPr>
          <w:b/>
          <w:sz w:val="22"/>
        </w:rPr>
      </w:pPr>
      <w:r w:rsidRPr="00353872">
        <w:rPr>
          <w:b/>
          <w:sz w:val="22"/>
        </w:rPr>
        <w:t>Conflicts of interest</w:t>
      </w:r>
    </w:p>
    <w:p w:rsidR="00353872" w:rsidRPr="00353872" w:rsidRDefault="00353872" w:rsidP="00353872">
      <w:pPr>
        <w:rPr>
          <w:sz w:val="22"/>
        </w:rPr>
      </w:pPr>
      <w:r w:rsidRPr="00353872">
        <w:rPr>
          <w:sz w:val="22"/>
        </w:rPr>
        <w:t>A conflict of interest is any interest, financial or otherwise, direct or indirect, participation in any business, transaction or professional activity, or incurring of any obligation of any nature, which is, or appears to be in conflict with the proper discharge of any employee’s duties in the public interest.</w:t>
      </w:r>
    </w:p>
    <w:p w:rsidR="00353872" w:rsidRPr="00353872" w:rsidRDefault="00353872" w:rsidP="00353872">
      <w:pPr>
        <w:rPr>
          <w:sz w:val="22"/>
        </w:rPr>
      </w:pPr>
      <w:r w:rsidRPr="00353872">
        <w:rPr>
          <w:sz w:val="22"/>
        </w:rPr>
        <w:t>It is essential that situations which may give rise to a potential conflict of interest are identified at an early stage and actions taken to avoid/manage them.</w:t>
      </w:r>
    </w:p>
    <w:p w:rsidR="00353872" w:rsidRPr="00353872" w:rsidRDefault="00353872" w:rsidP="00353872">
      <w:pPr>
        <w:rPr>
          <w:b/>
          <w:sz w:val="22"/>
        </w:rPr>
      </w:pPr>
      <w:r w:rsidRPr="00353872">
        <w:rPr>
          <w:b/>
          <w:sz w:val="22"/>
        </w:rPr>
        <w:lastRenderedPageBreak/>
        <w:t>Freedom of information</w:t>
      </w:r>
    </w:p>
    <w:p w:rsidR="00353872" w:rsidRPr="00353872" w:rsidRDefault="00353872" w:rsidP="00353872">
      <w:pPr>
        <w:rPr>
          <w:sz w:val="22"/>
        </w:rPr>
      </w:pPr>
      <w:r w:rsidRPr="00353872">
        <w:rPr>
          <w:sz w:val="22"/>
        </w:rPr>
        <w:t xml:space="preserve">The requirements of the Freedom of Information Act, as it applies to Invest NI, will also be applicable in relation to information held by any </w:t>
      </w:r>
      <w:r w:rsidR="009A6EC8">
        <w:rPr>
          <w:sz w:val="22"/>
        </w:rPr>
        <w:t>ED</w:t>
      </w:r>
      <w:r w:rsidRPr="00353872">
        <w:rPr>
          <w:sz w:val="22"/>
        </w:rPr>
        <w:t xml:space="preserve">O that has been contracted by Invest NI to deliver a programme or service.  </w:t>
      </w:r>
    </w:p>
    <w:p w:rsidR="00353872" w:rsidRPr="00353872" w:rsidRDefault="00353872" w:rsidP="00353872">
      <w:pPr>
        <w:rPr>
          <w:sz w:val="22"/>
        </w:rPr>
      </w:pPr>
      <w:r w:rsidRPr="00353872">
        <w:rPr>
          <w:sz w:val="22"/>
        </w:rPr>
        <w:t xml:space="preserve">The </w:t>
      </w:r>
      <w:r w:rsidR="009A6EC8">
        <w:rPr>
          <w:sz w:val="22"/>
        </w:rPr>
        <w:t>ED</w:t>
      </w:r>
      <w:r w:rsidRPr="00353872">
        <w:rPr>
          <w:sz w:val="22"/>
        </w:rPr>
        <w:t>O acting on behalf of Invest NI is responsible for maintaining its own written records and documentation in relation to all aspects of a</w:t>
      </w:r>
      <w:r w:rsidRPr="00353872">
        <w:rPr>
          <w:sz w:val="22"/>
        </w:rPr>
        <w:tab/>
        <w:t xml:space="preserve">programme’s delivery. Should an FoI request in relation to any aspect of the delivery of a Programme be received by Invest NI, then Invest NI will be required and entitled, under the FoI legislation, to access all relevant documentation from the </w:t>
      </w:r>
      <w:r w:rsidR="009A6EC8">
        <w:rPr>
          <w:sz w:val="22"/>
        </w:rPr>
        <w:t>ED</w:t>
      </w:r>
      <w:r w:rsidRPr="00353872">
        <w:rPr>
          <w:sz w:val="22"/>
        </w:rPr>
        <w:t xml:space="preserve">O concerned.   </w:t>
      </w:r>
    </w:p>
    <w:p w:rsidR="00353872" w:rsidRPr="00353872" w:rsidRDefault="00353872" w:rsidP="00353872">
      <w:pPr>
        <w:rPr>
          <w:sz w:val="22"/>
        </w:rPr>
      </w:pPr>
    </w:p>
    <w:p w:rsidR="00353872" w:rsidRPr="00353872" w:rsidRDefault="00353872" w:rsidP="00353872">
      <w:pPr>
        <w:rPr>
          <w:b/>
          <w:sz w:val="22"/>
        </w:rPr>
      </w:pPr>
      <w:r w:rsidRPr="00353872">
        <w:rPr>
          <w:b/>
          <w:sz w:val="22"/>
        </w:rPr>
        <w:t>Trade/Sector Body External Delivery Organisations</w:t>
      </w:r>
    </w:p>
    <w:p w:rsidR="00353872" w:rsidRPr="00353872" w:rsidRDefault="00353872" w:rsidP="00353872">
      <w:pPr>
        <w:rPr>
          <w:sz w:val="22"/>
        </w:rPr>
      </w:pPr>
      <w:r w:rsidRPr="00353872">
        <w:rPr>
          <w:sz w:val="22"/>
        </w:rPr>
        <w:t xml:space="preserve">Where the proposed external delivery organisation is also a trade or sector body it is important to ensure no conflicts of interest exist between their activities and the work of Invest NI e.g. lobbying issues.  Where there is uncertainty this must be included as a risk in the approval casework. </w:t>
      </w:r>
    </w:p>
    <w:p w:rsidR="00353872" w:rsidRPr="00353872" w:rsidRDefault="00353872" w:rsidP="00353872">
      <w:pPr>
        <w:rPr>
          <w:sz w:val="22"/>
        </w:rPr>
      </w:pPr>
      <w:r w:rsidRPr="00353872">
        <w:rPr>
          <w:sz w:val="22"/>
        </w:rPr>
        <w:t>It is also important that, where an open tendering competition is being used to appoint a sector body, that the Invest NI strategy for the sector aligns with that of the body being appointed.  Where the Invest NI strategy is the basis for the tender specification it should provide sufficient flexibility to allow the EDO to take the sector forward as it evolves and matures.</w:t>
      </w:r>
    </w:p>
    <w:p w:rsidR="00353872" w:rsidRPr="00353872" w:rsidRDefault="00353872" w:rsidP="00353872">
      <w:pPr>
        <w:rPr>
          <w:sz w:val="22"/>
        </w:rPr>
      </w:pPr>
      <w:r w:rsidRPr="00353872">
        <w:rPr>
          <w:sz w:val="22"/>
        </w:rPr>
        <w:t xml:space="preserve"> </w:t>
      </w:r>
    </w:p>
    <w:p w:rsidR="00353872" w:rsidRPr="00353872" w:rsidRDefault="00353872" w:rsidP="00353872">
      <w:pPr>
        <w:rPr>
          <w:b/>
          <w:sz w:val="22"/>
        </w:rPr>
      </w:pPr>
      <w:r w:rsidRPr="00353872">
        <w:rPr>
          <w:b/>
          <w:sz w:val="22"/>
        </w:rPr>
        <w:t>Equality considerations</w:t>
      </w:r>
    </w:p>
    <w:p w:rsidR="00353872" w:rsidRPr="00353872" w:rsidRDefault="00353872" w:rsidP="00353872">
      <w:pPr>
        <w:rPr>
          <w:sz w:val="22"/>
        </w:rPr>
      </w:pPr>
      <w:r w:rsidRPr="00353872">
        <w:rPr>
          <w:sz w:val="22"/>
        </w:rPr>
        <w:t>Recent guidance which the Equality Commission and CPD has issued has stated that while Invest NI cannot transfer its Section 75 obligations onto its EDOs it needs to ensure through the development of equality conditions in its contract that this enables Invest NI to comply with our duties.</w:t>
      </w:r>
    </w:p>
    <w:p w:rsidR="00353872" w:rsidRPr="00353872" w:rsidRDefault="00353872" w:rsidP="00353872">
      <w:pPr>
        <w:rPr>
          <w:sz w:val="22"/>
        </w:rPr>
      </w:pPr>
      <w:r w:rsidRPr="00353872">
        <w:rPr>
          <w:sz w:val="22"/>
        </w:rPr>
        <w:t xml:space="preserve">A screening form should be completed on all programmes before they are signed off as this will allow for any adverse impact to be highlighted.  A </w:t>
      </w:r>
      <w:hyperlink r:id="rId47" w:history="1">
        <w:r w:rsidRPr="00C377A7">
          <w:rPr>
            <w:rStyle w:val="Hyperlink"/>
            <w:sz w:val="22"/>
          </w:rPr>
          <w:t>screening form</w:t>
        </w:r>
      </w:hyperlink>
      <w:r w:rsidRPr="00353872">
        <w:rPr>
          <w:sz w:val="22"/>
        </w:rPr>
        <w:t xml:space="preserve"> </w:t>
      </w:r>
      <w:r w:rsidR="00C377A7">
        <w:rPr>
          <w:sz w:val="22"/>
        </w:rPr>
        <w:t>can be found on the Invest NI intranet</w:t>
      </w:r>
      <w:r w:rsidRPr="00353872">
        <w:rPr>
          <w:sz w:val="22"/>
        </w:rPr>
        <w:t>.</w:t>
      </w:r>
    </w:p>
    <w:p w:rsidR="00353872" w:rsidRPr="00353872" w:rsidRDefault="00353872" w:rsidP="00353872">
      <w:pPr>
        <w:rPr>
          <w:sz w:val="22"/>
        </w:rPr>
      </w:pPr>
      <w:r w:rsidRPr="00353872">
        <w:rPr>
          <w:sz w:val="22"/>
        </w:rPr>
        <w:t>As well as the general equality conditions which should go into all contracts, specific conditions flagged up by the screening form should be incorporated which take account of equality training the EDO needs to undertake</w:t>
      </w:r>
      <w:r w:rsidR="0017342D">
        <w:rPr>
          <w:sz w:val="22"/>
        </w:rPr>
        <w:t>,</w:t>
      </w:r>
      <w:r w:rsidRPr="00353872">
        <w:rPr>
          <w:sz w:val="22"/>
        </w:rPr>
        <w:t xml:space="preserve"> and monitoring of the EDO against agreed conditions as well as the Section 75 monitoring we are requiring them to undertake on our behalf.  </w:t>
      </w:r>
    </w:p>
    <w:p w:rsidR="00353872" w:rsidRPr="00353872" w:rsidRDefault="00353872" w:rsidP="00353872">
      <w:pPr>
        <w:rPr>
          <w:sz w:val="22"/>
        </w:rPr>
      </w:pPr>
      <w:r w:rsidRPr="00353872">
        <w:rPr>
          <w:sz w:val="22"/>
        </w:rPr>
        <w:t>Internal processing</w:t>
      </w:r>
    </w:p>
    <w:p w:rsidR="00353872" w:rsidRPr="00353872" w:rsidRDefault="00353872" w:rsidP="00353872">
      <w:pPr>
        <w:rPr>
          <w:sz w:val="22"/>
        </w:rPr>
      </w:pPr>
      <w:r w:rsidRPr="00353872">
        <w:rPr>
          <w:sz w:val="22"/>
        </w:rPr>
        <w:t xml:space="preserve">All </w:t>
      </w:r>
      <w:r w:rsidR="0017342D">
        <w:rPr>
          <w:sz w:val="22"/>
        </w:rPr>
        <w:t>EDO</w:t>
      </w:r>
      <w:r w:rsidRPr="00353872">
        <w:rPr>
          <w:sz w:val="22"/>
        </w:rPr>
        <w:t>s will have their own folders established in the Meridio Customer File plan.  These will then be subdivided into specific programmes and categories.</w:t>
      </w:r>
    </w:p>
    <w:p w:rsidR="00353872" w:rsidRPr="00353872" w:rsidRDefault="00353872" w:rsidP="00353872">
      <w:pPr>
        <w:rPr>
          <w:sz w:val="22"/>
        </w:rPr>
      </w:pPr>
      <w:r w:rsidRPr="00353872">
        <w:rPr>
          <w:sz w:val="22"/>
        </w:rPr>
        <w:t>Each Programme will have the following containers:</w:t>
      </w:r>
    </w:p>
    <w:p w:rsidR="00353872" w:rsidRPr="00353872" w:rsidRDefault="00353872" w:rsidP="00751473">
      <w:pPr>
        <w:pStyle w:val="ListParagraph"/>
        <w:numPr>
          <w:ilvl w:val="0"/>
          <w:numId w:val="43"/>
        </w:numPr>
        <w:ind w:left="714" w:hanging="357"/>
        <w:contextualSpacing w:val="0"/>
        <w:rPr>
          <w:sz w:val="22"/>
        </w:rPr>
      </w:pPr>
      <w:r w:rsidRPr="00353872">
        <w:rPr>
          <w:sz w:val="22"/>
        </w:rPr>
        <w:t>Scoping/pre-engagement;</w:t>
      </w:r>
    </w:p>
    <w:p w:rsidR="00353872" w:rsidRPr="00353872" w:rsidRDefault="00353872" w:rsidP="00751473">
      <w:pPr>
        <w:pStyle w:val="ListParagraph"/>
        <w:numPr>
          <w:ilvl w:val="0"/>
          <w:numId w:val="43"/>
        </w:numPr>
        <w:ind w:left="714" w:hanging="357"/>
        <w:contextualSpacing w:val="0"/>
        <w:rPr>
          <w:sz w:val="22"/>
        </w:rPr>
      </w:pPr>
      <w:r w:rsidRPr="00353872">
        <w:rPr>
          <w:sz w:val="22"/>
        </w:rPr>
        <w:t>Appraisal;</w:t>
      </w:r>
    </w:p>
    <w:p w:rsidR="00353872" w:rsidRPr="00353872" w:rsidRDefault="00353872" w:rsidP="00751473">
      <w:pPr>
        <w:pStyle w:val="ListParagraph"/>
        <w:numPr>
          <w:ilvl w:val="0"/>
          <w:numId w:val="43"/>
        </w:numPr>
        <w:ind w:left="714" w:hanging="357"/>
        <w:contextualSpacing w:val="0"/>
        <w:rPr>
          <w:sz w:val="22"/>
        </w:rPr>
      </w:pPr>
      <w:r w:rsidRPr="00353872">
        <w:rPr>
          <w:sz w:val="22"/>
        </w:rPr>
        <w:lastRenderedPageBreak/>
        <w:t>Casework Submission;</w:t>
      </w:r>
    </w:p>
    <w:p w:rsidR="00353872" w:rsidRPr="00353872" w:rsidRDefault="00353872" w:rsidP="00751473">
      <w:pPr>
        <w:pStyle w:val="ListParagraph"/>
        <w:numPr>
          <w:ilvl w:val="0"/>
          <w:numId w:val="43"/>
        </w:numPr>
        <w:ind w:left="714" w:hanging="357"/>
        <w:contextualSpacing w:val="0"/>
        <w:rPr>
          <w:sz w:val="22"/>
        </w:rPr>
      </w:pPr>
      <w:r w:rsidRPr="00353872">
        <w:rPr>
          <w:sz w:val="22"/>
        </w:rPr>
        <w:t>Offers/contracts;</w:t>
      </w:r>
    </w:p>
    <w:p w:rsidR="00353872" w:rsidRPr="00353872" w:rsidRDefault="00353872" w:rsidP="00751473">
      <w:pPr>
        <w:pStyle w:val="ListParagraph"/>
        <w:numPr>
          <w:ilvl w:val="0"/>
          <w:numId w:val="43"/>
        </w:numPr>
        <w:ind w:left="714" w:hanging="357"/>
        <w:contextualSpacing w:val="0"/>
        <w:rPr>
          <w:sz w:val="22"/>
        </w:rPr>
      </w:pPr>
      <w:r w:rsidRPr="00353872">
        <w:rPr>
          <w:sz w:val="22"/>
        </w:rPr>
        <w:t>Claims;</w:t>
      </w:r>
    </w:p>
    <w:p w:rsidR="00353872" w:rsidRPr="00353872" w:rsidRDefault="00353872" w:rsidP="00751473">
      <w:pPr>
        <w:pStyle w:val="ListParagraph"/>
        <w:numPr>
          <w:ilvl w:val="0"/>
          <w:numId w:val="43"/>
        </w:numPr>
        <w:ind w:left="714" w:hanging="357"/>
        <w:contextualSpacing w:val="0"/>
        <w:rPr>
          <w:sz w:val="22"/>
        </w:rPr>
      </w:pPr>
      <w:r w:rsidRPr="00353872">
        <w:rPr>
          <w:sz w:val="22"/>
        </w:rPr>
        <w:t>Monitoring;</w:t>
      </w:r>
    </w:p>
    <w:p w:rsidR="00353872" w:rsidRPr="00353872" w:rsidRDefault="00353872" w:rsidP="00751473">
      <w:pPr>
        <w:pStyle w:val="ListParagraph"/>
        <w:numPr>
          <w:ilvl w:val="0"/>
          <w:numId w:val="43"/>
        </w:numPr>
        <w:ind w:left="714" w:hanging="357"/>
        <w:contextualSpacing w:val="0"/>
        <w:rPr>
          <w:sz w:val="22"/>
        </w:rPr>
      </w:pPr>
      <w:r w:rsidRPr="00353872">
        <w:rPr>
          <w:sz w:val="22"/>
        </w:rPr>
        <w:t>Payments;</w:t>
      </w:r>
    </w:p>
    <w:p w:rsidR="00353872" w:rsidRPr="00353872" w:rsidRDefault="00353872" w:rsidP="00751473">
      <w:pPr>
        <w:pStyle w:val="ListParagraph"/>
        <w:numPr>
          <w:ilvl w:val="0"/>
          <w:numId w:val="43"/>
        </w:numPr>
        <w:ind w:left="714" w:hanging="357"/>
        <w:contextualSpacing w:val="0"/>
        <w:rPr>
          <w:sz w:val="22"/>
        </w:rPr>
      </w:pPr>
      <w:r w:rsidRPr="00353872">
        <w:rPr>
          <w:sz w:val="22"/>
        </w:rPr>
        <w:t>Briefing; and</w:t>
      </w:r>
    </w:p>
    <w:p w:rsidR="00353872" w:rsidRPr="00353872" w:rsidRDefault="00353872" w:rsidP="00751473">
      <w:pPr>
        <w:pStyle w:val="ListParagraph"/>
        <w:numPr>
          <w:ilvl w:val="0"/>
          <w:numId w:val="43"/>
        </w:numPr>
        <w:ind w:left="714" w:hanging="357"/>
        <w:contextualSpacing w:val="0"/>
        <w:rPr>
          <w:sz w:val="22"/>
        </w:rPr>
      </w:pPr>
      <w:r w:rsidRPr="00353872">
        <w:rPr>
          <w:sz w:val="22"/>
        </w:rPr>
        <w:t>Correspondence.</w:t>
      </w:r>
    </w:p>
    <w:p w:rsidR="00353872" w:rsidRPr="00353872" w:rsidRDefault="00353872" w:rsidP="00353872">
      <w:pPr>
        <w:rPr>
          <w:sz w:val="22"/>
        </w:rPr>
      </w:pPr>
      <w:r w:rsidRPr="00353872">
        <w:rPr>
          <w:sz w:val="22"/>
        </w:rPr>
        <w:t>It is the Programme Manager’s responsibility to ensure that all folders are kept up to date with all the relevant documentation.</w:t>
      </w:r>
    </w:p>
    <w:p w:rsidR="00DE5DA7" w:rsidRDefault="00DE5DA7" w:rsidP="00353872">
      <w:pPr>
        <w:rPr>
          <w:sz w:val="22"/>
        </w:rPr>
        <w:sectPr w:rsidR="00DE5DA7" w:rsidSect="000A77B4">
          <w:headerReference w:type="default" r:id="rId48"/>
          <w:pgSz w:w="12240" w:h="15840"/>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85"/>
        <w:gridCol w:w="1991"/>
        <w:gridCol w:w="3488"/>
      </w:tblGrid>
      <w:tr w:rsidR="00DE5DA7" w:rsidRPr="006841D2" w:rsidTr="00005643">
        <w:tc>
          <w:tcPr>
            <w:tcW w:w="2012" w:type="dxa"/>
            <w:shd w:val="clear" w:color="auto" w:fill="E6E6E6"/>
          </w:tcPr>
          <w:p w:rsidR="00DE5DA7" w:rsidRPr="003858DD" w:rsidRDefault="00DE5DA7" w:rsidP="00480D86">
            <w:pPr>
              <w:pStyle w:val="BT14"/>
              <w:outlineLvl w:val="0"/>
            </w:pPr>
            <w:r w:rsidRPr="003858DD">
              <w:lastRenderedPageBreak/>
              <w:t>Name</w:t>
            </w:r>
          </w:p>
        </w:tc>
        <w:tc>
          <w:tcPr>
            <w:tcW w:w="2085" w:type="dxa"/>
            <w:shd w:val="clear" w:color="auto" w:fill="E6E6E6"/>
          </w:tcPr>
          <w:p w:rsidR="00DE5DA7" w:rsidRPr="003858DD" w:rsidRDefault="00DE5DA7" w:rsidP="00480D86">
            <w:pPr>
              <w:pStyle w:val="BT14"/>
              <w:outlineLvl w:val="0"/>
            </w:pPr>
            <w:r w:rsidRPr="003858DD">
              <w:t>Section/Area</w:t>
            </w:r>
          </w:p>
        </w:tc>
        <w:tc>
          <w:tcPr>
            <w:tcW w:w="1991" w:type="dxa"/>
            <w:shd w:val="clear" w:color="auto" w:fill="E6E6E6"/>
          </w:tcPr>
          <w:p w:rsidR="00DE5DA7" w:rsidRPr="003858DD" w:rsidRDefault="005B78D7" w:rsidP="00480D86">
            <w:pPr>
              <w:pStyle w:val="BT14"/>
              <w:outlineLvl w:val="0"/>
            </w:pPr>
            <w:r>
              <w:t>Extension</w:t>
            </w:r>
          </w:p>
        </w:tc>
        <w:tc>
          <w:tcPr>
            <w:tcW w:w="3488" w:type="dxa"/>
            <w:shd w:val="clear" w:color="auto" w:fill="E6E6E6"/>
          </w:tcPr>
          <w:p w:rsidR="00DE5DA7" w:rsidRPr="003858DD" w:rsidRDefault="00DE5DA7" w:rsidP="00480D86">
            <w:pPr>
              <w:pStyle w:val="BT14"/>
              <w:outlineLvl w:val="0"/>
            </w:pPr>
            <w:r w:rsidRPr="003858DD">
              <w:t>Email</w:t>
            </w:r>
          </w:p>
        </w:tc>
      </w:tr>
      <w:tr w:rsidR="00DE5DA7" w:rsidRPr="006841D2" w:rsidTr="00005643">
        <w:tc>
          <w:tcPr>
            <w:tcW w:w="2012" w:type="dxa"/>
            <w:shd w:val="clear" w:color="auto" w:fill="E6E6E6"/>
          </w:tcPr>
          <w:p w:rsidR="00DE5DA7" w:rsidRDefault="008432EB" w:rsidP="00480D86">
            <w:pPr>
              <w:pStyle w:val="BT14"/>
              <w:outlineLvl w:val="0"/>
            </w:pPr>
            <w:bookmarkStart w:id="0" w:name="_GoBack"/>
            <w:bookmarkEnd w:id="0"/>
            <w:r>
              <w:t>Carol Keery</w:t>
            </w:r>
          </w:p>
        </w:tc>
        <w:tc>
          <w:tcPr>
            <w:tcW w:w="2085" w:type="dxa"/>
            <w:shd w:val="clear" w:color="auto" w:fill="E6E6E6"/>
          </w:tcPr>
          <w:p w:rsidR="00DE5DA7" w:rsidRDefault="00DE5DA7" w:rsidP="00480D86">
            <w:pPr>
              <w:pStyle w:val="BT14"/>
              <w:outlineLvl w:val="0"/>
            </w:pPr>
            <w:r>
              <w:t>General Process Guidance</w:t>
            </w:r>
          </w:p>
        </w:tc>
        <w:tc>
          <w:tcPr>
            <w:tcW w:w="1991" w:type="dxa"/>
            <w:shd w:val="clear" w:color="auto" w:fill="E6E6E6"/>
          </w:tcPr>
          <w:p w:rsidR="005B78D7" w:rsidRDefault="008432EB" w:rsidP="00480D86">
            <w:pPr>
              <w:pStyle w:val="BT14"/>
              <w:outlineLvl w:val="0"/>
            </w:pPr>
            <w:r>
              <w:t>8771</w:t>
            </w:r>
          </w:p>
        </w:tc>
        <w:tc>
          <w:tcPr>
            <w:tcW w:w="3488" w:type="dxa"/>
            <w:shd w:val="clear" w:color="auto" w:fill="E6E6E6"/>
          </w:tcPr>
          <w:p w:rsidR="008432EB" w:rsidRDefault="00555AA0" w:rsidP="008432EB">
            <w:pPr>
              <w:pStyle w:val="BT14"/>
              <w:outlineLvl w:val="0"/>
            </w:pPr>
            <w:hyperlink r:id="rId49" w:history="1">
              <w:r w:rsidR="008432EB" w:rsidRPr="00230772">
                <w:rPr>
                  <w:rStyle w:val="Hyperlink"/>
                </w:rPr>
                <w:t>carol.keery@investni.com</w:t>
              </w:r>
            </w:hyperlink>
          </w:p>
        </w:tc>
      </w:tr>
      <w:tr w:rsidR="00DE5DA7" w:rsidRPr="006841D2" w:rsidTr="00005643">
        <w:tc>
          <w:tcPr>
            <w:tcW w:w="2012" w:type="dxa"/>
            <w:shd w:val="clear" w:color="auto" w:fill="E6E6E6"/>
          </w:tcPr>
          <w:p w:rsidR="00DE5DA7" w:rsidRDefault="00DE5DA7" w:rsidP="00480D86">
            <w:pPr>
              <w:pStyle w:val="BT14"/>
              <w:outlineLvl w:val="0"/>
            </w:pPr>
            <w:r>
              <w:t>David Roberts/</w:t>
            </w:r>
          </w:p>
          <w:p w:rsidR="00DE5DA7" w:rsidRDefault="00DE5DA7" w:rsidP="00480D86">
            <w:pPr>
              <w:pStyle w:val="BT14"/>
              <w:outlineLvl w:val="0"/>
            </w:pPr>
            <w:r>
              <w:t>Ruth Patton</w:t>
            </w:r>
          </w:p>
        </w:tc>
        <w:tc>
          <w:tcPr>
            <w:tcW w:w="2085" w:type="dxa"/>
            <w:shd w:val="clear" w:color="auto" w:fill="E6E6E6"/>
          </w:tcPr>
          <w:p w:rsidR="00DE5DA7" w:rsidRDefault="00DE5DA7" w:rsidP="00480D86">
            <w:pPr>
              <w:pStyle w:val="BT14"/>
              <w:outlineLvl w:val="0"/>
            </w:pPr>
            <w:r>
              <w:t>Evaluation Guidance</w:t>
            </w:r>
          </w:p>
        </w:tc>
        <w:tc>
          <w:tcPr>
            <w:tcW w:w="1991" w:type="dxa"/>
            <w:shd w:val="clear" w:color="auto" w:fill="E6E6E6"/>
          </w:tcPr>
          <w:p w:rsidR="00DE5DA7" w:rsidRDefault="00FD0F3A" w:rsidP="00480D86">
            <w:pPr>
              <w:pStyle w:val="BT14"/>
              <w:outlineLvl w:val="0"/>
            </w:pPr>
            <w:r>
              <w:t>8251</w:t>
            </w:r>
          </w:p>
          <w:p w:rsidR="00FD0F3A" w:rsidRDefault="00FD0F3A" w:rsidP="00480D86">
            <w:pPr>
              <w:pStyle w:val="BT14"/>
              <w:outlineLvl w:val="0"/>
            </w:pPr>
            <w:r>
              <w:t>8115</w:t>
            </w:r>
          </w:p>
        </w:tc>
        <w:tc>
          <w:tcPr>
            <w:tcW w:w="3488" w:type="dxa"/>
            <w:shd w:val="clear" w:color="auto" w:fill="E6E6E6"/>
          </w:tcPr>
          <w:p w:rsidR="00DE5DA7" w:rsidRDefault="00555AA0" w:rsidP="00480D86">
            <w:pPr>
              <w:pStyle w:val="BT14"/>
              <w:outlineLvl w:val="0"/>
            </w:pPr>
            <w:hyperlink r:id="rId50" w:history="1">
              <w:r w:rsidR="008432EB" w:rsidRPr="00230772">
                <w:rPr>
                  <w:rStyle w:val="Hyperlink"/>
                </w:rPr>
                <w:t>david.roberts@investni.com</w:t>
              </w:r>
            </w:hyperlink>
          </w:p>
          <w:p w:rsidR="005B78D7" w:rsidRDefault="00555AA0" w:rsidP="00480D86">
            <w:pPr>
              <w:pStyle w:val="BT14"/>
              <w:outlineLvl w:val="0"/>
            </w:pPr>
            <w:hyperlink r:id="rId51" w:history="1">
              <w:r w:rsidR="005B78D7" w:rsidRPr="00AD3A12">
                <w:rPr>
                  <w:rStyle w:val="Hyperlink"/>
                </w:rPr>
                <w:t>ruth.patton@investni.com</w:t>
              </w:r>
            </w:hyperlink>
          </w:p>
        </w:tc>
      </w:tr>
      <w:tr w:rsidR="00DE5DA7" w:rsidRPr="006841D2" w:rsidTr="00005643">
        <w:tc>
          <w:tcPr>
            <w:tcW w:w="2012" w:type="dxa"/>
            <w:shd w:val="clear" w:color="auto" w:fill="E6E6E6"/>
          </w:tcPr>
          <w:p w:rsidR="00DE5DA7" w:rsidRDefault="00DE5DA7" w:rsidP="00480D86">
            <w:pPr>
              <w:pStyle w:val="BT14"/>
              <w:outlineLvl w:val="0"/>
            </w:pPr>
            <w:r>
              <w:t>Conor Bell</w:t>
            </w:r>
          </w:p>
        </w:tc>
        <w:tc>
          <w:tcPr>
            <w:tcW w:w="2085" w:type="dxa"/>
            <w:shd w:val="clear" w:color="auto" w:fill="E6E6E6"/>
          </w:tcPr>
          <w:p w:rsidR="00DE5DA7" w:rsidRDefault="00DE5DA7" w:rsidP="00480D86">
            <w:pPr>
              <w:pStyle w:val="BT14"/>
              <w:outlineLvl w:val="0"/>
            </w:pPr>
            <w:r>
              <w:t>Economic Appraisal</w:t>
            </w:r>
          </w:p>
        </w:tc>
        <w:tc>
          <w:tcPr>
            <w:tcW w:w="1991" w:type="dxa"/>
            <w:shd w:val="clear" w:color="auto" w:fill="E6E6E6"/>
          </w:tcPr>
          <w:p w:rsidR="00DE5DA7" w:rsidRDefault="00FD0F3A" w:rsidP="00480D86">
            <w:pPr>
              <w:pStyle w:val="BT14"/>
              <w:outlineLvl w:val="0"/>
            </w:pPr>
            <w:r>
              <w:t>8353</w:t>
            </w:r>
          </w:p>
        </w:tc>
        <w:tc>
          <w:tcPr>
            <w:tcW w:w="3488" w:type="dxa"/>
            <w:shd w:val="clear" w:color="auto" w:fill="E6E6E6"/>
          </w:tcPr>
          <w:p w:rsidR="005B78D7" w:rsidRDefault="00555AA0" w:rsidP="00480D86">
            <w:pPr>
              <w:pStyle w:val="BT14"/>
              <w:outlineLvl w:val="0"/>
            </w:pPr>
            <w:hyperlink r:id="rId52" w:history="1">
              <w:r w:rsidR="005B78D7" w:rsidRPr="00AD3A12">
                <w:rPr>
                  <w:rStyle w:val="Hyperlink"/>
                </w:rPr>
                <w:t>conor.bell@investni.com</w:t>
              </w:r>
            </w:hyperlink>
          </w:p>
        </w:tc>
      </w:tr>
      <w:tr w:rsidR="00DE5DA7" w:rsidRPr="006841D2" w:rsidTr="00005643">
        <w:tc>
          <w:tcPr>
            <w:tcW w:w="2012" w:type="dxa"/>
            <w:shd w:val="clear" w:color="auto" w:fill="E6E6E6"/>
          </w:tcPr>
          <w:p w:rsidR="00DE5DA7" w:rsidRDefault="00DE5DA7" w:rsidP="00480D86">
            <w:pPr>
              <w:pStyle w:val="BT14"/>
              <w:outlineLvl w:val="0"/>
            </w:pPr>
            <w:r>
              <w:t>Jonny Shaw</w:t>
            </w:r>
          </w:p>
        </w:tc>
        <w:tc>
          <w:tcPr>
            <w:tcW w:w="2085" w:type="dxa"/>
            <w:shd w:val="clear" w:color="auto" w:fill="E6E6E6"/>
          </w:tcPr>
          <w:p w:rsidR="00DE5DA7" w:rsidRDefault="00DE5DA7" w:rsidP="00480D86">
            <w:pPr>
              <w:pStyle w:val="BT14"/>
              <w:outlineLvl w:val="0"/>
            </w:pPr>
            <w:r>
              <w:t>Procurement Guidance</w:t>
            </w:r>
          </w:p>
        </w:tc>
        <w:tc>
          <w:tcPr>
            <w:tcW w:w="1991" w:type="dxa"/>
            <w:shd w:val="clear" w:color="auto" w:fill="E6E6E6"/>
          </w:tcPr>
          <w:p w:rsidR="00DE5DA7" w:rsidRDefault="00FD0F3A" w:rsidP="00480D86">
            <w:pPr>
              <w:pStyle w:val="BT14"/>
              <w:outlineLvl w:val="0"/>
            </w:pPr>
            <w:r>
              <w:t>8299</w:t>
            </w:r>
          </w:p>
        </w:tc>
        <w:tc>
          <w:tcPr>
            <w:tcW w:w="3488" w:type="dxa"/>
            <w:shd w:val="clear" w:color="auto" w:fill="E6E6E6"/>
          </w:tcPr>
          <w:p w:rsidR="005B78D7" w:rsidRDefault="00555AA0" w:rsidP="00480D86">
            <w:pPr>
              <w:pStyle w:val="BT14"/>
              <w:outlineLvl w:val="0"/>
            </w:pPr>
            <w:hyperlink r:id="rId53" w:history="1">
              <w:r w:rsidR="005B78D7" w:rsidRPr="00AD3A12">
                <w:rPr>
                  <w:rStyle w:val="Hyperlink"/>
                </w:rPr>
                <w:t>jonny.shaw@investni.com</w:t>
              </w:r>
            </w:hyperlink>
          </w:p>
        </w:tc>
      </w:tr>
      <w:tr w:rsidR="00DE5DA7" w:rsidRPr="006841D2" w:rsidTr="00005643">
        <w:tc>
          <w:tcPr>
            <w:tcW w:w="2012" w:type="dxa"/>
            <w:shd w:val="clear" w:color="auto" w:fill="E6E6E6"/>
          </w:tcPr>
          <w:p w:rsidR="00DE5DA7" w:rsidRDefault="008432EB" w:rsidP="008432EB">
            <w:pPr>
              <w:pStyle w:val="BT14"/>
              <w:outlineLvl w:val="0"/>
            </w:pPr>
            <w:r>
              <w:t>Carol Keery</w:t>
            </w:r>
          </w:p>
        </w:tc>
        <w:tc>
          <w:tcPr>
            <w:tcW w:w="2085" w:type="dxa"/>
            <w:shd w:val="clear" w:color="auto" w:fill="E6E6E6"/>
          </w:tcPr>
          <w:p w:rsidR="00DE5DA7" w:rsidRDefault="00DE5DA7" w:rsidP="00480D86">
            <w:pPr>
              <w:pStyle w:val="BT14"/>
              <w:outlineLvl w:val="0"/>
            </w:pPr>
            <w:r>
              <w:t>Casework Guidance</w:t>
            </w:r>
          </w:p>
        </w:tc>
        <w:tc>
          <w:tcPr>
            <w:tcW w:w="1991" w:type="dxa"/>
            <w:shd w:val="clear" w:color="auto" w:fill="E6E6E6"/>
          </w:tcPr>
          <w:p w:rsidR="00DE5DA7" w:rsidRDefault="00FD0F3A" w:rsidP="008432EB">
            <w:pPr>
              <w:pStyle w:val="BT14"/>
              <w:outlineLvl w:val="0"/>
            </w:pPr>
            <w:r>
              <w:t>8</w:t>
            </w:r>
            <w:r w:rsidR="008432EB">
              <w:t>771</w:t>
            </w:r>
          </w:p>
        </w:tc>
        <w:tc>
          <w:tcPr>
            <w:tcW w:w="3488" w:type="dxa"/>
            <w:shd w:val="clear" w:color="auto" w:fill="E6E6E6"/>
          </w:tcPr>
          <w:p w:rsidR="008432EB" w:rsidRDefault="00555AA0" w:rsidP="008432EB">
            <w:pPr>
              <w:pStyle w:val="BT14"/>
              <w:outlineLvl w:val="0"/>
            </w:pPr>
            <w:hyperlink r:id="rId54" w:history="1">
              <w:r w:rsidR="008432EB" w:rsidRPr="00230772">
                <w:rPr>
                  <w:rStyle w:val="Hyperlink"/>
                </w:rPr>
                <w:t>carol.keery@investni.com</w:t>
              </w:r>
            </w:hyperlink>
          </w:p>
        </w:tc>
      </w:tr>
      <w:tr w:rsidR="00DE5DA7" w:rsidRPr="006841D2" w:rsidTr="00005643">
        <w:tc>
          <w:tcPr>
            <w:tcW w:w="2012" w:type="dxa"/>
            <w:shd w:val="clear" w:color="auto" w:fill="E6E6E6"/>
          </w:tcPr>
          <w:p w:rsidR="00DE5DA7" w:rsidRDefault="003A5A09" w:rsidP="00480D86">
            <w:pPr>
              <w:pStyle w:val="BT14"/>
              <w:outlineLvl w:val="0"/>
            </w:pPr>
            <w:r>
              <w:t>Gillian Shaw</w:t>
            </w:r>
          </w:p>
        </w:tc>
        <w:tc>
          <w:tcPr>
            <w:tcW w:w="2085" w:type="dxa"/>
            <w:shd w:val="clear" w:color="auto" w:fill="E6E6E6"/>
          </w:tcPr>
          <w:p w:rsidR="00DE5DA7" w:rsidRDefault="00DE5DA7" w:rsidP="00480D86">
            <w:pPr>
              <w:pStyle w:val="BT14"/>
              <w:outlineLvl w:val="0"/>
            </w:pPr>
            <w:r>
              <w:t>Legal Guidance</w:t>
            </w:r>
          </w:p>
        </w:tc>
        <w:tc>
          <w:tcPr>
            <w:tcW w:w="1991" w:type="dxa"/>
            <w:shd w:val="clear" w:color="auto" w:fill="E6E6E6"/>
          </w:tcPr>
          <w:p w:rsidR="00DE5DA7" w:rsidRDefault="00FD0F3A" w:rsidP="00480D86">
            <w:pPr>
              <w:pStyle w:val="BT14"/>
              <w:outlineLvl w:val="0"/>
            </w:pPr>
            <w:r>
              <w:t>8268</w:t>
            </w:r>
          </w:p>
        </w:tc>
        <w:tc>
          <w:tcPr>
            <w:tcW w:w="3488" w:type="dxa"/>
            <w:shd w:val="clear" w:color="auto" w:fill="E6E6E6"/>
          </w:tcPr>
          <w:p w:rsidR="00005643" w:rsidRDefault="00555AA0" w:rsidP="00480D86">
            <w:pPr>
              <w:pStyle w:val="BT14"/>
              <w:outlineLvl w:val="0"/>
            </w:pPr>
            <w:hyperlink r:id="rId55" w:history="1">
              <w:r w:rsidR="008432EB" w:rsidRPr="00230772">
                <w:rPr>
                  <w:rStyle w:val="Hyperlink"/>
                </w:rPr>
                <w:t>gillian.shaw@investni.com</w:t>
              </w:r>
            </w:hyperlink>
          </w:p>
        </w:tc>
      </w:tr>
      <w:tr w:rsidR="00DE5DA7" w:rsidRPr="006841D2" w:rsidTr="00005643">
        <w:tc>
          <w:tcPr>
            <w:tcW w:w="2012" w:type="dxa"/>
            <w:shd w:val="clear" w:color="auto" w:fill="E6E6E6"/>
          </w:tcPr>
          <w:p w:rsidR="00DE5DA7" w:rsidRDefault="00005643" w:rsidP="00480D86">
            <w:pPr>
              <w:pStyle w:val="BT14"/>
              <w:outlineLvl w:val="0"/>
            </w:pPr>
            <w:r>
              <w:t>Privacy Officer</w:t>
            </w:r>
          </w:p>
        </w:tc>
        <w:tc>
          <w:tcPr>
            <w:tcW w:w="2085" w:type="dxa"/>
            <w:shd w:val="clear" w:color="auto" w:fill="E6E6E6"/>
          </w:tcPr>
          <w:p w:rsidR="00DE5DA7" w:rsidRDefault="00005643" w:rsidP="00480D86">
            <w:pPr>
              <w:pStyle w:val="BT14"/>
              <w:outlineLvl w:val="0"/>
            </w:pPr>
            <w:r>
              <w:t>Information Privacy &amp; Security</w:t>
            </w:r>
          </w:p>
        </w:tc>
        <w:tc>
          <w:tcPr>
            <w:tcW w:w="1991" w:type="dxa"/>
            <w:shd w:val="clear" w:color="auto" w:fill="E6E6E6"/>
          </w:tcPr>
          <w:p w:rsidR="00DE5DA7" w:rsidRDefault="00FD0F3A" w:rsidP="00480D86">
            <w:pPr>
              <w:pStyle w:val="BT14"/>
              <w:outlineLvl w:val="0"/>
            </w:pPr>
            <w:r>
              <w:t>-</w:t>
            </w:r>
          </w:p>
        </w:tc>
        <w:tc>
          <w:tcPr>
            <w:tcW w:w="3488" w:type="dxa"/>
            <w:shd w:val="clear" w:color="auto" w:fill="E6E6E6"/>
          </w:tcPr>
          <w:p w:rsidR="00005643" w:rsidRDefault="00555AA0" w:rsidP="00480D86">
            <w:pPr>
              <w:pStyle w:val="BT14"/>
              <w:outlineLvl w:val="0"/>
            </w:pPr>
            <w:hyperlink r:id="rId56" w:history="1">
              <w:r w:rsidR="00005643" w:rsidRPr="00AD3A12">
                <w:rPr>
                  <w:rStyle w:val="Hyperlink"/>
                </w:rPr>
                <w:t>privacy.officer@investni.com</w:t>
              </w:r>
            </w:hyperlink>
          </w:p>
        </w:tc>
      </w:tr>
    </w:tbl>
    <w:p w:rsidR="000419E7" w:rsidRDefault="000419E7" w:rsidP="00353872">
      <w:pPr>
        <w:rPr>
          <w:sz w:val="22"/>
        </w:rPr>
        <w:sectPr w:rsidR="000419E7" w:rsidSect="000A77B4">
          <w:headerReference w:type="default" r:id="rId57"/>
          <w:pgSz w:w="12240" w:h="15840"/>
          <w:pgMar w:top="1440" w:right="1440" w:bottom="1440" w:left="1440" w:header="708" w:footer="708" w:gutter="0"/>
          <w:cols w:space="708"/>
          <w:docGrid w:linePitch="360"/>
        </w:sectPr>
      </w:pPr>
      <w:bookmarkStart w:id="1" w:name="Contacts"/>
      <w:bookmarkEnd w:id="1"/>
    </w:p>
    <w:p w:rsidR="000419E7" w:rsidRDefault="000419E7" w:rsidP="000419E7">
      <w:pPr>
        <w:spacing w:line="360" w:lineRule="auto"/>
        <w:jc w:val="left"/>
        <w:rPr>
          <w:rFonts w:cs="Arial"/>
          <w:b/>
          <w:color w:val="000000"/>
          <w:szCs w:val="24"/>
        </w:rPr>
      </w:pPr>
      <w:r w:rsidRPr="008C6FB5">
        <w:rPr>
          <w:rFonts w:cs="Arial"/>
          <w:b/>
          <w:color w:val="000000"/>
          <w:szCs w:val="24"/>
        </w:rPr>
        <w:lastRenderedPageBreak/>
        <w:t>GUIDANCE ON</w:t>
      </w:r>
      <w:r>
        <w:rPr>
          <w:rFonts w:cs="Arial"/>
          <w:b/>
          <w:color w:val="000000"/>
          <w:szCs w:val="24"/>
        </w:rPr>
        <w:t xml:space="preserve"> CORPORATE GOVERNANCE</w:t>
      </w:r>
    </w:p>
    <w:p w:rsidR="00CC4E4C" w:rsidRPr="00CC4E4C" w:rsidRDefault="00CC4E4C" w:rsidP="00CC4E4C">
      <w:pPr>
        <w:rPr>
          <w:rFonts w:cs="Arial"/>
          <w:color w:val="000000"/>
          <w:sz w:val="22"/>
        </w:rPr>
      </w:pPr>
      <w:r w:rsidRPr="00CC4E4C">
        <w:rPr>
          <w:rFonts w:cs="Arial"/>
          <w:color w:val="000000"/>
          <w:sz w:val="22"/>
        </w:rPr>
        <w:t xml:space="preserve">Below is a list of extant corporate governance guidance of which EDO’s should be made aware.  Please note </w:t>
      </w:r>
      <w:r w:rsidRPr="00CC4E4C">
        <w:rPr>
          <w:rFonts w:cs="Arial"/>
          <w:b/>
          <w:color w:val="000000"/>
          <w:sz w:val="22"/>
        </w:rPr>
        <w:t>this is not an exhaustive list</w:t>
      </w:r>
      <w:r w:rsidRPr="00CC4E4C">
        <w:rPr>
          <w:rFonts w:cs="Arial"/>
          <w:color w:val="000000"/>
          <w:sz w:val="22"/>
        </w:rPr>
        <w:t xml:space="preserve"> and EDO’s are expected to ensure they operate in line with all guidance/legislation relevant to their own line of business or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7030"/>
      </w:tblGrid>
      <w:tr w:rsidR="000419E7" w:rsidRPr="0080617D" w:rsidTr="000419E7">
        <w:trPr>
          <w:cantSplit/>
          <w:tblHeader/>
        </w:trPr>
        <w:tc>
          <w:tcPr>
            <w:tcW w:w="2802" w:type="dxa"/>
            <w:shd w:val="clear" w:color="auto" w:fill="auto"/>
          </w:tcPr>
          <w:p w:rsidR="000419E7" w:rsidRPr="0080617D" w:rsidRDefault="000419E7" w:rsidP="00263549">
            <w:pPr>
              <w:outlineLvl w:val="0"/>
              <w:rPr>
                <w:rFonts w:cs="Arial"/>
                <w:b/>
                <w:color w:val="000000"/>
              </w:rPr>
            </w:pPr>
            <w:r w:rsidRPr="0080617D">
              <w:rPr>
                <w:rFonts w:cs="Arial"/>
                <w:b/>
                <w:color w:val="000000"/>
              </w:rPr>
              <w:t>Relevant Guidance</w:t>
            </w:r>
          </w:p>
        </w:tc>
        <w:tc>
          <w:tcPr>
            <w:tcW w:w="7052" w:type="dxa"/>
            <w:shd w:val="clear" w:color="auto" w:fill="auto"/>
          </w:tcPr>
          <w:p w:rsidR="000419E7" w:rsidRPr="0080617D" w:rsidRDefault="000419E7" w:rsidP="00263549">
            <w:pPr>
              <w:outlineLvl w:val="0"/>
              <w:rPr>
                <w:rFonts w:cs="Arial"/>
                <w:b/>
                <w:color w:val="000000"/>
              </w:rPr>
            </w:pPr>
            <w:r w:rsidRPr="0080617D">
              <w:rPr>
                <w:rFonts w:cs="Arial"/>
                <w:b/>
                <w:color w:val="000000"/>
              </w:rPr>
              <w:t>Available at:</w:t>
            </w:r>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Cabinet Office: Code of Conduct for Board Members of Public Bodies</w:t>
            </w:r>
          </w:p>
          <w:p w:rsidR="000419E7" w:rsidRPr="0080617D" w:rsidRDefault="000419E7" w:rsidP="00263549">
            <w:pPr>
              <w:jc w:val="left"/>
              <w:outlineLvl w:val="0"/>
              <w:rPr>
                <w:rFonts w:cs="Arial"/>
                <w:color w:val="000000"/>
                <w:sz w:val="20"/>
              </w:rPr>
            </w:pPr>
            <w:r w:rsidRPr="0080617D">
              <w:rPr>
                <w:rFonts w:cs="Arial"/>
                <w:color w:val="000000"/>
                <w:sz w:val="20"/>
              </w:rPr>
              <w:t>June 2011</w:t>
            </w:r>
          </w:p>
        </w:tc>
        <w:tc>
          <w:tcPr>
            <w:tcW w:w="7052" w:type="dxa"/>
            <w:shd w:val="clear" w:color="auto" w:fill="auto"/>
            <w:vAlign w:val="center"/>
          </w:tcPr>
          <w:p w:rsidR="000419E7" w:rsidRPr="0080617D" w:rsidRDefault="00555AA0" w:rsidP="00263549">
            <w:pPr>
              <w:jc w:val="left"/>
              <w:outlineLvl w:val="0"/>
              <w:rPr>
                <w:rFonts w:cs="Arial"/>
                <w:sz w:val="20"/>
              </w:rPr>
            </w:pPr>
            <w:hyperlink r:id="rId58" w:history="1">
              <w:r w:rsidR="000419E7" w:rsidRPr="0080617D">
                <w:rPr>
                  <w:rStyle w:val="Hyperlink"/>
                  <w:rFonts w:cs="Arial"/>
                  <w:sz w:val="20"/>
                </w:rPr>
                <w:t>http://www.bl.uk/aboutus/governance/blboard/BoardCodeofPractice2011.pdf</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The UK Corporate Governance Code 2012</w:t>
            </w:r>
          </w:p>
        </w:tc>
        <w:tc>
          <w:tcPr>
            <w:tcW w:w="7052" w:type="dxa"/>
            <w:shd w:val="clear" w:color="auto" w:fill="auto"/>
            <w:vAlign w:val="center"/>
          </w:tcPr>
          <w:p w:rsidR="000419E7" w:rsidRPr="0080617D" w:rsidRDefault="00555AA0" w:rsidP="00263549">
            <w:pPr>
              <w:spacing w:line="360" w:lineRule="auto"/>
              <w:jc w:val="left"/>
              <w:outlineLvl w:val="0"/>
              <w:rPr>
                <w:rFonts w:cs="Arial"/>
                <w:sz w:val="20"/>
              </w:rPr>
            </w:pPr>
            <w:hyperlink r:id="rId59" w:history="1">
              <w:r w:rsidR="000419E7" w:rsidRPr="0080617D">
                <w:rPr>
                  <w:rStyle w:val="Hyperlink"/>
                  <w:rFonts w:cs="Arial"/>
                  <w:sz w:val="20"/>
                </w:rPr>
                <w:t>http://www.frc.org.uk/Our-Work/Publications/Corporate-Governance/UK-Corporate-Governance-Code-September-2012.aspx</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Corporate governance in central government departments: Code of good practice NI</w:t>
            </w:r>
          </w:p>
        </w:tc>
        <w:tc>
          <w:tcPr>
            <w:tcW w:w="7052" w:type="dxa"/>
            <w:shd w:val="clear" w:color="auto" w:fill="auto"/>
            <w:vAlign w:val="center"/>
          </w:tcPr>
          <w:p w:rsidR="000419E7" w:rsidRPr="0080617D" w:rsidRDefault="00555AA0" w:rsidP="00263549">
            <w:pPr>
              <w:jc w:val="left"/>
              <w:outlineLvl w:val="0"/>
              <w:rPr>
                <w:rFonts w:cs="Arial"/>
                <w:sz w:val="20"/>
              </w:rPr>
            </w:pPr>
            <w:hyperlink r:id="rId60" w:history="1">
              <w:r w:rsidR="000419E7" w:rsidRPr="0080617D">
                <w:rPr>
                  <w:rStyle w:val="Hyperlink"/>
                  <w:rFonts w:cs="Arial"/>
                  <w:sz w:val="20"/>
                </w:rPr>
                <w:t>http://www.dfpni.gov.uk/index/finance/daodfp0613att.pdf</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EU procurement guidance: Introduction to the EU procurement rules</w:t>
            </w:r>
          </w:p>
          <w:p w:rsidR="000419E7" w:rsidRPr="0080617D" w:rsidRDefault="000419E7" w:rsidP="00263549">
            <w:pPr>
              <w:jc w:val="left"/>
              <w:outlineLvl w:val="0"/>
              <w:rPr>
                <w:rFonts w:cs="Arial"/>
                <w:color w:val="000000"/>
                <w:sz w:val="20"/>
              </w:rPr>
            </w:pPr>
            <w:r w:rsidRPr="0080617D">
              <w:rPr>
                <w:rFonts w:cs="Arial"/>
                <w:color w:val="000000"/>
                <w:sz w:val="20"/>
              </w:rPr>
              <w:t>June 2008</w:t>
            </w:r>
          </w:p>
        </w:tc>
        <w:tc>
          <w:tcPr>
            <w:tcW w:w="7052" w:type="dxa"/>
            <w:shd w:val="clear" w:color="auto" w:fill="auto"/>
            <w:vAlign w:val="center"/>
          </w:tcPr>
          <w:p w:rsidR="000419E7" w:rsidRPr="0080617D" w:rsidRDefault="00555AA0" w:rsidP="00263549">
            <w:pPr>
              <w:jc w:val="left"/>
              <w:outlineLvl w:val="0"/>
              <w:rPr>
                <w:rFonts w:cs="Arial"/>
                <w:sz w:val="20"/>
              </w:rPr>
            </w:pPr>
            <w:hyperlink r:id="rId61" w:history="1">
              <w:r w:rsidR="000419E7" w:rsidRPr="0080617D">
                <w:rPr>
                  <w:rStyle w:val="Hyperlink"/>
                  <w:rFonts w:cs="Arial"/>
                  <w:sz w:val="20"/>
                </w:rPr>
                <w:t>http://webarchive.nationalarchives.gov.uk</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Additional Procurement Guidance</w:t>
            </w:r>
          </w:p>
          <w:p w:rsidR="000419E7" w:rsidRPr="0080617D" w:rsidRDefault="000419E7" w:rsidP="00263549">
            <w:pPr>
              <w:jc w:val="left"/>
              <w:outlineLvl w:val="0"/>
              <w:rPr>
                <w:rFonts w:cs="Arial"/>
                <w:i/>
                <w:color w:val="000000"/>
                <w:sz w:val="20"/>
              </w:rPr>
            </w:pPr>
          </w:p>
          <w:p w:rsidR="000419E7" w:rsidRPr="0080617D" w:rsidRDefault="000419E7" w:rsidP="00263549">
            <w:pPr>
              <w:jc w:val="left"/>
              <w:outlineLvl w:val="0"/>
              <w:rPr>
                <w:rFonts w:cs="Arial"/>
                <w:i/>
                <w:color w:val="000000"/>
                <w:sz w:val="20"/>
              </w:rPr>
            </w:pPr>
            <w:r w:rsidRPr="0080617D">
              <w:rPr>
                <w:rFonts w:cs="Arial"/>
                <w:i/>
                <w:color w:val="000000"/>
                <w:sz w:val="20"/>
              </w:rPr>
              <w:t>NI Public Procurement Policy</w:t>
            </w:r>
          </w:p>
          <w:p w:rsidR="000419E7" w:rsidRPr="0080617D" w:rsidRDefault="00B21CCB" w:rsidP="00263549">
            <w:pPr>
              <w:jc w:val="left"/>
              <w:outlineLvl w:val="0"/>
              <w:rPr>
                <w:rFonts w:cs="Arial"/>
                <w:color w:val="000000"/>
                <w:sz w:val="20"/>
              </w:rPr>
            </w:pPr>
            <w:r>
              <w:rPr>
                <w:rFonts w:cs="Arial"/>
                <w:color w:val="000000"/>
                <w:sz w:val="20"/>
              </w:rPr>
              <w:t>August</w:t>
            </w:r>
            <w:r w:rsidR="000419E7" w:rsidRPr="0080617D">
              <w:rPr>
                <w:rFonts w:cs="Arial"/>
                <w:color w:val="000000"/>
                <w:sz w:val="20"/>
              </w:rPr>
              <w:t xml:space="preserve"> 201</w:t>
            </w:r>
            <w:r>
              <w:rPr>
                <w:rFonts w:cs="Arial"/>
                <w:color w:val="000000"/>
                <w:sz w:val="20"/>
              </w:rPr>
              <w:t>4</w:t>
            </w:r>
          </w:p>
        </w:tc>
        <w:tc>
          <w:tcPr>
            <w:tcW w:w="7052" w:type="dxa"/>
            <w:shd w:val="clear" w:color="auto" w:fill="auto"/>
            <w:vAlign w:val="center"/>
          </w:tcPr>
          <w:p w:rsidR="000419E7" w:rsidRPr="0080617D" w:rsidRDefault="00555AA0" w:rsidP="00263549">
            <w:pPr>
              <w:spacing w:line="360" w:lineRule="auto"/>
              <w:jc w:val="left"/>
              <w:outlineLvl w:val="0"/>
              <w:rPr>
                <w:rFonts w:cs="Arial"/>
                <w:sz w:val="20"/>
              </w:rPr>
            </w:pPr>
            <w:hyperlink r:id="rId62" w:history="1">
              <w:r w:rsidR="000419E7" w:rsidRPr="0080617D">
                <w:rPr>
                  <w:rStyle w:val="Hyperlink"/>
                  <w:rFonts w:cs="Arial"/>
                  <w:sz w:val="20"/>
                </w:rPr>
                <w:t>https://www.gov.uk/government/publications</w:t>
              </w:r>
            </w:hyperlink>
          </w:p>
          <w:p w:rsidR="000419E7" w:rsidRPr="0080617D" w:rsidRDefault="00555AA0" w:rsidP="00263549">
            <w:pPr>
              <w:spacing w:line="360" w:lineRule="auto"/>
              <w:jc w:val="left"/>
              <w:outlineLvl w:val="0"/>
              <w:rPr>
                <w:rFonts w:cs="Arial"/>
                <w:sz w:val="20"/>
              </w:rPr>
            </w:pPr>
            <w:hyperlink r:id="rId63" w:history="1">
              <w:r w:rsidR="000419E7" w:rsidRPr="0080617D">
                <w:rPr>
                  <w:rStyle w:val="Hyperlink"/>
                  <w:rFonts w:cs="Arial"/>
                  <w:sz w:val="20"/>
                </w:rPr>
                <w:t>www.cpdni.gov.uk</w:t>
              </w:r>
            </w:hyperlink>
          </w:p>
          <w:p w:rsidR="000419E7" w:rsidRPr="0080617D" w:rsidRDefault="00555AA0" w:rsidP="00263549">
            <w:pPr>
              <w:spacing w:line="360" w:lineRule="auto"/>
              <w:jc w:val="left"/>
              <w:outlineLvl w:val="0"/>
              <w:rPr>
                <w:rFonts w:cs="Arial"/>
                <w:color w:val="000000"/>
                <w:sz w:val="20"/>
              </w:rPr>
            </w:pPr>
            <w:hyperlink r:id="rId64" w:history="1">
              <w:r w:rsidR="00B21CCB">
                <w:rPr>
                  <w:rStyle w:val="Hyperlink"/>
                  <w:rFonts w:cs="Arial"/>
                  <w:sz w:val="20"/>
                </w:rPr>
                <w:t>http://www.dfpni.gov.uk/index/procurement-2/cpd/cpd-policy-and-legislation/ni-pp-policy/ni_public_procurement_policy_-_version_11_august_2014.pdf</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Tackling Internal Fraud</w:t>
            </w:r>
          </w:p>
          <w:p w:rsidR="000419E7" w:rsidRPr="0080617D" w:rsidRDefault="000419E7" w:rsidP="00263549">
            <w:pPr>
              <w:jc w:val="left"/>
              <w:outlineLvl w:val="0"/>
              <w:rPr>
                <w:rFonts w:cs="Arial"/>
                <w:color w:val="000000"/>
                <w:sz w:val="20"/>
              </w:rPr>
            </w:pPr>
            <w:r w:rsidRPr="0080617D">
              <w:rPr>
                <w:rFonts w:cs="Arial"/>
                <w:color w:val="000000"/>
                <w:sz w:val="20"/>
              </w:rPr>
              <w:t>Jan 2011</w:t>
            </w:r>
          </w:p>
          <w:p w:rsidR="000419E7" w:rsidRPr="0080617D" w:rsidRDefault="000419E7" w:rsidP="00263549">
            <w:pPr>
              <w:jc w:val="left"/>
              <w:outlineLvl w:val="0"/>
              <w:rPr>
                <w:rFonts w:cs="Arial"/>
                <w:color w:val="000000"/>
                <w:sz w:val="20"/>
              </w:rPr>
            </w:pPr>
          </w:p>
          <w:p w:rsidR="000419E7" w:rsidRPr="0080617D" w:rsidRDefault="000419E7" w:rsidP="00263549">
            <w:pPr>
              <w:jc w:val="left"/>
              <w:outlineLvl w:val="0"/>
              <w:rPr>
                <w:rFonts w:cs="Arial"/>
                <w:i/>
                <w:color w:val="000000"/>
                <w:sz w:val="20"/>
              </w:rPr>
            </w:pPr>
            <w:r w:rsidRPr="0080617D">
              <w:rPr>
                <w:rFonts w:cs="Arial"/>
                <w:i/>
                <w:color w:val="000000"/>
                <w:sz w:val="20"/>
              </w:rPr>
              <w:t>Regularity, Propriety, and Value for Money</w:t>
            </w:r>
          </w:p>
        </w:tc>
        <w:tc>
          <w:tcPr>
            <w:tcW w:w="7052" w:type="dxa"/>
            <w:shd w:val="clear" w:color="auto" w:fill="auto"/>
            <w:vAlign w:val="center"/>
          </w:tcPr>
          <w:p w:rsidR="000419E7" w:rsidRPr="0080617D" w:rsidRDefault="00555AA0" w:rsidP="00263549">
            <w:pPr>
              <w:spacing w:line="360" w:lineRule="auto"/>
              <w:jc w:val="left"/>
              <w:outlineLvl w:val="0"/>
              <w:rPr>
                <w:rFonts w:cs="Arial"/>
                <w:sz w:val="20"/>
              </w:rPr>
            </w:pPr>
            <w:hyperlink r:id="rId65" w:history="1">
              <w:r w:rsidR="000419E7" w:rsidRPr="0080617D">
                <w:rPr>
                  <w:rStyle w:val="Hyperlink"/>
                  <w:rFonts w:cs="Arial"/>
                  <w:sz w:val="20"/>
                </w:rPr>
                <w:t>http://webarchive.nationalarchives.gov.uk/20130129110402/http://www.hm-treasury.gov.uk/psr_governancerisk_index.htm</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 xml:space="preserve">Audit </w:t>
            </w:r>
            <w:r w:rsidR="00B21CCB">
              <w:rPr>
                <w:rFonts w:cs="Arial"/>
                <w:i/>
                <w:color w:val="000000"/>
                <w:sz w:val="20"/>
              </w:rPr>
              <w:t xml:space="preserve">&amp; Risk Assurance </w:t>
            </w:r>
            <w:r w:rsidRPr="0080617D">
              <w:rPr>
                <w:rFonts w:cs="Arial"/>
                <w:i/>
                <w:color w:val="000000"/>
                <w:sz w:val="20"/>
              </w:rPr>
              <w:t>Committee Handbook</w:t>
            </w:r>
            <w:r w:rsidR="00B21CCB">
              <w:rPr>
                <w:rFonts w:cs="Arial"/>
                <w:i/>
                <w:color w:val="000000"/>
                <w:sz w:val="20"/>
              </w:rPr>
              <w:t xml:space="preserve"> (NI)</w:t>
            </w:r>
          </w:p>
          <w:p w:rsidR="000419E7" w:rsidRPr="0080617D" w:rsidRDefault="00B21CCB" w:rsidP="00263549">
            <w:pPr>
              <w:jc w:val="left"/>
              <w:outlineLvl w:val="0"/>
              <w:rPr>
                <w:rFonts w:cs="Arial"/>
                <w:color w:val="000000"/>
                <w:sz w:val="20"/>
              </w:rPr>
            </w:pPr>
            <w:r>
              <w:rPr>
                <w:rFonts w:cs="Arial"/>
                <w:color w:val="000000"/>
                <w:sz w:val="20"/>
              </w:rPr>
              <w:t>March 2014</w:t>
            </w:r>
          </w:p>
        </w:tc>
        <w:tc>
          <w:tcPr>
            <w:tcW w:w="7052" w:type="dxa"/>
            <w:shd w:val="clear" w:color="auto" w:fill="auto"/>
            <w:vAlign w:val="center"/>
          </w:tcPr>
          <w:p w:rsidR="000419E7" w:rsidRPr="0080617D" w:rsidRDefault="00555AA0" w:rsidP="00263549">
            <w:pPr>
              <w:spacing w:line="360" w:lineRule="auto"/>
              <w:jc w:val="left"/>
              <w:outlineLvl w:val="0"/>
              <w:rPr>
                <w:rFonts w:cs="Arial"/>
                <w:color w:val="000000"/>
                <w:sz w:val="20"/>
              </w:rPr>
            </w:pPr>
            <w:hyperlink r:id="rId66" w:history="1">
              <w:r w:rsidR="00B21CCB">
                <w:rPr>
                  <w:rStyle w:val="Hyperlink"/>
                  <w:rFonts w:cs="Arial"/>
                  <w:sz w:val="20"/>
                </w:rPr>
                <w:t>http://www.dfpni.gov.uk/index/finance/afmd/afmd-corporate-governance/afmd-audit_committees/daodfp0514attv2.pdf</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Managing the Risk of Fraud</w:t>
            </w:r>
          </w:p>
          <w:p w:rsidR="000419E7" w:rsidRPr="0080617D" w:rsidRDefault="000419E7" w:rsidP="00263549">
            <w:pPr>
              <w:jc w:val="left"/>
              <w:outlineLvl w:val="0"/>
              <w:rPr>
                <w:rFonts w:cs="Arial"/>
                <w:color w:val="000000"/>
                <w:sz w:val="20"/>
              </w:rPr>
            </w:pPr>
            <w:r w:rsidRPr="0080617D">
              <w:rPr>
                <w:rFonts w:cs="Arial"/>
                <w:color w:val="000000"/>
                <w:sz w:val="20"/>
              </w:rPr>
              <w:t>December 2011</w:t>
            </w:r>
          </w:p>
        </w:tc>
        <w:tc>
          <w:tcPr>
            <w:tcW w:w="7052" w:type="dxa"/>
            <w:shd w:val="clear" w:color="auto" w:fill="auto"/>
            <w:vAlign w:val="center"/>
          </w:tcPr>
          <w:p w:rsidR="000419E7" w:rsidRPr="0080617D" w:rsidRDefault="00555AA0" w:rsidP="00263549">
            <w:pPr>
              <w:spacing w:line="360" w:lineRule="auto"/>
              <w:jc w:val="left"/>
              <w:outlineLvl w:val="0"/>
              <w:rPr>
                <w:rFonts w:cs="Arial"/>
                <w:sz w:val="20"/>
              </w:rPr>
            </w:pPr>
            <w:hyperlink r:id="rId67" w:history="1">
              <w:r w:rsidR="000419E7" w:rsidRPr="0080617D">
                <w:rPr>
                  <w:rStyle w:val="Hyperlink"/>
                  <w:rFonts w:cs="Arial"/>
                  <w:sz w:val="20"/>
                </w:rPr>
                <w:t>http://www.dfpni.gov.uk/index/finance/afmd/afmd-key-guidance/afmd-daos/managing_risk_of_fraud_dec2011-2.pdf</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lastRenderedPageBreak/>
              <w:t>The Orange Book Management of risk – principles and concepts</w:t>
            </w:r>
          </w:p>
        </w:tc>
        <w:tc>
          <w:tcPr>
            <w:tcW w:w="7052" w:type="dxa"/>
            <w:shd w:val="clear" w:color="auto" w:fill="auto"/>
            <w:vAlign w:val="center"/>
          </w:tcPr>
          <w:p w:rsidR="000419E7" w:rsidRPr="0080617D" w:rsidRDefault="00555AA0" w:rsidP="00263549">
            <w:pPr>
              <w:spacing w:line="360" w:lineRule="auto"/>
              <w:jc w:val="left"/>
              <w:outlineLvl w:val="0"/>
              <w:rPr>
                <w:rFonts w:cs="Arial"/>
                <w:color w:val="000000"/>
                <w:sz w:val="20"/>
              </w:rPr>
            </w:pPr>
            <w:hyperlink r:id="rId68" w:history="1">
              <w:r w:rsidR="000419E7" w:rsidRPr="0080617D">
                <w:rPr>
                  <w:rStyle w:val="Hyperlink"/>
                  <w:rFonts w:cs="Arial"/>
                  <w:sz w:val="20"/>
                </w:rPr>
                <w:t>https://www.gov.uk/government/publications/orange-book</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Northern Ireland Audit Office: Good Practice in Risk Management</w:t>
            </w:r>
          </w:p>
        </w:tc>
        <w:tc>
          <w:tcPr>
            <w:tcW w:w="7052" w:type="dxa"/>
            <w:shd w:val="clear" w:color="auto" w:fill="auto"/>
            <w:vAlign w:val="center"/>
          </w:tcPr>
          <w:p w:rsidR="000419E7" w:rsidRPr="0080617D" w:rsidRDefault="00555AA0" w:rsidP="00263549">
            <w:pPr>
              <w:spacing w:line="360" w:lineRule="auto"/>
              <w:jc w:val="left"/>
              <w:outlineLvl w:val="0"/>
              <w:rPr>
                <w:rFonts w:cs="Arial"/>
                <w:sz w:val="20"/>
              </w:rPr>
            </w:pPr>
            <w:hyperlink r:id="rId69" w:history="1">
              <w:r w:rsidR="000419E7" w:rsidRPr="0080617D">
                <w:rPr>
                  <w:rStyle w:val="Hyperlink"/>
                  <w:rFonts w:cs="Arial"/>
                  <w:sz w:val="20"/>
                </w:rPr>
                <w:t>http://www.niauditoffice.gov.uk/a-to-z.htm/report_good_prac_risk_management</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Best Practice in Finance and Governance in the Voluntary and Community Sector</w:t>
            </w:r>
          </w:p>
        </w:tc>
        <w:tc>
          <w:tcPr>
            <w:tcW w:w="7052" w:type="dxa"/>
            <w:shd w:val="clear" w:color="auto" w:fill="auto"/>
            <w:vAlign w:val="center"/>
          </w:tcPr>
          <w:p w:rsidR="000419E7" w:rsidRPr="0080617D" w:rsidRDefault="00555AA0" w:rsidP="00263549">
            <w:pPr>
              <w:spacing w:line="360" w:lineRule="auto"/>
              <w:jc w:val="left"/>
              <w:outlineLvl w:val="0"/>
              <w:rPr>
                <w:rFonts w:cs="Arial"/>
                <w:color w:val="0000FF"/>
                <w:sz w:val="20"/>
                <w:u w:val="single"/>
              </w:rPr>
            </w:pPr>
            <w:hyperlink r:id="rId70" w:history="1">
              <w:r w:rsidR="000419E7" w:rsidRPr="0080617D">
                <w:rPr>
                  <w:rStyle w:val="Hyperlink"/>
                  <w:rFonts w:cs="Arial"/>
                  <w:sz w:val="20"/>
                </w:rPr>
                <w:t>www.dsdni.gov.uk/finance_and_governance_for_vcu.pdf</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Data Protection Act 1998</w:t>
            </w:r>
          </w:p>
        </w:tc>
        <w:tc>
          <w:tcPr>
            <w:tcW w:w="7052" w:type="dxa"/>
            <w:shd w:val="clear" w:color="auto" w:fill="auto"/>
            <w:vAlign w:val="center"/>
          </w:tcPr>
          <w:p w:rsidR="000419E7" w:rsidRPr="0080617D" w:rsidRDefault="00555AA0" w:rsidP="00263549">
            <w:pPr>
              <w:jc w:val="left"/>
              <w:outlineLvl w:val="0"/>
              <w:rPr>
                <w:rFonts w:cs="Arial"/>
                <w:color w:val="000000"/>
                <w:sz w:val="20"/>
              </w:rPr>
            </w:pPr>
            <w:hyperlink r:id="rId71" w:history="1">
              <w:r w:rsidR="000419E7" w:rsidRPr="0080617D">
                <w:rPr>
                  <w:rStyle w:val="Hyperlink"/>
                  <w:rFonts w:cs="Arial"/>
                  <w:sz w:val="20"/>
                </w:rPr>
                <w:t>http://www.legislation.gov.uk/ukpga/1998/29/contents</w:t>
              </w:r>
            </w:hyperlink>
          </w:p>
        </w:tc>
      </w:tr>
      <w:tr w:rsidR="000419E7" w:rsidRPr="0080617D" w:rsidTr="000419E7">
        <w:trPr>
          <w:cantSplit/>
        </w:trPr>
        <w:tc>
          <w:tcPr>
            <w:tcW w:w="2802" w:type="dxa"/>
            <w:shd w:val="clear" w:color="auto" w:fill="auto"/>
          </w:tcPr>
          <w:p w:rsidR="000419E7" w:rsidRPr="0080617D" w:rsidRDefault="000419E7" w:rsidP="00263549">
            <w:pPr>
              <w:jc w:val="left"/>
              <w:outlineLvl w:val="0"/>
              <w:rPr>
                <w:rFonts w:cs="Arial"/>
                <w:i/>
                <w:color w:val="000000"/>
                <w:sz w:val="20"/>
              </w:rPr>
            </w:pPr>
            <w:r w:rsidRPr="0080617D">
              <w:rPr>
                <w:rFonts w:cs="Arial"/>
                <w:i/>
                <w:color w:val="000000"/>
                <w:sz w:val="20"/>
              </w:rPr>
              <w:t>Information Commissioner’s Office Guidance</w:t>
            </w:r>
          </w:p>
        </w:tc>
        <w:tc>
          <w:tcPr>
            <w:tcW w:w="7052" w:type="dxa"/>
            <w:shd w:val="clear" w:color="auto" w:fill="auto"/>
            <w:vAlign w:val="center"/>
          </w:tcPr>
          <w:p w:rsidR="000419E7" w:rsidRPr="0080617D" w:rsidRDefault="00555AA0" w:rsidP="00263549">
            <w:pPr>
              <w:jc w:val="left"/>
              <w:outlineLvl w:val="0"/>
              <w:rPr>
                <w:rFonts w:cs="Arial"/>
                <w:color w:val="000000"/>
                <w:sz w:val="20"/>
              </w:rPr>
            </w:pPr>
            <w:hyperlink r:id="rId72" w:history="1">
              <w:r w:rsidR="000419E7" w:rsidRPr="0080617D">
                <w:rPr>
                  <w:rStyle w:val="Hyperlink"/>
                  <w:rFonts w:cs="Arial"/>
                  <w:sz w:val="20"/>
                </w:rPr>
                <w:t>http://www.ico.org.uk/for_organisations</w:t>
              </w:r>
            </w:hyperlink>
          </w:p>
        </w:tc>
      </w:tr>
    </w:tbl>
    <w:p w:rsidR="00D93E5B" w:rsidRDefault="00D93E5B" w:rsidP="00353872">
      <w:pPr>
        <w:rPr>
          <w:sz w:val="22"/>
        </w:rPr>
        <w:sectPr w:rsidR="00D93E5B" w:rsidSect="000A77B4">
          <w:pgSz w:w="12240" w:h="15840"/>
          <w:pgMar w:top="1440" w:right="1440" w:bottom="1440" w:left="1440" w:header="708" w:footer="708" w:gutter="0"/>
          <w:cols w:space="708"/>
          <w:docGrid w:linePitch="360"/>
        </w:sectPr>
      </w:pPr>
    </w:p>
    <w:p w:rsidR="00064DF5" w:rsidRPr="00F454CB" w:rsidRDefault="00064DF5" w:rsidP="00064DF5">
      <w:pPr>
        <w:rPr>
          <w:b/>
          <w:sz w:val="22"/>
        </w:rPr>
      </w:pPr>
      <w:r w:rsidRPr="00F454CB">
        <w:rPr>
          <w:b/>
          <w:sz w:val="22"/>
        </w:rPr>
        <w:lastRenderedPageBreak/>
        <w:t>Introduction</w:t>
      </w:r>
    </w:p>
    <w:p w:rsidR="00064DF5" w:rsidRDefault="00064DF5" w:rsidP="00064DF5">
      <w:pPr>
        <w:rPr>
          <w:sz w:val="22"/>
        </w:rPr>
      </w:pPr>
    </w:p>
    <w:p w:rsidR="00064DF5" w:rsidRDefault="00064DF5" w:rsidP="00064DF5">
      <w:pPr>
        <w:rPr>
          <w:sz w:val="22"/>
        </w:rPr>
      </w:pPr>
      <w:r>
        <w:rPr>
          <w:sz w:val="22"/>
        </w:rPr>
        <w:t>Whereas most of the guidance within this document has been related to the engagement of external organisations in the third or private sectors, there may be occasions when services may be better delivered by another public sector organisation or non-departmental public body (NDPB).</w:t>
      </w:r>
    </w:p>
    <w:p w:rsidR="00064DF5" w:rsidRDefault="00064DF5" w:rsidP="00064DF5">
      <w:pPr>
        <w:rPr>
          <w:sz w:val="22"/>
        </w:rPr>
      </w:pPr>
      <w:r>
        <w:rPr>
          <w:sz w:val="22"/>
        </w:rPr>
        <w:t>In most cases these bodies will have accounting responsibility either to another Department within the NI Executive, or to national government so will already have well developed systems of assurance and governance in place.  This does not, however, take away from the responsibility placed upon Invest NI to ensure the funds allocated to it are used correctly but it may allow for a different approach to monitoring over the course of the partnership.</w:t>
      </w:r>
    </w:p>
    <w:p w:rsidR="00064DF5" w:rsidRDefault="00064DF5" w:rsidP="00064DF5">
      <w:pPr>
        <w:rPr>
          <w:sz w:val="22"/>
        </w:rPr>
      </w:pPr>
      <w:r>
        <w:rPr>
          <w:sz w:val="22"/>
        </w:rPr>
        <w:t xml:space="preserve">With all funding decisions the level of risk can vary based on a large number of factors so any decision on the rigour of monitoring and inspection/evaluation should be subject to guidance from the Finance/Risk Management teams in advance of entering into any arrangements, contactable at the </w:t>
      </w:r>
      <w:hyperlink r:id="rId73" w:history="1">
        <w:r w:rsidRPr="007873DA">
          <w:rPr>
            <w:rStyle w:val="Hyperlink"/>
            <w:sz w:val="22"/>
          </w:rPr>
          <w:t>edo.guidance@investni.com</w:t>
        </w:r>
      </w:hyperlink>
      <w:r>
        <w:rPr>
          <w:sz w:val="22"/>
        </w:rPr>
        <w:t xml:space="preserve"> email address, in conjunction with liaison with the Accounting Officer of the other public body.</w:t>
      </w:r>
    </w:p>
    <w:p w:rsidR="00064DF5" w:rsidRDefault="00064DF5" w:rsidP="00064DF5">
      <w:pPr>
        <w:rPr>
          <w:sz w:val="22"/>
        </w:rPr>
      </w:pPr>
    </w:p>
    <w:p w:rsidR="00064DF5" w:rsidRPr="00757E8E" w:rsidRDefault="00064DF5" w:rsidP="00064DF5">
      <w:pPr>
        <w:rPr>
          <w:sz w:val="22"/>
          <w:u w:val="single"/>
        </w:rPr>
      </w:pPr>
      <w:r w:rsidRPr="00757E8E">
        <w:rPr>
          <w:sz w:val="22"/>
          <w:u w:val="single"/>
        </w:rPr>
        <w:t>Permanent Secretary Approval</w:t>
      </w:r>
    </w:p>
    <w:p w:rsidR="00064DF5" w:rsidRDefault="00064DF5" w:rsidP="00064DF5">
      <w:pPr>
        <w:rPr>
          <w:sz w:val="22"/>
        </w:rPr>
      </w:pPr>
      <w:r>
        <w:rPr>
          <w:sz w:val="22"/>
        </w:rPr>
        <w:t>As with any engagement of a third party in the delivery of services, approval should be sought from the Invest NI Accounting Officer, Executive Director of Finance and Operations and DETI Permanent Secretary at an early stage.  Section 7 of this guidance document provides more detail on the format this should take.</w:t>
      </w:r>
    </w:p>
    <w:p w:rsidR="00064DF5" w:rsidRDefault="00064DF5" w:rsidP="00064DF5">
      <w:pPr>
        <w:rPr>
          <w:sz w:val="22"/>
        </w:rPr>
      </w:pPr>
    </w:p>
    <w:p w:rsidR="00064DF5" w:rsidRPr="00647CA8" w:rsidRDefault="00064DF5" w:rsidP="00064DF5">
      <w:pPr>
        <w:rPr>
          <w:sz w:val="22"/>
          <w:u w:val="single"/>
        </w:rPr>
      </w:pPr>
      <w:r w:rsidRPr="00647CA8">
        <w:rPr>
          <w:sz w:val="22"/>
          <w:u w:val="single"/>
        </w:rPr>
        <w:t>Assurance Statement</w:t>
      </w:r>
    </w:p>
    <w:p w:rsidR="00064DF5" w:rsidRDefault="00064DF5" w:rsidP="00064DF5">
      <w:pPr>
        <w:rPr>
          <w:sz w:val="22"/>
        </w:rPr>
      </w:pPr>
      <w:r>
        <w:rPr>
          <w:sz w:val="22"/>
        </w:rPr>
        <w:t>It is preferred that assurance provided by the organisation’s own government Sponsor Branch be sought as evidence that good governance practices are in place and operating effectively, and that ultimate responsibility for the finances reside with the Departmental  or Organisational Accounting Officer.</w:t>
      </w:r>
    </w:p>
    <w:p w:rsidR="00064DF5" w:rsidRDefault="00064DF5" w:rsidP="00064DF5">
      <w:pPr>
        <w:rPr>
          <w:sz w:val="22"/>
        </w:rPr>
      </w:pPr>
      <w:r>
        <w:rPr>
          <w:sz w:val="22"/>
        </w:rPr>
        <w:t>Where this cannot be provided an inspection programme may be required to provide the Sponsor Branch, and our own Accounting Officer, with assurance that our funds are being managed properly.  The format of these inspections should be in line with those used for other types of External Delivery Organisation.</w:t>
      </w:r>
    </w:p>
    <w:p w:rsidR="00064DF5" w:rsidRDefault="00064DF5" w:rsidP="00064DF5">
      <w:pPr>
        <w:rPr>
          <w:sz w:val="22"/>
        </w:rPr>
      </w:pPr>
      <w:r>
        <w:rPr>
          <w:sz w:val="22"/>
        </w:rPr>
        <w:t xml:space="preserve">An assurance statement for completion by the proposed partner organisation’s </w:t>
      </w:r>
      <w:r w:rsidR="00EB0177">
        <w:rPr>
          <w:sz w:val="22"/>
        </w:rPr>
        <w:t xml:space="preserve">Accounting Officer or </w:t>
      </w:r>
      <w:r>
        <w:rPr>
          <w:sz w:val="22"/>
        </w:rPr>
        <w:t>Sponsor B</w:t>
      </w:r>
      <w:r w:rsidR="00B36966">
        <w:rPr>
          <w:sz w:val="22"/>
        </w:rPr>
        <w:t>ranch is included in Appendix 12</w:t>
      </w:r>
      <w:r>
        <w:rPr>
          <w:sz w:val="22"/>
        </w:rPr>
        <w:t xml:space="preserve">, </w:t>
      </w:r>
      <w:r w:rsidR="00EB0177">
        <w:rPr>
          <w:sz w:val="22"/>
        </w:rPr>
        <w:t>enabling</w:t>
      </w:r>
      <w:r>
        <w:rPr>
          <w:sz w:val="22"/>
        </w:rPr>
        <w:t xml:space="preserve"> them to determine if they are willing to provide assurance or allow us to carry out inspections.</w:t>
      </w:r>
    </w:p>
    <w:p w:rsidR="00AC7AC4" w:rsidRDefault="00AC7AC4" w:rsidP="00353872">
      <w:pPr>
        <w:rPr>
          <w:sz w:val="22"/>
        </w:rPr>
      </w:pPr>
    </w:p>
    <w:p w:rsidR="00AC7AC4" w:rsidRDefault="00AC7AC4" w:rsidP="00353872">
      <w:pPr>
        <w:rPr>
          <w:sz w:val="22"/>
        </w:rPr>
        <w:sectPr w:rsidR="00AC7AC4" w:rsidSect="000A77B4">
          <w:headerReference w:type="default" r:id="rId74"/>
          <w:pgSz w:w="12240" w:h="15840"/>
          <w:pgMar w:top="1440" w:right="1440" w:bottom="1440" w:left="1440" w:header="708" w:footer="708" w:gutter="0"/>
          <w:cols w:space="708"/>
          <w:docGrid w:linePitch="360"/>
        </w:sectPr>
      </w:pPr>
    </w:p>
    <w:tbl>
      <w:tblPr>
        <w:tblW w:w="13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61"/>
        <w:gridCol w:w="2997"/>
        <w:gridCol w:w="1418"/>
        <w:gridCol w:w="2177"/>
        <w:gridCol w:w="1094"/>
        <w:gridCol w:w="1543"/>
        <w:gridCol w:w="1982"/>
      </w:tblGrid>
      <w:tr w:rsidR="003A7B88" w:rsidRPr="00F155E7" w:rsidTr="003A7B88">
        <w:trPr>
          <w:cantSplit/>
          <w:trHeight w:val="255"/>
          <w:tblHeader/>
          <w:jc w:val="center"/>
        </w:trPr>
        <w:tc>
          <w:tcPr>
            <w:tcW w:w="2194" w:type="dxa"/>
            <w:shd w:val="pct20" w:color="auto" w:fill="auto"/>
            <w:noWrap/>
            <w:vAlign w:val="center"/>
          </w:tcPr>
          <w:p w:rsidR="003A7B88" w:rsidRPr="00F155E7" w:rsidRDefault="003A7B88" w:rsidP="003A7B88">
            <w:pPr>
              <w:jc w:val="center"/>
              <w:rPr>
                <w:rFonts w:cs="Arial"/>
                <w:b/>
                <w:color w:val="000000"/>
                <w:sz w:val="20"/>
              </w:rPr>
            </w:pPr>
            <w:r w:rsidRPr="00F155E7">
              <w:rPr>
                <w:rFonts w:cs="Arial"/>
                <w:b/>
                <w:color w:val="000000"/>
                <w:sz w:val="20"/>
              </w:rPr>
              <w:lastRenderedPageBreak/>
              <w:t>Category</w:t>
            </w:r>
          </w:p>
        </w:tc>
        <w:tc>
          <w:tcPr>
            <w:tcW w:w="2997" w:type="dxa"/>
            <w:shd w:val="pct20" w:color="auto" w:fill="auto"/>
            <w:noWrap/>
            <w:vAlign w:val="center"/>
          </w:tcPr>
          <w:p w:rsidR="003A7B88" w:rsidRPr="00F155E7" w:rsidRDefault="003A7B88" w:rsidP="003A7B88">
            <w:pPr>
              <w:jc w:val="center"/>
              <w:rPr>
                <w:rFonts w:cs="Arial"/>
                <w:b/>
                <w:color w:val="000000"/>
                <w:sz w:val="20"/>
              </w:rPr>
            </w:pPr>
            <w:r w:rsidRPr="00F155E7">
              <w:rPr>
                <w:rFonts w:cs="Arial"/>
                <w:b/>
                <w:color w:val="000000"/>
                <w:sz w:val="20"/>
              </w:rPr>
              <w:t>Attributes</w:t>
            </w:r>
          </w:p>
        </w:tc>
        <w:tc>
          <w:tcPr>
            <w:tcW w:w="1418" w:type="dxa"/>
            <w:shd w:val="pct20" w:color="auto" w:fill="auto"/>
            <w:noWrap/>
            <w:vAlign w:val="center"/>
          </w:tcPr>
          <w:p w:rsidR="003A7B88" w:rsidRPr="00F155E7" w:rsidRDefault="003A7B88" w:rsidP="003A7B88">
            <w:pPr>
              <w:jc w:val="center"/>
              <w:rPr>
                <w:rFonts w:cs="Arial"/>
                <w:b/>
                <w:color w:val="000000"/>
                <w:sz w:val="20"/>
              </w:rPr>
            </w:pPr>
            <w:r w:rsidRPr="00F155E7">
              <w:rPr>
                <w:rFonts w:cs="Arial"/>
                <w:b/>
                <w:color w:val="000000"/>
                <w:sz w:val="20"/>
              </w:rPr>
              <w:t>Examples</w:t>
            </w:r>
          </w:p>
        </w:tc>
        <w:tc>
          <w:tcPr>
            <w:tcW w:w="2177" w:type="dxa"/>
            <w:shd w:val="pct20" w:color="auto" w:fill="auto"/>
            <w:noWrap/>
            <w:vAlign w:val="center"/>
          </w:tcPr>
          <w:p w:rsidR="003A7B88" w:rsidRPr="00F155E7" w:rsidRDefault="003A7B88" w:rsidP="003A7B88">
            <w:pPr>
              <w:jc w:val="center"/>
              <w:rPr>
                <w:rFonts w:cs="Arial"/>
                <w:b/>
                <w:color w:val="000000"/>
                <w:sz w:val="20"/>
              </w:rPr>
            </w:pPr>
            <w:r w:rsidRPr="00F155E7">
              <w:rPr>
                <w:rFonts w:cs="Arial"/>
                <w:b/>
                <w:color w:val="000000"/>
                <w:sz w:val="20"/>
              </w:rPr>
              <w:t>Issues</w:t>
            </w:r>
          </w:p>
        </w:tc>
        <w:tc>
          <w:tcPr>
            <w:tcW w:w="983" w:type="dxa"/>
            <w:shd w:val="pct20" w:color="auto" w:fill="auto"/>
            <w:vAlign w:val="center"/>
          </w:tcPr>
          <w:p w:rsidR="003A7B88" w:rsidRPr="00F155E7" w:rsidRDefault="003A7B88" w:rsidP="003A7B88">
            <w:pPr>
              <w:jc w:val="center"/>
              <w:rPr>
                <w:rFonts w:cs="Arial"/>
                <w:b/>
                <w:color w:val="000000"/>
                <w:sz w:val="20"/>
              </w:rPr>
            </w:pPr>
            <w:r w:rsidRPr="00F155E7">
              <w:rPr>
                <w:rFonts w:cs="Arial"/>
                <w:b/>
                <w:color w:val="000000"/>
                <w:sz w:val="20"/>
              </w:rPr>
              <w:t>Current guidance</w:t>
            </w:r>
          </w:p>
        </w:tc>
        <w:tc>
          <w:tcPr>
            <w:tcW w:w="1659" w:type="dxa"/>
            <w:shd w:val="pct20" w:color="auto" w:fill="auto"/>
            <w:vAlign w:val="center"/>
          </w:tcPr>
          <w:p w:rsidR="003A7B88" w:rsidRPr="00F155E7" w:rsidRDefault="003A7B88" w:rsidP="003A7B88">
            <w:pPr>
              <w:jc w:val="center"/>
              <w:rPr>
                <w:rFonts w:cs="Arial"/>
                <w:b/>
                <w:color w:val="000000"/>
                <w:sz w:val="20"/>
              </w:rPr>
            </w:pPr>
            <w:r w:rsidRPr="00F155E7">
              <w:rPr>
                <w:rFonts w:cs="Arial"/>
                <w:b/>
                <w:color w:val="000000"/>
                <w:sz w:val="20"/>
              </w:rPr>
              <w:t>Form of contract</w:t>
            </w:r>
          </w:p>
        </w:tc>
        <w:tc>
          <w:tcPr>
            <w:tcW w:w="2144" w:type="dxa"/>
            <w:shd w:val="pct20" w:color="auto" w:fill="auto"/>
            <w:vAlign w:val="center"/>
          </w:tcPr>
          <w:p w:rsidR="003A7B88" w:rsidRPr="00F155E7" w:rsidRDefault="003A7B88" w:rsidP="003A7B88">
            <w:pPr>
              <w:jc w:val="center"/>
              <w:rPr>
                <w:rFonts w:cs="Arial"/>
                <w:b/>
                <w:color w:val="000000"/>
                <w:sz w:val="20"/>
              </w:rPr>
            </w:pPr>
            <w:r w:rsidRPr="00F155E7">
              <w:rPr>
                <w:rFonts w:cs="Arial"/>
                <w:b/>
                <w:color w:val="000000"/>
                <w:sz w:val="20"/>
              </w:rPr>
              <w:t>Monitoring and control</w:t>
            </w:r>
          </w:p>
        </w:tc>
      </w:tr>
      <w:tr w:rsidR="003A7B88" w:rsidRPr="00F155E7" w:rsidTr="003A7B88">
        <w:trPr>
          <w:cantSplit/>
          <w:trHeight w:val="255"/>
          <w:jc w:val="center"/>
        </w:trPr>
        <w:tc>
          <w:tcPr>
            <w:tcW w:w="2194" w:type="dxa"/>
            <w:tcBorders>
              <w:bottom w:val="single" w:sz="12" w:space="0" w:color="auto"/>
            </w:tcBorders>
            <w:shd w:val="clear" w:color="auto" w:fill="auto"/>
            <w:noWrap/>
          </w:tcPr>
          <w:p w:rsidR="003A7B88" w:rsidRPr="00F155E7" w:rsidRDefault="003A7B88" w:rsidP="003A7B88">
            <w:pPr>
              <w:jc w:val="left"/>
              <w:rPr>
                <w:rFonts w:cs="Arial"/>
                <w:b/>
                <w:color w:val="000000"/>
                <w:sz w:val="20"/>
              </w:rPr>
            </w:pPr>
            <w:r w:rsidRPr="00F155E7">
              <w:rPr>
                <w:rFonts w:cs="Arial"/>
                <w:b/>
                <w:color w:val="000000"/>
                <w:sz w:val="20"/>
              </w:rPr>
              <w:t>Programme Delivery</w:t>
            </w:r>
          </w:p>
        </w:tc>
        <w:tc>
          <w:tcPr>
            <w:tcW w:w="2997" w:type="dxa"/>
            <w:tcBorders>
              <w:bottom w:val="single" w:sz="12" w:space="0" w:color="auto"/>
            </w:tcBorders>
            <w:shd w:val="clear" w:color="auto" w:fill="auto"/>
            <w:noWrap/>
          </w:tcPr>
          <w:p w:rsidR="003A7B88" w:rsidRPr="00F155E7" w:rsidRDefault="003A7B88" w:rsidP="00751473">
            <w:pPr>
              <w:numPr>
                <w:ilvl w:val="0"/>
                <w:numId w:val="77"/>
              </w:numPr>
              <w:spacing w:after="0" w:line="240" w:lineRule="auto"/>
              <w:jc w:val="left"/>
              <w:rPr>
                <w:rFonts w:cs="Arial"/>
                <w:color w:val="000000"/>
                <w:sz w:val="20"/>
              </w:rPr>
            </w:pPr>
            <w:r w:rsidRPr="00F155E7">
              <w:rPr>
                <w:rFonts w:cs="Arial"/>
                <w:color w:val="000000"/>
                <w:sz w:val="20"/>
              </w:rPr>
              <w:t>Invest NI designed and controlled programme</w:t>
            </w:r>
          </w:p>
          <w:p w:rsidR="003A7B88" w:rsidRPr="00F155E7" w:rsidRDefault="003A7B88" w:rsidP="00751473">
            <w:pPr>
              <w:numPr>
                <w:ilvl w:val="0"/>
                <w:numId w:val="77"/>
              </w:numPr>
              <w:spacing w:after="0" w:line="240" w:lineRule="auto"/>
              <w:jc w:val="left"/>
              <w:rPr>
                <w:rFonts w:cs="Arial"/>
                <w:color w:val="000000"/>
                <w:sz w:val="20"/>
              </w:rPr>
            </w:pPr>
            <w:r w:rsidRPr="00F155E7">
              <w:rPr>
                <w:rFonts w:cs="Arial"/>
                <w:color w:val="000000"/>
                <w:sz w:val="20"/>
              </w:rPr>
              <w:t>Part of Invest NI’s suite of programmes addressing needs of Invest NI’s client base (in narrow sense)</w:t>
            </w:r>
          </w:p>
          <w:p w:rsidR="003A7B88" w:rsidRPr="00F155E7" w:rsidRDefault="003A7B88" w:rsidP="00751473">
            <w:pPr>
              <w:numPr>
                <w:ilvl w:val="0"/>
                <w:numId w:val="77"/>
              </w:numPr>
              <w:spacing w:after="0" w:line="240" w:lineRule="auto"/>
              <w:jc w:val="left"/>
              <w:rPr>
                <w:rFonts w:cs="Arial"/>
                <w:color w:val="000000"/>
                <w:sz w:val="20"/>
              </w:rPr>
            </w:pPr>
            <w:r w:rsidRPr="00F155E7">
              <w:rPr>
                <w:rFonts w:cs="Arial"/>
                <w:color w:val="000000"/>
                <w:sz w:val="20"/>
              </w:rPr>
              <w:t>Delivery of programme is undertaken by an external agent, chosen by public tender</w:t>
            </w:r>
          </w:p>
          <w:p w:rsidR="003A7B88" w:rsidRDefault="003A7B88" w:rsidP="00751473">
            <w:pPr>
              <w:numPr>
                <w:ilvl w:val="0"/>
                <w:numId w:val="77"/>
              </w:numPr>
              <w:spacing w:after="0" w:line="240" w:lineRule="auto"/>
              <w:jc w:val="left"/>
              <w:rPr>
                <w:rFonts w:cs="Arial"/>
                <w:color w:val="000000"/>
                <w:sz w:val="20"/>
              </w:rPr>
            </w:pPr>
            <w:r w:rsidRPr="00F155E7">
              <w:rPr>
                <w:rFonts w:cs="Arial"/>
                <w:color w:val="000000"/>
                <w:sz w:val="20"/>
              </w:rPr>
              <w:t>Often a private sector delivery agent</w:t>
            </w:r>
          </w:p>
          <w:p w:rsidR="003A7B88" w:rsidRPr="00F155E7" w:rsidRDefault="003A7B88" w:rsidP="00751473">
            <w:pPr>
              <w:numPr>
                <w:ilvl w:val="0"/>
                <w:numId w:val="77"/>
              </w:numPr>
              <w:spacing w:after="0" w:line="240" w:lineRule="auto"/>
              <w:jc w:val="left"/>
              <w:rPr>
                <w:rFonts w:cs="Arial"/>
                <w:color w:val="000000"/>
                <w:sz w:val="20"/>
              </w:rPr>
            </w:pPr>
            <w:r>
              <w:rPr>
                <w:rFonts w:cs="Arial"/>
                <w:color w:val="000000"/>
                <w:sz w:val="20"/>
              </w:rPr>
              <w:t>No direct client contact for Invest NI</w:t>
            </w:r>
          </w:p>
        </w:tc>
        <w:tc>
          <w:tcPr>
            <w:tcW w:w="1418" w:type="dxa"/>
            <w:tcBorders>
              <w:bottom w:val="single" w:sz="12" w:space="0" w:color="auto"/>
            </w:tcBorders>
            <w:shd w:val="clear" w:color="auto" w:fill="auto"/>
            <w:noWrap/>
          </w:tcPr>
          <w:p w:rsidR="003A7B88" w:rsidRPr="00F155E7" w:rsidRDefault="00BE76D6" w:rsidP="003A7B88">
            <w:pPr>
              <w:jc w:val="left"/>
              <w:rPr>
                <w:rFonts w:cs="Arial"/>
                <w:color w:val="000000"/>
                <w:sz w:val="20"/>
              </w:rPr>
            </w:pPr>
            <w:r>
              <w:rPr>
                <w:rFonts w:cs="Arial"/>
                <w:color w:val="000000"/>
                <w:sz w:val="20"/>
              </w:rPr>
              <w:t xml:space="preserve">SEFP </w:t>
            </w:r>
            <w:r w:rsidR="003A7B88">
              <w:rPr>
                <w:rFonts w:cs="Arial"/>
                <w:color w:val="000000"/>
                <w:sz w:val="20"/>
              </w:rPr>
              <w:t>Jobs Fund (Ortus)</w:t>
            </w:r>
          </w:p>
        </w:tc>
        <w:tc>
          <w:tcPr>
            <w:tcW w:w="2177" w:type="dxa"/>
            <w:tcBorders>
              <w:bottom w:val="single" w:sz="12" w:space="0" w:color="auto"/>
            </w:tcBorders>
            <w:shd w:val="clear" w:color="auto" w:fill="auto"/>
            <w:noWrap/>
          </w:tcPr>
          <w:p w:rsidR="003A7B88" w:rsidRPr="00F155E7" w:rsidRDefault="003A7B88" w:rsidP="003A7B88">
            <w:pPr>
              <w:jc w:val="left"/>
              <w:rPr>
                <w:rFonts w:cs="Arial"/>
                <w:color w:val="000000"/>
                <w:sz w:val="20"/>
              </w:rPr>
            </w:pPr>
            <w:r w:rsidRPr="00F155E7">
              <w:rPr>
                <w:rFonts w:cs="Arial"/>
                <w:color w:val="000000"/>
                <w:sz w:val="20"/>
              </w:rPr>
              <w:t>Procurement, VFM, form and content of contract, monitoring and control</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Collection of  fees</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Exercise of discretion by Agent</w:t>
            </w:r>
          </w:p>
        </w:tc>
        <w:tc>
          <w:tcPr>
            <w:tcW w:w="983" w:type="dxa"/>
            <w:tcBorders>
              <w:bottom w:val="single" w:sz="12" w:space="0" w:color="auto"/>
            </w:tcBorders>
          </w:tcPr>
          <w:p w:rsidR="003A7B88" w:rsidRPr="00F155E7" w:rsidRDefault="003A7B88" w:rsidP="003A7B88">
            <w:pPr>
              <w:jc w:val="left"/>
              <w:rPr>
                <w:rFonts w:cs="Arial"/>
                <w:color w:val="000000"/>
                <w:sz w:val="20"/>
              </w:rPr>
            </w:pPr>
            <w:smartTag w:uri="urn:schemas-microsoft-com:office:smarttags" w:element="stockticker">
              <w:r>
                <w:rPr>
                  <w:rFonts w:cs="Arial"/>
                  <w:color w:val="000000"/>
                  <w:sz w:val="20"/>
                </w:rPr>
                <w:t>EDO</w:t>
              </w:r>
            </w:smartTag>
            <w:r w:rsidRPr="00F155E7">
              <w:rPr>
                <w:rFonts w:cs="Arial"/>
                <w:color w:val="000000"/>
                <w:sz w:val="20"/>
              </w:rPr>
              <w:t xml:space="preserve"> </w:t>
            </w:r>
            <w:r>
              <w:rPr>
                <w:rFonts w:cs="Arial"/>
                <w:color w:val="000000"/>
                <w:sz w:val="20"/>
              </w:rPr>
              <w:t>guidance</w:t>
            </w:r>
          </w:p>
          <w:p w:rsidR="003A7B88" w:rsidRPr="00F155E7" w:rsidRDefault="003A7B88" w:rsidP="003A7B88">
            <w:pPr>
              <w:jc w:val="left"/>
              <w:rPr>
                <w:rFonts w:cs="Arial"/>
                <w:color w:val="000000"/>
                <w:sz w:val="20"/>
              </w:rPr>
            </w:pPr>
          </w:p>
        </w:tc>
        <w:tc>
          <w:tcPr>
            <w:tcW w:w="1659" w:type="dxa"/>
            <w:tcBorders>
              <w:bottom w:val="single" w:sz="12" w:space="0" w:color="auto"/>
            </w:tcBorders>
          </w:tcPr>
          <w:p w:rsidR="003A7B88" w:rsidRPr="00F155E7" w:rsidRDefault="003A7B88" w:rsidP="003A7B88">
            <w:pPr>
              <w:jc w:val="left"/>
              <w:rPr>
                <w:rFonts w:cs="Arial"/>
                <w:color w:val="000000"/>
                <w:sz w:val="20"/>
              </w:rPr>
            </w:pPr>
            <w:r w:rsidRPr="00F155E7">
              <w:rPr>
                <w:rFonts w:cs="Arial"/>
                <w:color w:val="000000"/>
                <w:sz w:val="20"/>
              </w:rPr>
              <w:t>Contract in line with terms and conditions of agreed Casework Submission</w:t>
            </w:r>
            <w:r>
              <w:rPr>
                <w:rFonts w:cs="Arial"/>
                <w:color w:val="000000"/>
                <w:sz w:val="20"/>
              </w:rPr>
              <w:t xml:space="preserve"> (based on CPD standard contract terms)</w:t>
            </w:r>
          </w:p>
        </w:tc>
        <w:tc>
          <w:tcPr>
            <w:tcW w:w="2144" w:type="dxa"/>
            <w:tcBorders>
              <w:bottom w:val="single" w:sz="12" w:space="0" w:color="auto"/>
            </w:tcBorders>
          </w:tcPr>
          <w:p w:rsidR="003A7B88" w:rsidRPr="00F155E7" w:rsidRDefault="003A7B88" w:rsidP="003A7B88">
            <w:pPr>
              <w:jc w:val="left"/>
              <w:rPr>
                <w:rFonts w:cs="Arial"/>
                <w:color w:val="000000"/>
                <w:sz w:val="20"/>
              </w:rPr>
            </w:pPr>
            <w:r w:rsidRPr="00F155E7">
              <w:rPr>
                <w:rFonts w:cs="Arial"/>
                <w:color w:val="000000"/>
                <w:sz w:val="20"/>
              </w:rPr>
              <w:t>Clearly defined inputs and target outputs</w:t>
            </w:r>
          </w:p>
          <w:p w:rsidR="003A7B88" w:rsidRDefault="003A7B88" w:rsidP="003A7B88">
            <w:pPr>
              <w:jc w:val="left"/>
              <w:rPr>
                <w:rFonts w:cs="Arial"/>
                <w:color w:val="000000"/>
                <w:sz w:val="20"/>
              </w:rPr>
            </w:pPr>
            <w:r w:rsidRPr="00F155E7">
              <w:rPr>
                <w:rFonts w:cs="Arial"/>
                <w:color w:val="000000"/>
                <w:sz w:val="20"/>
              </w:rPr>
              <w:t>Regular monitoring by Client Executive backed up by a focused inspection process</w:t>
            </w:r>
          </w:p>
          <w:p w:rsidR="003A7B88" w:rsidRPr="00F155E7" w:rsidRDefault="003A7B88" w:rsidP="003A7B88">
            <w:pPr>
              <w:jc w:val="left"/>
              <w:rPr>
                <w:rFonts w:cs="Arial"/>
                <w:color w:val="000000"/>
                <w:sz w:val="20"/>
              </w:rPr>
            </w:pPr>
            <w:r>
              <w:rPr>
                <w:rFonts w:cs="Arial"/>
                <w:color w:val="000000"/>
                <w:sz w:val="20"/>
              </w:rPr>
              <w:t>Assurance Statement</w:t>
            </w:r>
          </w:p>
          <w:p w:rsidR="003A7B88" w:rsidRPr="00F155E7" w:rsidRDefault="003A7B88" w:rsidP="003A7B88">
            <w:pPr>
              <w:jc w:val="left"/>
              <w:rPr>
                <w:rFonts w:cs="Arial"/>
                <w:color w:val="000000"/>
                <w:sz w:val="20"/>
              </w:rPr>
            </w:pPr>
            <w:r w:rsidRPr="00F155E7">
              <w:rPr>
                <w:rFonts w:cs="Arial"/>
                <w:color w:val="000000"/>
                <w:sz w:val="20"/>
              </w:rPr>
              <w:t>Prompt evaluation</w:t>
            </w:r>
          </w:p>
          <w:p w:rsidR="003A7B88" w:rsidRPr="00F155E7" w:rsidRDefault="003A7B88" w:rsidP="003A7B88">
            <w:pPr>
              <w:jc w:val="left"/>
              <w:rPr>
                <w:rFonts w:cs="Arial"/>
                <w:color w:val="000000"/>
                <w:sz w:val="20"/>
              </w:rPr>
            </w:pPr>
            <w:r w:rsidRPr="00F155E7">
              <w:rPr>
                <w:rFonts w:cs="Arial"/>
                <w:color w:val="000000"/>
                <w:sz w:val="20"/>
              </w:rPr>
              <w:t>Paid in arrears against vouched claims</w:t>
            </w:r>
          </w:p>
        </w:tc>
      </w:tr>
      <w:tr w:rsidR="003A7B88" w:rsidRPr="00F155E7" w:rsidTr="003A7B88">
        <w:trPr>
          <w:cantSplit/>
          <w:trHeight w:val="255"/>
          <w:jc w:val="center"/>
        </w:trPr>
        <w:tc>
          <w:tcPr>
            <w:tcW w:w="2194" w:type="dxa"/>
            <w:shd w:val="pct20" w:color="auto" w:fill="auto"/>
            <w:noWrap/>
          </w:tcPr>
          <w:p w:rsidR="003A7B88" w:rsidRPr="00F155E7" w:rsidRDefault="003A7B88" w:rsidP="003A7B88">
            <w:pPr>
              <w:jc w:val="left"/>
              <w:rPr>
                <w:rFonts w:cs="Arial"/>
                <w:b/>
                <w:color w:val="000000"/>
                <w:sz w:val="20"/>
              </w:rPr>
            </w:pPr>
          </w:p>
        </w:tc>
        <w:tc>
          <w:tcPr>
            <w:tcW w:w="2997" w:type="dxa"/>
            <w:shd w:val="pct20" w:color="auto" w:fill="auto"/>
            <w:noWrap/>
          </w:tcPr>
          <w:p w:rsidR="003A7B88" w:rsidRPr="00F155E7" w:rsidRDefault="003A7B88" w:rsidP="003A7B88">
            <w:pPr>
              <w:jc w:val="left"/>
              <w:rPr>
                <w:rFonts w:cs="Arial"/>
                <w:color w:val="000000"/>
                <w:sz w:val="20"/>
              </w:rPr>
            </w:pPr>
          </w:p>
        </w:tc>
        <w:tc>
          <w:tcPr>
            <w:tcW w:w="1418" w:type="dxa"/>
            <w:shd w:val="pct20" w:color="auto" w:fill="auto"/>
            <w:noWrap/>
          </w:tcPr>
          <w:p w:rsidR="003A7B88" w:rsidRPr="00F155E7" w:rsidRDefault="003A7B88" w:rsidP="003A7B88">
            <w:pPr>
              <w:jc w:val="left"/>
              <w:rPr>
                <w:rFonts w:cs="Arial"/>
                <w:color w:val="000000"/>
                <w:sz w:val="20"/>
              </w:rPr>
            </w:pPr>
          </w:p>
        </w:tc>
        <w:tc>
          <w:tcPr>
            <w:tcW w:w="2177" w:type="dxa"/>
            <w:shd w:val="pct20" w:color="auto" w:fill="auto"/>
            <w:noWrap/>
          </w:tcPr>
          <w:p w:rsidR="003A7B88" w:rsidRPr="00F155E7" w:rsidRDefault="003A7B88" w:rsidP="003A7B88">
            <w:pPr>
              <w:jc w:val="left"/>
              <w:rPr>
                <w:rFonts w:cs="Arial"/>
                <w:color w:val="000000"/>
                <w:sz w:val="20"/>
              </w:rPr>
            </w:pPr>
          </w:p>
        </w:tc>
        <w:tc>
          <w:tcPr>
            <w:tcW w:w="983" w:type="dxa"/>
            <w:shd w:val="pct20" w:color="auto" w:fill="auto"/>
          </w:tcPr>
          <w:p w:rsidR="003A7B88" w:rsidRPr="00F155E7" w:rsidRDefault="003A7B88" w:rsidP="003A7B88">
            <w:pPr>
              <w:jc w:val="left"/>
              <w:rPr>
                <w:rFonts w:cs="Arial"/>
                <w:color w:val="000000"/>
                <w:sz w:val="20"/>
              </w:rPr>
            </w:pPr>
          </w:p>
        </w:tc>
        <w:tc>
          <w:tcPr>
            <w:tcW w:w="1659" w:type="dxa"/>
            <w:shd w:val="pct20" w:color="auto" w:fill="auto"/>
          </w:tcPr>
          <w:p w:rsidR="003A7B88" w:rsidRPr="00F155E7" w:rsidRDefault="003A7B88" w:rsidP="003A7B88">
            <w:pPr>
              <w:jc w:val="left"/>
              <w:rPr>
                <w:rFonts w:cs="Arial"/>
                <w:color w:val="000000"/>
                <w:sz w:val="20"/>
              </w:rPr>
            </w:pPr>
          </w:p>
        </w:tc>
        <w:tc>
          <w:tcPr>
            <w:tcW w:w="2144" w:type="dxa"/>
            <w:shd w:val="pct20" w:color="auto" w:fill="auto"/>
          </w:tcPr>
          <w:p w:rsidR="003A7B88" w:rsidRPr="00F155E7" w:rsidRDefault="003A7B88" w:rsidP="003A7B88">
            <w:pPr>
              <w:jc w:val="left"/>
              <w:rPr>
                <w:rFonts w:cs="Arial"/>
                <w:color w:val="000000"/>
                <w:sz w:val="20"/>
              </w:rPr>
            </w:pPr>
          </w:p>
        </w:tc>
      </w:tr>
      <w:tr w:rsidR="003A7B88" w:rsidRPr="00F155E7" w:rsidTr="003A7B88">
        <w:trPr>
          <w:cantSplit/>
          <w:trHeight w:val="255"/>
          <w:jc w:val="center"/>
        </w:trPr>
        <w:tc>
          <w:tcPr>
            <w:tcW w:w="2194" w:type="dxa"/>
            <w:tcBorders>
              <w:bottom w:val="single" w:sz="12" w:space="0" w:color="auto"/>
            </w:tcBorders>
            <w:shd w:val="clear" w:color="auto" w:fill="auto"/>
            <w:noWrap/>
          </w:tcPr>
          <w:p w:rsidR="003A7B88" w:rsidRPr="00F155E7" w:rsidRDefault="003A7B88" w:rsidP="003A7B88">
            <w:pPr>
              <w:jc w:val="left"/>
              <w:rPr>
                <w:rFonts w:cs="Arial"/>
                <w:b/>
                <w:color w:val="000000"/>
                <w:sz w:val="20"/>
              </w:rPr>
            </w:pPr>
            <w:r w:rsidRPr="00F155E7">
              <w:rPr>
                <w:rFonts w:cs="Arial"/>
                <w:b/>
                <w:color w:val="000000"/>
                <w:sz w:val="20"/>
              </w:rPr>
              <w:lastRenderedPageBreak/>
              <w:t>Programme Partnership</w:t>
            </w:r>
          </w:p>
        </w:tc>
        <w:tc>
          <w:tcPr>
            <w:tcW w:w="2997" w:type="dxa"/>
            <w:tcBorders>
              <w:bottom w:val="single" w:sz="12" w:space="0" w:color="auto"/>
            </w:tcBorders>
            <w:shd w:val="clear" w:color="auto" w:fill="auto"/>
            <w:noWrap/>
          </w:tcPr>
          <w:p w:rsidR="003A7B88" w:rsidRPr="00F155E7" w:rsidRDefault="003A7B88" w:rsidP="00751473">
            <w:pPr>
              <w:numPr>
                <w:ilvl w:val="0"/>
                <w:numId w:val="78"/>
              </w:numPr>
              <w:spacing w:after="0" w:line="240" w:lineRule="auto"/>
              <w:jc w:val="left"/>
              <w:rPr>
                <w:rFonts w:cs="Arial"/>
                <w:color w:val="000000"/>
                <w:sz w:val="20"/>
              </w:rPr>
            </w:pPr>
            <w:r w:rsidRPr="00F155E7">
              <w:rPr>
                <w:rFonts w:cs="Arial"/>
                <w:color w:val="000000"/>
                <w:sz w:val="20"/>
              </w:rPr>
              <w:t>Externally designed and controlled programme</w:t>
            </w:r>
          </w:p>
          <w:p w:rsidR="003A7B88" w:rsidRPr="00F155E7" w:rsidRDefault="003A7B88" w:rsidP="00751473">
            <w:pPr>
              <w:numPr>
                <w:ilvl w:val="0"/>
                <w:numId w:val="78"/>
              </w:numPr>
              <w:spacing w:after="0" w:line="240" w:lineRule="auto"/>
              <w:jc w:val="left"/>
              <w:rPr>
                <w:rFonts w:cs="Arial"/>
                <w:color w:val="000000"/>
                <w:sz w:val="20"/>
              </w:rPr>
            </w:pPr>
            <w:r w:rsidRPr="00F155E7">
              <w:rPr>
                <w:rFonts w:cs="Arial"/>
                <w:color w:val="000000"/>
                <w:sz w:val="20"/>
              </w:rPr>
              <w:t>Not part of Invest NI’s Business development Solutions but does address perceived needs of Invest NI’s client base (in broad sense)</w:t>
            </w:r>
          </w:p>
          <w:p w:rsidR="003A7B88" w:rsidRPr="00F155E7" w:rsidRDefault="003A7B88" w:rsidP="00751473">
            <w:pPr>
              <w:numPr>
                <w:ilvl w:val="0"/>
                <w:numId w:val="78"/>
              </w:numPr>
              <w:spacing w:after="0" w:line="240" w:lineRule="auto"/>
              <w:jc w:val="left"/>
              <w:rPr>
                <w:rFonts w:cs="Arial"/>
                <w:color w:val="000000"/>
                <w:sz w:val="20"/>
              </w:rPr>
            </w:pPr>
            <w:r w:rsidRPr="00F155E7">
              <w:rPr>
                <w:rFonts w:cs="Arial"/>
                <w:color w:val="000000"/>
                <w:sz w:val="20"/>
              </w:rPr>
              <w:t>Often delivered by a Public Benefit Enterprise</w:t>
            </w:r>
          </w:p>
        </w:tc>
        <w:tc>
          <w:tcPr>
            <w:tcW w:w="1418" w:type="dxa"/>
            <w:tcBorders>
              <w:bottom w:val="single" w:sz="12" w:space="0" w:color="auto"/>
            </w:tcBorders>
            <w:shd w:val="clear" w:color="auto" w:fill="auto"/>
            <w:noWrap/>
          </w:tcPr>
          <w:p w:rsidR="003A7B88" w:rsidRDefault="003A7B88" w:rsidP="003A7B88">
            <w:pPr>
              <w:jc w:val="left"/>
              <w:rPr>
                <w:rFonts w:cs="Arial"/>
                <w:color w:val="000000"/>
                <w:sz w:val="20"/>
              </w:rPr>
            </w:pPr>
            <w:r>
              <w:rPr>
                <w:rFonts w:cs="Arial"/>
                <w:color w:val="000000"/>
                <w:sz w:val="20"/>
              </w:rPr>
              <w:t>Craft</w:t>
            </w:r>
            <w:r w:rsidRPr="00F155E7">
              <w:rPr>
                <w:rFonts w:cs="Arial"/>
                <w:color w:val="000000"/>
                <w:sz w:val="20"/>
              </w:rPr>
              <w:t xml:space="preserve"> NI</w:t>
            </w:r>
            <w:r>
              <w:rPr>
                <w:rFonts w:cs="Arial"/>
                <w:color w:val="000000"/>
                <w:sz w:val="20"/>
              </w:rPr>
              <w:t>,</w:t>
            </w:r>
          </w:p>
          <w:p w:rsidR="003A7B88" w:rsidRPr="00F155E7" w:rsidRDefault="003A7B88" w:rsidP="003A7B88">
            <w:pPr>
              <w:jc w:val="left"/>
              <w:rPr>
                <w:rFonts w:cs="Arial"/>
                <w:color w:val="000000"/>
                <w:sz w:val="20"/>
              </w:rPr>
            </w:pPr>
            <w:r>
              <w:rPr>
                <w:rFonts w:cs="Arial"/>
                <w:color w:val="000000"/>
                <w:sz w:val="20"/>
              </w:rPr>
              <w:t>BioBusiness</w:t>
            </w:r>
          </w:p>
        </w:tc>
        <w:tc>
          <w:tcPr>
            <w:tcW w:w="2177" w:type="dxa"/>
            <w:tcBorders>
              <w:bottom w:val="single" w:sz="12" w:space="0" w:color="auto"/>
            </w:tcBorders>
            <w:shd w:val="clear" w:color="auto" w:fill="auto"/>
            <w:noWrap/>
          </w:tcPr>
          <w:p w:rsidR="003A7B88" w:rsidRPr="00F155E7" w:rsidRDefault="003A7B88" w:rsidP="003A7B88">
            <w:pPr>
              <w:jc w:val="left"/>
              <w:rPr>
                <w:rFonts w:cs="Arial"/>
                <w:color w:val="000000"/>
                <w:sz w:val="20"/>
              </w:rPr>
            </w:pPr>
            <w:r w:rsidRPr="00F155E7">
              <w:rPr>
                <w:rFonts w:cs="Arial"/>
                <w:color w:val="000000"/>
                <w:sz w:val="20"/>
              </w:rPr>
              <w:t>VFM, form and content of contract, monitoring and control</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Exercise of discretion by Agent</w:t>
            </w:r>
          </w:p>
        </w:tc>
        <w:tc>
          <w:tcPr>
            <w:tcW w:w="983" w:type="dxa"/>
            <w:tcBorders>
              <w:bottom w:val="single" w:sz="12" w:space="0" w:color="auto"/>
            </w:tcBorders>
          </w:tcPr>
          <w:p w:rsidR="003A7B88" w:rsidRPr="00F155E7" w:rsidRDefault="003A7B88" w:rsidP="003A7B88">
            <w:pPr>
              <w:jc w:val="left"/>
              <w:rPr>
                <w:rFonts w:cs="Arial"/>
                <w:color w:val="000000"/>
                <w:sz w:val="20"/>
              </w:rPr>
            </w:pPr>
            <w:smartTag w:uri="urn:schemas-microsoft-com:office:smarttags" w:element="stockticker">
              <w:r>
                <w:rPr>
                  <w:rFonts w:cs="Arial"/>
                  <w:color w:val="000000"/>
                  <w:sz w:val="20"/>
                </w:rPr>
                <w:t>EDO</w:t>
              </w:r>
            </w:smartTag>
            <w:r w:rsidRPr="00F155E7">
              <w:rPr>
                <w:rFonts w:cs="Arial"/>
                <w:color w:val="000000"/>
                <w:sz w:val="20"/>
              </w:rPr>
              <w:t xml:space="preserve"> </w:t>
            </w:r>
            <w:r>
              <w:rPr>
                <w:rFonts w:cs="Arial"/>
                <w:color w:val="000000"/>
                <w:sz w:val="20"/>
              </w:rPr>
              <w:t>guidance</w:t>
            </w:r>
          </w:p>
          <w:p w:rsidR="003A7B88" w:rsidRPr="00F155E7" w:rsidRDefault="003A7B88" w:rsidP="003A7B88">
            <w:pPr>
              <w:jc w:val="left"/>
              <w:rPr>
                <w:rFonts w:cs="Arial"/>
                <w:color w:val="000000"/>
                <w:sz w:val="20"/>
              </w:rPr>
            </w:pPr>
          </w:p>
        </w:tc>
        <w:tc>
          <w:tcPr>
            <w:tcW w:w="1659" w:type="dxa"/>
            <w:tcBorders>
              <w:bottom w:val="single" w:sz="12" w:space="0" w:color="auto"/>
            </w:tcBorders>
          </w:tcPr>
          <w:p w:rsidR="003A7B88" w:rsidRDefault="003A7B88" w:rsidP="003A7B88">
            <w:pPr>
              <w:jc w:val="left"/>
              <w:rPr>
                <w:rFonts w:cs="Arial"/>
                <w:color w:val="000000"/>
                <w:sz w:val="20"/>
              </w:rPr>
            </w:pPr>
            <w:r w:rsidRPr="00F155E7">
              <w:rPr>
                <w:rFonts w:cs="Arial"/>
                <w:color w:val="000000"/>
                <w:sz w:val="20"/>
              </w:rPr>
              <w:t>Contract in line with terms and conditions of agreed Casework Submission</w:t>
            </w:r>
            <w:r>
              <w:rPr>
                <w:rFonts w:cs="Arial"/>
                <w:color w:val="000000"/>
                <w:sz w:val="20"/>
              </w:rPr>
              <w:t xml:space="preserve"> (based on CPD standard contract terms)</w:t>
            </w:r>
          </w:p>
          <w:p w:rsidR="003A7B88" w:rsidRDefault="003A7B88" w:rsidP="003A7B88">
            <w:pPr>
              <w:jc w:val="left"/>
              <w:rPr>
                <w:rFonts w:cs="Arial"/>
                <w:color w:val="000000"/>
                <w:sz w:val="20"/>
              </w:rPr>
            </w:pPr>
          </w:p>
          <w:p w:rsidR="003A7B88" w:rsidRPr="00F155E7" w:rsidRDefault="003A7B88" w:rsidP="003A7B88">
            <w:pPr>
              <w:jc w:val="left"/>
              <w:rPr>
                <w:rFonts w:cs="Arial"/>
                <w:color w:val="000000"/>
                <w:sz w:val="20"/>
              </w:rPr>
            </w:pPr>
            <w:r>
              <w:rPr>
                <w:rFonts w:cs="Arial"/>
                <w:color w:val="000000"/>
                <w:sz w:val="20"/>
              </w:rPr>
              <w:t xml:space="preserve">In some instances </w:t>
            </w:r>
            <w:r w:rsidRPr="00F155E7">
              <w:rPr>
                <w:rFonts w:cs="Arial"/>
                <w:color w:val="000000"/>
                <w:sz w:val="20"/>
              </w:rPr>
              <w:t>Funding agreement in line with terms and conditions of agreed Casework Submission</w:t>
            </w:r>
          </w:p>
        </w:tc>
        <w:tc>
          <w:tcPr>
            <w:tcW w:w="2144" w:type="dxa"/>
            <w:tcBorders>
              <w:bottom w:val="single" w:sz="12" w:space="0" w:color="auto"/>
            </w:tcBorders>
          </w:tcPr>
          <w:p w:rsidR="003A7B88" w:rsidRPr="00F155E7" w:rsidRDefault="003A7B88" w:rsidP="003A7B88">
            <w:pPr>
              <w:jc w:val="left"/>
              <w:rPr>
                <w:rFonts w:cs="Arial"/>
                <w:color w:val="000000"/>
                <w:sz w:val="20"/>
              </w:rPr>
            </w:pPr>
            <w:r w:rsidRPr="00F155E7">
              <w:rPr>
                <w:rFonts w:cs="Arial"/>
                <w:color w:val="000000"/>
                <w:sz w:val="20"/>
              </w:rPr>
              <w:t>Clearly defined inputs and target outputs</w:t>
            </w:r>
          </w:p>
          <w:p w:rsidR="003A7B88" w:rsidRPr="00F155E7" w:rsidRDefault="003A7B88" w:rsidP="003A7B88">
            <w:pPr>
              <w:jc w:val="left"/>
              <w:rPr>
                <w:rFonts w:cs="Arial"/>
                <w:color w:val="000000"/>
                <w:sz w:val="20"/>
              </w:rPr>
            </w:pPr>
            <w:r w:rsidRPr="00F155E7">
              <w:rPr>
                <w:rFonts w:cs="Arial"/>
                <w:color w:val="000000"/>
                <w:sz w:val="20"/>
              </w:rPr>
              <w:t>Regular monitoring by Client Executive backed up by a full inspection process</w:t>
            </w:r>
          </w:p>
          <w:p w:rsidR="003A7B88" w:rsidRPr="00F155E7" w:rsidRDefault="003A7B88" w:rsidP="003A7B88">
            <w:pPr>
              <w:jc w:val="left"/>
              <w:rPr>
                <w:rFonts w:cs="Arial"/>
                <w:color w:val="000000"/>
                <w:sz w:val="20"/>
              </w:rPr>
            </w:pPr>
            <w:r w:rsidRPr="00F155E7">
              <w:rPr>
                <w:rFonts w:cs="Arial"/>
                <w:color w:val="000000"/>
                <w:sz w:val="20"/>
              </w:rPr>
              <w:t>Prompt evaluation</w:t>
            </w:r>
          </w:p>
          <w:p w:rsidR="003A7B88" w:rsidRPr="00F155E7" w:rsidRDefault="003A7B88" w:rsidP="003A7B88">
            <w:pPr>
              <w:jc w:val="left"/>
              <w:rPr>
                <w:rFonts w:cs="Arial"/>
                <w:color w:val="000000"/>
                <w:sz w:val="20"/>
              </w:rPr>
            </w:pPr>
            <w:r>
              <w:rPr>
                <w:rFonts w:cs="Arial"/>
                <w:color w:val="000000"/>
                <w:sz w:val="20"/>
              </w:rPr>
              <w:t>Assurance Statement</w:t>
            </w:r>
          </w:p>
          <w:p w:rsidR="003A7B88" w:rsidRPr="00F155E7" w:rsidRDefault="003A7B88" w:rsidP="003A7B88">
            <w:pPr>
              <w:jc w:val="left"/>
              <w:rPr>
                <w:rFonts w:cs="Arial"/>
                <w:color w:val="000000"/>
                <w:sz w:val="20"/>
              </w:rPr>
            </w:pPr>
            <w:r w:rsidRPr="00F155E7">
              <w:rPr>
                <w:rFonts w:cs="Arial"/>
                <w:color w:val="000000"/>
                <w:sz w:val="20"/>
              </w:rPr>
              <w:t>Paid in arrears against vouched claims</w:t>
            </w:r>
          </w:p>
        </w:tc>
      </w:tr>
      <w:tr w:rsidR="003A7B88" w:rsidRPr="00F155E7" w:rsidTr="003A7B88">
        <w:trPr>
          <w:cantSplit/>
          <w:trHeight w:val="255"/>
          <w:jc w:val="center"/>
        </w:trPr>
        <w:tc>
          <w:tcPr>
            <w:tcW w:w="2194" w:type="dxa"/>
            <w:shd w:val="pct20" w:color="auto" w:fill="auto"/>
            <w:noWrap/>
          </w:tcPr>
          <w:p w:rsidR="003A7B88" w:rsidRPr="00F155E7" w:rsidRDefault="003A7B88" w:rsidP="003A7B88">
            <w:pPr>
              <w:jc w:val="left"/>
              <w:rPr>
                <w:rFonts w:cs="Arial"/>
                <w:b/>
                <w:color w:val="000000"/>
                <w:sz w:val="20"/>
              </w:rPr>
            </w:pPr>
          </w:p>
        </w:tc>
        <w:tc>
          <w:tcPr>
            <w:tcW w:w="2997" w:type="dxa"/>
            <w:shd w:val="pct20" w:color="auto" w:fill="auto"/>
            <w:noWrap/>
          </w:tcPr>
          <w:p w:rsidR="003A7B88" w:rsidRPr="00F155E7" w:rsidRDefault="003A7B88" w:rsidP="003A7B88">
            <w:pPr>
              <w:jc w:val="left"/>
              <w:rPr>
                <w:rFonts w:cs="Arial"/>
                <w:color w:val="000000"/>
                <w:sz w:val="20"/>
              </w:rPr>
            </w:pPr>
          </w:p>
        </w:tc>
        <w:tc>
          <w:tcPr>
            <w:tcW w:w="1418" w:type="dxa"/>
            <w:shd w:val="pct20" w:color="auto" w:fill="auto"/>
            <w:noWrap/>
          </w:tcPr>
          <w:p w:rsidR="003A7B88" w:rsidRPr="00F155E7" w:rsidRDefault="003A7B88" w:rsidP="003A7B88">
            <w:pPr>
              <w:jc w:val="left"/>
              <w:rPr>
                <w:rFonts w:cs="Arial"/>
                <w:color w:val="000000"/>
                <w:sz w:val="20"/>
              </w:rPr>
            </w:pPr>
          </w:p>
        </w:tc>
        <w:tc>
          <w:tcPr>
            <w:tcW w:w="2177" w:type="dxa"/>
            <w:shd w:val="pct20" w:color="auto" w:fill="auto"/>
            <w:noWrap/>
          </w:tcPr>
          <w:p w:rsidR="003A7B88" w:rsidRPr="00F155E7" w:rsidRDefault="003A7B88" w:rsidP="003A7B88">
            <w:pPr>
              <w:jc w:val="left"/>
              <w:rPr>
                <w:rFonts w:cs="Arial"/>
                <w:color w:val="000000"/>
                <w:sz w:val="20"/>
              </w:rPr>
            </w:pPr>
          </w:p>
        </w:tc>
        <w:tc>
          <w:tcPr>
            <w:tcW w:w="983" w:type="dxa"/>
            <w:shd w:val="pct20" w:color="auto" w:fill="auto"/>
          </w:tcPr>
          <w:p w:rsidR="003A7B88" w:rsidRPr="00F155E7" w:rsidRDefault="003A7B88" w:rsidP="003A7B88">
            <w:pPr>
              <w:jc w:val="left"/>
              <w:rPr>
                <w:rFonts w:cs="Arial"/>
                <w:color w:val="000000"/>
                <w:sz w:val="20"/>
              </w:rPr>
            </w:pPr>
          </w:p>
        </w:tc>
        <w:tc>
          <w:tcPr>
            <w:tcW w:w="1659" w:type="dxa"/>
            <w:shd w:val="pct20" w:color="auto" w:fill="auto"/>
          </w:tcPr>
          <w:p w:rsidR="003A7B88" w:rsidRPr="00F155E7" w:rsidRDefault="003A7B88" w:rsidP="003A7B88">
            <w:pPr>
              <w:jc w:val="left"/>
              <w:rPr>
                <w:rFonts w:cs="Arial"/>
                <w:color w:val="000000"/>
                <w:sz w:val="20"/>
              </w:rPr>
            </w:pPr>
          </w:p>
        </w:tc>
        <w:tc>
          <w:tcPr>
            <w:tcW w:w="2144" w:type="dxa"/>
            <w:shd w:val="pct20" w:color="auto" w:fill="auto"/>
          </w:tcPr>
          <w:p w:rsidR="003A7B88" w:rsidRPr="00F155E7" w:rsidRDefault="003A7B88" w:rsidP="003A7B88">
            <w:pPr>
              <w:jc w:val="left"/>
              <w:rPr>
                <w:rFonts w:cs="Arial"/>
                <w:color w:val="000000"/>
                <w:sz w:val="20"/>
              </w:rPr>
            </w:pPr>
          </w:p>
        </w:tc>
      </w:tr>
      <w:tr w:rsidR="003A7B88" w:rsidRPr="00F155E7" w:rsidTr="003A7B88">
        <w:trPr>
          <w:cantSplit/>
          <w:trHeight w:val="255"/>
          <w:jc w:val="center"/>
        </w:trPr>
        <w:tc>
          <w:tcPr>
            <w:tcW w:w="2194" w:type="dxa"/>
            <w:tcBorders>
              <w:bottom w:val="single" w:sz="12" w:space="0" w:color="auto"/>
            </w:tcBorders>
            <w:shd w:val="clear" w:color="auto" w:fill="auto"/>
            <w:noWrap/>
          </w:tcPr>
          <w:p w:rsidR="003A7B88" w:rsidRPr="00F155E7" w:rsidRDefault="003A7B88" w:rsidP="003A7B88">
            <w:pPr>
              <w:jc w:val="left"/>
              <w:rPr>
                <w:rFonts w:cs="Arial"/>
                <w:b/>
                <w:color w:val="000000"/>
                <w:sz w:val="20"/>
              </w:rPr>
            </w:pPr>
            <w:r w:rsidRPr="00F155E7">
              <w:rPr>
                <w:rFonts w:cs="Arial"/>
                <w:b/>
                <w:color w:val="000000"/>
                <w:sz w:val="20"/>
              </w:rPr>
              <w:lastRenderedPageBreak/>
              <w:t>Strategic Partnership</w:t>
            </w:r>
          </w:p>
        </w:tc>
        <w:tc>
          <w:tcPr>
            <w:tcW w:w="2997" w:type="dxa"/>
            <w:tcBorders>
              <w:bottom w:val="single" w:sz="12" w:space="0" w:color="auto"/>
            </w:tcBorders>
            <w:shd w:val="clear" w:color="auto" w:fill="auto"/>
            <w:noWrap/>
          </w:tcPr>
          <w:p w:rsidR="003A7B88" w:rsidRPr="00F155E7" w:rsidRDefault="003A7B88" w:rsidP="00751473">
            <w:pPr>
              <w:numPr>
                <w:ilvl w:val="0"/>
                <w:numId w:val="79"/>
              </w:numPr>
              <w:spacing w:after="0" w:line="240" w:lineRule="auto"/>
              <w:jc w:val="left"/>
              <w:rPr>
                <w:rFonts w:cs="Arial"/>
                <w:color w:val="000000"/>
                <w:sz w:val="20"/>
              </w:rPr>
            </w:pPr>
            <w:r w:rsidRPr="00F155E7">
              <w:rPr>
                <w:rFonts w:cs="Arial"/>
                <w:color w:val="000000"/>
                <w:sz w:val="20"/>
              </w:rPr>
              <w:t>No specific programmes delivered from Invest NI funding</w:t>
            </w:r>
          </w:p>
          <w:p w:rsidR="003A7B88" w:rsidRPr="00F155E7" w:rsidRDefault="003A7B88" w:rsidP="00751473">
            <w:pPr>
              <w:numPr>
                <w:ilvl w:val="0"/>
                <w:numId w:val="79"/>
              </w:numPr>
              <w:spacing w:after="0" w:line="240" w:lineRule="auto"/>
              <w:jc w:val="left"/>
              <w:rPr>
                <w:rFonts w:cs="Arial"/>
                <w:color w:val="000000"/>
                <w:sz w:val="20"/>
              </w:rPr>
            </w:pPr>
            <w:r w:rsidRPr="00F155E7">
              <w:rPr>
                <w:rFonts w:cs="Arial"/>
                <w:color w:val="000000"/>
                <w:sz w:val="20"/>
              </w:rPr>
              <w:t>Invest NI provides core funding as benefits perceived to be derived from the partnership for a variety of reasons</w:t>
            </w:r>
          </w:p>
        </w:tc>
        <w:tc>
          <w:tcPr>
            <w:tcW w:w="1418" w:type="dxa"/>
            <w:tcBorders>
              <w:bottom w:val="single" w:sz="12" w:space="0" w:color="auto"/>
            </w:tcBorders>
            <w:shd w:val="clear" w:color="auto" w:fill="auto"/>
            <w:noWrap/>
          </w:tcPr>
          <w:p w:rsidR="003A7B88" w:rsidRPr="00F155E7" w:rsidRDefault="003A7B88" w:rsidP="003A7B88">
            <w:pPr>
              <w:jc w:val="left"/>
              <w:rPr>
                <w:rFonts w:cs="Arial"/>
                <w:color w:val="000000"/>
                <w:sz w:val="20"/>
              </w:rPr>
            </w:pPr>
            <w:r w:rsidRPr="00F155E7">
              <w:rPr>
                <w:rFonts w:cs="Arial"/>
                <w:color w:val="000000"/>
                <w:sz w:val="20"/>
              </w:rPr>
              <w:t xml:space="preserve">Momentum, </w:t>
            </w:r>
            <w:r>
              <w:rPr>
                <w:rFonts w:cs="Arial"/>
                <w:color w:val="000000"/>
                <w:sz w:val="20"/>
              </w:rPr>
              <w:t>HALO</w:t>
            </w:r>
          </w:p>
        </w:tc>
        <w:tc>
          <w:tcPr>
            <w:tcW w:w="2177" w:type="dxa"/>
            <w:tcBorders>
              <w:bottom w:val="single" w:sz="12" w:space="0" w:color="auto"/>
            </w:tcBorders>
            <w:shd w:val="clear" w:color="auto" w:fill="auto"/>
            <w:noWrap/>
          </w:tcPr>
          <w:p w:rsidR="003A7B88" w:rsidRPr="00F155E7" w:rsidRDefault="003A7B88" w:rsidP="003A7B88">
            <w:pPr>
              <w:jc w:val="left"/>
              <w:rPr>
                <w:rFonts w:cs="Arial"/>
                <w:color w:val="000000"/>
                <w:sz w:val="20"/>
              </w:rPr>
            </w:pPr>
            <w:r w:rsidRPr="00F155E7">
              <w:rPr>
                <w:rFonts w:cs="Arial"/>
                <w:color w:val="000000"/>
                <w:sz w:val="20"/>
              </w:rPr>
              <w:t>VFM, form and content of contract, monitoring and control, reserves</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Some strategic partners may have specific programmes which fall into Programme Delivery or Programme Partnership categories</w:t>
            </w:r>
          </w:p>
        </w:tc>
        <w:tc>
          <w:tcPr>
            <w:tcW w:w="983" w:type="dxa"/>
            <w:tcBorders>
              <w:bottom w:val="single" w:sz="12" w:space="0" w:color="auto"/>
            </w:tcBorders>
          </w:tcPr>
          <w:p w:rsidR="003A7B88" w:rsidRPr="00F155E7" w:rsidRDefault="003A7B88" w:rsidP="003A7B88">
            <w:pPr>
              <w:jc w:val="left"/>
              <w:rPr>
                <w:rFonts w:cs="Arial"/>
                <w:color w:val="000000"/>
                <w:sz w:val="20"/>
              </w:rPr>
            </w:pPr>
            <w:smartTag w:uri="urn:schemas-microsoft-com:office:smarttags" w:element="stockticker">
              <w:r>
                <w:rPr>
                  <w:rFonts w:cs="Arial"/>
                  <w:color w:val="000000"/>
                  <w:sz w:val="20"/>
                </w:rPr>
                <w:t>EDO</w:t>
              </w:r>
            </w:smartTag>
            <w:r w:rsidRPr="00F155E7">
              <w:rPr>
                <w:rFonts w:cs="Arial"/>
                <w:color w:val="000000"/>
                <w:sz w:val="20"/>
              </w:rPr>
              <w:t xml:space="preserve"> </w:t>
            </w:r>
            <w:r>
              <w:rPr>
                <w:rFonts w:cs="Arial"/>
                <w:color w:val="000000"/>
                <w:sz w:val="20"/>
              </w:rPr>
              <w:t>guidance</w:t>
            </w:r>
          </w:p>
          <w:p w:rsidR="003A7B88" w:rsidRPr="00F155E7" w:rsidRDefault="003A7B88" w:rsidP="003A7B88">
            <w:pPr>
              <w:jc w:val="left"/>
              <w:rPr>
                <w:rFonts w:cs="Arial"/>
                <w:color w:val="000000"/>
                <w:sz w:val="20"/>
              </w:rPr>
            </w:pPr>
          </w:p>
        </w:tc>
        <w:tc>
          <w:tcPr>
            <w:tcW w:w="1659" w:type="dxa"/>
            <w:tcBorders>
              <w:bottom w:val="single" w:sz="12" w:space="0" w:color="auto"/>
            </w:tcBorders>
          </w:tcPr>
          <w:p w:rsidR="003A7B88" w:rsidRDefault="003A7B88" w:rsidP="003A7B88">
            <w:pPr>
              <w:jc w:val="left"/>
              <w:rPr>
                <w:rFonts w:cs="Arial"/>
                <w:color w:val="000000"/>
                <w:sz w:val="20"/>
              </w:rPr>
            </w:pPr>
            <w:r w:rsidRPr="00F155E7">
              <w:rPr>
                <w:rFonts w:cs="Arial"/>
                <w:color w:val="000000"/>
                <w:sz w:val="20"/>
              </w:rPr>
              <w:t>Contract in line with terms and conditions of agreed Casework Submission</w:t>
            </w:r>
            <w:r>
              <w:rPr>
                <w:rFonts w:cs="Arial"/>
                <w:color w:val="000000"/>
                <w:sz w:val="20"/>
              </w:rPr>
              <w:t xml:space="preserve"> (based on CPD standard contract terms)</w:t>
            </w:r>
          </w:p>
          <w:p w:rsidR="003A7B88" w:rsidRDefault="003A7B88" w:rsidP="003A7B88">
            <w:pPr>
              <w:jc w:val="left"/>
              <w:rPr>
                <w:rFonts w:cs="Arial"/>
                <w:color w:val="000000"/>
                <w:sz w:val="20"/>
              </w:rPr>
            </w:pPr>
          </w:p>
          <w:p w:rsidR="003A7B88" w:rsidRPr="00F155E7" w:rsidRDefault="003A7B88" w:rsidP="003A7B88">
            <w:pPr>
              <w:jc w:val="left"/>
              <w:rPr>
                <w:rFonts w:cs="Arial"/>
                <w:color w:val="000000"/>
                <w:sz w:val="20"/>
              </w:rPr>
            </w:pPr>
            <w:r>
              <w:rPr>
                <w:rFonts w:cs="Arial"/>
                <w:color w:val="000000"/>
                <w:sz w:val="20"/>
              </w:rPr>
              <w:t xml:space="preserve">In some instances </w:t>
            </w:r>
            <w:r w:rsidRPr="00F155E7">
              <w:rPr>
                <w:rFonts w:cs="Arial"/>
                <w:color w:val="000000"/>
                <w:sz w:val="20"/>
              </w:rPr>
              <w:t>Funding agreement in line with terms and conditions of agreed Casework Submission</w:t>
            </w:r>
          </w:p>
        </w:tc>
        <w:tc>
          <w:tcPr>
            <w:tcW w:w="2144" w:type="dxa"/>
            <w:tcBorders>
              <w:bottom w:val="single" w:sz="12" w:space="0" w:color="auto"/>
            </w:tcBorders>
          </w:tcPr>
          <w:p w:rsidR="003A7B88" w:rsidRPr="00F155E7" w:rsidRDefault="003A7B88" w:rsidP="003A7B88">
            <w:pPr>
              <w:jc w:val="left"/>
              <w:rPr>
                <w:rFonts w:cs="Arial"/>
                <w:color w:val="000000"/>
                <w:sz w:val="20"/>
              </w:rPr>
            </w:pPr>
            <w:r w:rsidRPr="00F155E7">
              <w:rPr>
                <w:rFonts w:cs="Arial"/>
                <w:color w:val="000000"/>
                <w:sz w:val="20"/>
              </w:rPr>
              <w:t>Clearly defined inputs and target outputs</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Regular monitoring by Client Executive backed up by a full inspection process</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Prompt evaluation</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Funded on a multi-year basis according to need and determined by an annual business plan appraisal</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May require capital funding to create reserves</w:t>
            </w:r>
          </w:p>
        </w:tc>
      </w:tr>
      <w:tr w:rsidR="003A7B88" w:rsidRPr="00F155E7" w:rsidTr="003A7B88">
        <w:trPr>
          <w:cantSplit/>
          <w:trHeight w:val="255"/>
          <w:jc w:val="center"/>
        </w:trPr>
        <w:tc>
          <w:tcPr>
            <w:tcW w:w="2194" w:type="dxa"/>
            <w:shd w:val="pct20" w:color="auto" w:fill="auto"/>
            <w:noWrap/>
          </w:tcPr>
          <w:p w:rsidR="003A7B88" w:rsidRPr="00F155E7" w:rsidRDefault="003A7B88" w:rsidP="003A7B88">
            <w:pPr>
              <w:jc w:val="left"/>
              <w:rPr>
                <w:rFonts w:cs="Arial"/>
                <w:b/>
                <w:color w:val="000000"/>
                <w:sz w:val="20"/>
              </w:rPr>
            </w:pPr>
          </w:p>
        </w:tc>
        <w:tc>
          <w:tcPr>
            <w:tcW w:w="2997" w:type="dxa"/>
            <w:shd w:val="pct20" w:color="auto" w:fill="auto"/>
            <w:noWrap/>
          </w:tcPr>
          <w:p w:rsidR="003A7B88" w:rsidRPr="00F155E7" w:rsidRDefault="003A7B88" w:rsidP="003A7B88">
            <w:pPr>
              <w:jc w:val="left"/>
              <w:rPr>
                <w:rFonts w:cs="Arial"/>
                <w:color w:val="000000"/>
                <w:sz w:val="20"/>
              </w:rPr>
            </w:pPr>
          </w:p>
        </w:tc>
        <w:tc>
          <w:tcPr>
            <w:tcW w:w="1418" w:type="dxa"/>
            <w:shd w:val="pct20" w:color="auto" w:fill="auto"/>
            <w:noWrap/>
          </w:tcPr>
          <w:p w:rsidR="003A7B88" w:rsidRPr="00F155E7" w:rsidRDefault="003A7B88" w:rsidP="003A7B88">
            <w:pPr>
              <w:jc w:val="left"/>
              <w:rPr>
                <w:rFonts w:cs="Arial"/>
                <w:color w:val="000000"/>
                <w:sz w:val="20"/>
              </w:rPr>
            </w:pPr>
          </w:p>
        </w:tc>
        <w:tc>
          <w:tcPr>
            <w:tcW w:w="2177" w:type="dxa"/>
            <w:shd w:val="pct20" w:color="auto" w:fill="auto"/>
            <w:noWrap/>
          </w:tcPr>
          <w:p w:rsidR="003A7B88" w:rsidRPr="00F155E7" w:rsidRDefault="003A7B88" w:rsidP="003A7B88">
            <w:pPr>
              <w:jc w:val="left"/>
              <w:rPr>
                <w:rFonts w:cs="Arial"/>
                <w:color w:val="000000"/>
                <w:sz w:val="20"/>
              </w:rPr>
            </w:pPr>
          </w:p>
        </w:tc>
        <w:tc>
          <w:tcPr>
            <w:tcW w:w="983" w:type="dxa"/>
            <w:shd w:val="pct20" w:color="auto" w:fill="auto"/>
          </w:tcPr>
          <w:p w:rsidR="003A7B88" w:rsidRPr="00F155E7" w:rsidRDefault="003A7B88" w:rsidP="003A7B88">
            <w:pPr>
              <w:jc w:val="left"/>
              <w:rPr>
                <w:rFonts w:cs="Arial"/>
                <w:color w:val="000000"/>
                <w:sz w:val="20"/>
              </w:rPr>
            </w:pPr>
          </w:p>
        </w:tc>
        <w:tc>
          <w:tcPr>
            <w:tcW w:w="1659" w:type="dxa"/>
            <w:shd w:val="pct20" w:color="auto" w:fill="auto"/>
          </w:tcPr>
          <w:p w:rsidR="003A7B88" w:rsidRPr="00F155E7" w:rsidRDefault="003A7B88" w:rsidP="003A7B88">
            <w:pPr>
              <w:jc w:val="left"/>
              <w:rPr>
                <w:rFonts w:cs="Arial"/>
                <w:color w:val="000000"/>
                <w:sz w:val="20"/>
              </w:rPr>
            </w:pPr>
          </w:p>
        </w:tc>
        <w:tc>
          <w:tcPr>
            <w:tcW w:w="2144" w:type="dxa"/>
            <w:shd w:val="pct20" w:color="auto" w:fill="auto"/>
          </w:tcPr>
          <w:p w:rsidR="003A7B88" w:rsidRPr="00F155E7" w:rsidRDefault="003A7B88" w:rsidP="003A7B88">
            <w:pPr>
              <w:jc w:val="left"/>
              <w:rPr>
                <w:rFonts w:cs="Arial"/>
                <w:color w:val="000000"/>
                <w:sz w:val="20"/>
              </w:rPr>
            </w:pPr>
          </w:p>
        </w:tc>
      </w:tr>
      <w:tr w:rsidR="003A7B88" w:rsidRPr="00F155E7" w:rsidTr="003A7B88">
        <w:trPr>
          <w:cantSplit/>
          <w:trHeight w:val="255"/>
          <w:jc w:val="center"/>
        </w:trPr>
        <w:tc>
          <w:tcPr>
            <w:tcW w:w="2194" w:type="dxa"/>
            <w:shd w:val="clear" w:color="auto" w:fill="auto"/>
            <w:noWrap/>
          </w:tcPr>
          <w:p w:rsidR="003A7B88" w:rsidRPr="00F155E7" w:rsidRDefault="003A7B88" w:rsidP="003A7B88">
            <w:pPr>
              <w:jc w:val="left"/>
              <w:rPr>
                <w:rFonts w:cs="Arial"/>
                <w:b/>
                <w:color w:val="000000"/>
                <w:sz w:val="20"/>
              </w:rPr>
            </w:pPr>
            <w:r>
              <w:rPr>
                <w:rFonts w:cs="Arial"/>
                <w:b/>
                <w:color w:val="000000"/>
                <w:sz w:val="20"/>
              </w:rPr>
              <w:lastRenderedPageBreak/>
              <w:t>Fund Management/Financial Contracted Service</w:t>
            </w:r>
          </w:p>
        </w:tc>
        <w:tc>
          <w:tcPr>
            <w:tcW w:w="2997" w:type="dxa"/>
            <w:shd w:val="clear" w:color="auto" w:fill="auto"/>
            <w:noWrap/>
          </w:tcPr>
          <w:p w:rsidR="003A7B88" w:rsidRPr="00F155E7" w:rsidRDefault="003A7B88" w:rsidP="00751473">
            <w:pPr>
              <w:numPr>
                <w:ilvl w:val="0"/>
                <w:numId w:val="79"/>
              </w:numPr>
              <w:spacing w:after="0" w:line="240" w:lineRule="auto"/>
              <w:jc w:val="left"/>
              <w:rPr>
                <w:rFonts w:cs="Arial"/>
                <w:color w:val="000000"/>
                <w:sz w:val="20"/>
              </w:rPr>
            </w:pPr>
            <w:r w:rsidRPr="00F155E7">
              <w:rPr>
                <w:rFonts w:cs="Arial"/>
                <w:color w:val="000000"/>
                <w:sz w:val="20"/>
              </w:rPr>
              <w:t>Funded, wholly or partly, by Invest NI to provide finance for end clients</w:t>
            </w:r>
          </w:p>
        </w:tc>
        <w:tc>
          <w:tcPr>
            <w:tcW w:w="1418" w:type="dxa"/>
            <w:shd w:val="clear" w:color="auto" w:fill="auto"/>
            <w:noWrap/>
          </w:tcPr>
          <w:p w:rsidR="003A7B88" w:rsidRPr="00F155E7" w:rsidRDefault="003A7B88" w:rsidP="003A7B88">
            <w:pPr>
              <w:jc w:val="left"/>
              <w:rPr>
                <w:rFonts w:cs="Arial"/>
                <w:color w:val="000000"/>
                <w:sz w:val="20"/>
              </w:rPr>
            </w:pPr>
            <w:r w:rsidRPr="00F155E7">
              <w:rPr>
                <w:rFonts w:cs="Arial"/>
                <w:color w:val="000000"/>
                <w:sz w:val="20"/>
              </w:rPr>
              <w:t>VC and loan funds</w:t>
            </w:r>
          </w:p>
        </w:tc>
        <w:tc>
          <w:tcPr>
            <w:tcW w:w="2177" w:type="dxa"/>
            <w:shd w:val="clear" w:color="auto" w:fill="auto"/>
            <w:noWrap/>
          </w:tcPr>
          <w:p w:rsidR="003A7B88" w:rsidRPr="00F155E7" w:rsidRDefault="003A7B88" w:rsidP="003A7B88">
            <w:pPr>
              <w:jc w:val="left"/>
              <w:rPr>
                <w:rFonts w:cs="Arial"/>
                <w:color w:val="000000"/>
                <w:sz w:val="20"/>
              </w:rPr>
            </w:pPr>
            <w:r w:rsidRPr="00F155E7">
              <w:rPr>
                <w:rFonts w:cs="Arial"/>
                <w:color w:val="000000"/>
                <w:sz w:val="20"/>
              </w:rPr>
              <w:t xml:space="preserve">A range of technical and structural issues.  </w:t>
            </w:r>
            <w:r>
              <w:rPr>
                <w:rFonts w:cs="Arial"/>
                <w:color w:val="000000"/>
                <w:sz w:val="20"/>
              </w:rPr>
              <w:t xml:space="preserve">Business Appraisal team </w:t>
            </w:r>
            <w:r w:rsidRPr="00F155E7">
              <w:rPr>
                <w:rFonts w:cs="Arial"/>
                <w:color w:val="000000"/>
                <w:sz w:val="20"/>
              </w:rPr>
              <w:t>must be involved</w:t>
            </w:r>
          </w:p>
        </w:tc>
        <w:tc>
          <w:tcPr>
            <w:tcW w:w="983" w:type="dxa"/>
          </w:tcPr>
          <w:p w:rsidR="003A7B88" w:rsidRPr="00F155E7" w:rsidRDefault="003A7B88" w:rsidP="003A7B88">
            <w:pPr>
              <w:jc w:val="left"/>
              <w:rPr>
                <w:rFonts w:cs="Arial"/>
                <w:color w:val="000000"/>
                <w:sz w:val="20"/>
              </w:rPr>
            </w:pPr>
            <w:smartTag w:uri="urn:schemas-microsoft-com:office:smarttags" w:element="stockticker">
              <w:r>
                <w:rPr>
                  <w:rFonts w:cs="Arial"/>
                  <w:color w:val="000000"/>
                  <w:sz w:val="20"/>
                </w:rPr>
                <w:t>EDO</w:t>
              </w:r>
            </w:smartTag>
            <w:r w:rsidRPr="00F155E7">
              <w:rPr>
                <w:rFonts w:cs="Arial"/>
                <w:color w:val="000000"/>
                <w:sz w:val="20"/>
              </w:rPr>
              <w:t xml:space="preserve"> </w:t>
            </w:r>
            <w:r>
              <w:rPr>
                <w:rFonts w:cs="Arial"/>
                <w:color w:val="000000"/>
                <w:sz w:val="20"/>
              </w:rPr>
              <w:t>guidance</w:t>
            </w:r>
          </w:p>
          <w:p w:rsidR="003A7B88" w:rsidRPr="00F155E7" w:rsidRDefault="003A7B88" w:rsidP="003A7B88">
            <w:pPr>
              <w:jc w:val="left"/>
              <w:rPr>
                <w:rFonts w:cs="Arial"/>
                <w:color w:val="000000"/>
                <w:sz w:val="20"/>
              </w:rPr>
            </w:pPr>
          </w:p>
        </w:tc>
        <w:tc>
          <w:tcPr>
            <w:tcW w:w="1659" w:type="dxa"/>
          </w:tcPr>
          <w:p w:rsidR="003A7B88" w:rsidRDefault="003A7B88" w:rsidP="003A7B88">
            <w:pPr>
              <w:jc w:val="left"/>
              <w:rPr>
                <w:rFonts w:cs="Arial"/>
                <w:color w:val="000000"/>
                <w:sz w:val="20"/>
              </w:rPr>
            </w:pPr>
            <w:r w:rsidRPr="00F155E7">
              <w:rPr>
                <w:rFonts w:cs="Arial"/>
                <w:color w:val="000000"/>
                <w:sz w:val="20"/>
              </w:rPr>
              <w:t>Contract in line with terms and conditions of agreed Casework Submission</w:t>
            </w:r>
            <w:r>
              <w:rPr>
                <w:rFonts w:cs="Arial"/>
                <w:color w:val="000000"/>
                <w:sz w:val="20"/>
              </w:rPr>
              <w:t xml:space="preserve"> (based on CPD standard contract terms)</w:t>
            </w:r>
          </w:p>
          <w:p w:rsidR="003A7B88" w:rsidRPr="00F155E7" w:rsidRDefault="003A7B88" w:rsidP="003A7B88">
            <w:pPr>
              <w:jc w:val="left"/>
              <w:rPr>
                <w:rFonts w:cs="Arial"/>
                <w:color w:val="000000"/>
                <w:sz w:val="20"/>
              </w:rPr>
            </w:pPr>
          </w:p>
        </w:tc>
        <w:tc>
          <w:tcPr>
            <w:tcW w:w="2144" w:type="dxa"/>
          </w:tcPr>
          <w:p w:rsidR="003A7B88" w:rsidRPr="00F155E7" w:rsidRDefault="003A7B88" w:rsidP="003A7B88">
            <w:pPr>
              <w:jc w:val="left"/>
              <w:rPr>
                <w:rFonts w:cs="Arial"/>
                <w:color w:val="000000"/>
                <w:sz w:val="20"/>
              </w:rPr>
            </w:pPr>
            <w:r w:rsidRPr="00F155E7">
              <w:rPr>
                <w:rFonts w:cs="Arial"/>
                <w:color w:val="000000"/>
                <w:sz w:val="20"/>
              </w:rPr>
              <w:t xml:space="preserve">Monitored by Client Executive with assistance by </w:t>
            </w:r>
            <w:r>
              <w:rPr>
                <w:rFonts w:cs="Arial"/>
                <w:color w:val="000000"/>
                <w:sz w:val="20"/>
              </w:rPr>
              <w:t>Business Appraisal Team</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 xml:space="preserve">All new proposals for funding to be subject to a </w:t>
            </w:r>
            <w:r>
              <w:rPr>
                <w:rFonts w:cs="Arial"/>
                <w:color w:val="000000"/>
                <w:sz w:val="20"/>
              </w:rPr>
              <w:t>business</w:t>
            </w:r>
            <w:r w:rsidRPr="00F155E7">
              <w:rPr>
                <w:rFonts w:cs="Arial"/>
                <w:color w:val="000000"/>
                <w:sz w:val="20"/>
              </w:rPr>
              <w:t xml:space="preserve"> appraisal</w:t>
            </w:r>
          </w:p>
          <w:p w:rsidR="003A7B88" w:rsidRPr="00F155E7" w:rsidRDefault="003A7B88" w:rsidP="003A7B88">
            <w:pPr>
              <w:jc w:val="left"/>
              <w:rPr>
                <w:rFonts w:cs="Arial"/>
                <w:color w:val="000000"/>
                <w:sz w:val="20"/>
              </w:rPr>
            </w:pPr>
          </w:p>
          <w:p w:rsidR="003A7B88" w:rsidRPr="00F155E7" w:rsidRDefault="003A7B88" w:rsidP="003A7B88">
            <w:pPr>
              <w:jc w:val="left"/>
              <w:rPr>
                <w:rFonts w:cs="Arial"/>
                <w:color w:val="000000"/>
                <w:sz w:val="20"/>
              </w:rPr>
            </w:pPr>
            <w:r w:rsidRPr="00F155E7">
              <w:rPr>
                <w:rFonts w:cs="Arial"/>
                <w:color w:val="000000"/>
                <w:sz w:val="20"/>
              </w:rPr>
              <w:t>A full comprehensive inspection process</w:t>
            </w:r>
          </w:p>
        </w:tc>
      </w:tr>
    </w:tbl>
    <w:p w:rsidR="003A7B88" w:rsidRDefault="003A7B88" w:rsidP="003A7B88"/>
    <w:p w:rsidR="004654C6" w:rsidRDefault="004654C6" w:rsidP="008B7176">
      <w:pPr>
        <w:rPr>
          <w:b/>
          <w:sz w:val="22"/>
          <w:lang w:val="en-GB"/>
        </w:rPr>
        <w:sectPr w:rsidR="004654C6" w:rsidSect="003A7B88">
          <w:headerReference w:type="default" r:id="rId75"/>
          <w:footerReference w:type="default" r:id="rId76"/>
          <w:pgSz w:w="16839" w:h="11907" w:orient="landscape" w:code="9"/>
          <w:pgMar w:top="1440" w:right="1440" w:bottom="1440" w:left="1440" w:header="708" w:footer="708" w:gutter="0"/>
          <w:cols w:space="708"/>
          <w:docGrid w:linePitch="360"/>
        </w:sectPr>
      </w:pPr>
    </w:p>
    <w:p w:rsidR="008B7176" w:rsidRPr="008B7176" w:rsidRDefault="008B7176" w:rsidP="008B7176">
      <w:pPr>
        <w:rPr>
          <w:b/>
          <w:sz w:val="22"/>
          <w:lang w:val="en-GB"/>
        </w:rPr>
      </w:pPr>
      <w:bookmarkStart w:id="2" w:name="Prelim_Proposal"/>
      <w:bookmarkEnd w:id="2"/>
      <w:r w:rsidRPr="008B7176">
        <w:rPr>
          <w:b/>
          <w:sz w:val="22"/>
          <w:lang w:val="en-GB"/>
        </w:rPr>
        <w:lastRenderedPageBreak/>
        <w:t>External Delivery Organisation</w:t>
      </w:r>
    </w:p>
    <w:p w:rsidR="008B7176" w:rsidRPr="008B7176" w:rsidRDefault="008B7176" w:rsidP="008B7176">
      <w:pPr>
        <w:rPr>
          <w:b/>
          <w:sz w:val="22"/>
          <w:lang w:val="en-GB"/>
        </w:rPr>
      </w:pPr>
      <w:r w:rsidRPr="008B7176">
        <w:rPr>
          <w:b/>
          <w:sz w:val="22"/>
          <w:lang w:val="en-GB"/>
        </w:rPr>
        <w:t>Preliminary Proposal Approval</w:t>
      </w:r>
    </w:p>
    <w:p w:rsidR="008B7176" w:rsidRPr="008B7176" w:rsidRDefault="008B7176" w:rsidP="008B7176">
      <w:pPr>
        <w:rPr>
          <w:b/>
          <w:sz w:val="22"/>
          <w:lang w:val="en-GB"/>
        </w:rPr>
      </w:pPr>
    </w:p>
    <w:p w:rsidR="008B7176" w:rsidRPr="008B7176" w:rsidRDefault="00555AA0" w:rsidP="008B7176">
      <w:pPr>
        <w:rPr>
          <w:b/>
          <w:sz w:val="22"/>
          <w:lang w:val="en-GB"/>
        </w:rPr>
      </w:pPr>
      <w:r>
        <w:rPr>
          <w:b/>
          <w:noProof/>
          <w:sz w:val="22"/>
          <w:lang w:val="en-GB" w:eastAsia="zh-TW"/>
        </w:rPr>
        <w:pict>
          <v:shape id="_x0000_s1036" type="#_x0000_t202" style="position:absolute;left:0;text-align:left;margin-left:-.55pt;margin-top:21.7pt;width:469.15pt;height:41.1pt;z-index:251655168;mso-width-relative:margin;mso-height-relative:margin">
            <v:textbox style="mso-next-textbox:#_x0000_s1036">
              <w:txbxContent>
                <w:p w:rsidR="00A74F8A" w:rsidRPr="007F7104" w:rsidRDefault="00A74F8A" w:rsidP="008B7176">
                  <w:pPr>
                    <w:rPr>
                      <w:sz w:val="20"/>
                      <w:szCs w:val="20"/>
                    </w:rPr>
                  </w:pPr>
                </w:p>
              </w:txbxContent>
            </v:textbox>
          </v:shape>
        </w:pict>
      </w:r>
      <w:r w:rsidR="008B7176" w:rsidRPr="008B7176">
        <w:rPr>
          <w:b/>
          <w:sz w:val="22"/>
          <w:lang w:val="en-GB"/>
        </w:rPr>
        <w:t>Project Name:</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p>
    <w:p w:rsidR="008B7176" w:rsidRPr="008B7176" w:rsidRDefault="00555AA0" w:rsidP="008B7176">
      <w:pPr>
        <w:rPr>
          <w:b/>
          <w:sz w:val="22"/>
          <w:lang w:val="en-GB"/>
        </w:rPr>
      </w:pPr>
      <w:r>
        <w:rPr>
          <w:b/>
          <w:noProof/>
          <w:sz w:val="22"/>
        </w:rPr>
        <w:pict>
          <v:shape id="_x0000_s1037" type="#_x0000_t202" style="position:absolute;left:0;text-align:left;margin-left:-.1pt;margin-top:22.25pt;width:469.15pt;height:41.1pt;z-index:251656192;mso-width-relative:margin;mso-height-relative:margin">
            <v:textbox style="mso-next-textbox:#_x0000_s1037">
              <w:txbxContent>
                <w:p w:rsidR="00A74F8A" w:rsidRPr="007F7104" w:rsidRDefault="00A74F8A" w:rsidP="008B7176">
                  <w:pPr>
                    <w:rPr>
                      <w:sz w:val="20"/>
                      <w:szCs w:val="20"/>
                    </w:rPr>
                  </w:pPr>
                </w:p>
              </w:txbxContent>
            </v:textbox>
          </v:shape>
        </w:pict>
      </w:r>
      <w:r w:rsidR="008B7176" w:rsidRPr="008B7176">
        <w:rPr>
          <w:b/>
          <w:sz w:val="22"/>
          <w:lang w:val="en-GB"/>
        </w:rPr>
        <w:t>Project Aim:</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p>
    <w:p w:rsidR="008B7176" w:rsidRPr="008B7176" w:rsidRDefault="00555AA0" w:rsidP="008B7176">
      <w:pPr>
        <w:rPr>
          <w:b/>
          <w:sz w:val="22"/>
          <w:lang w:val="en-GB"/>
        </w:rPr>
      </w:pPr>
      <w:r>
        <w:rPr>
          <w:b/>
          <w:noProof/>
          <w:sz w:val="22"/>
        </w:rPr>
        <w:pict>
          <v:shape id="_x0000_s1038" type="#_x0000_t202" style="position:absolute;left:0;text-align:left;margin-left:-.7pt;margin-top:27pt;width:469.15pt;height:258.6pt;z-index:251657216;mso-width-relative:margin;mso-height-relative:margin">
            <v:textbox style="mso-next-textbox:#_x0000_s1038">
              <w:txbxContent>
                <w:p w:rsidR="00A74F8A" w:rsidRDefault="00A74F8A" w:rsidP="008B7176">
                  <w:pPr>
                    <w:spacing w:after="0" w:line="240" w:lineRule="auto"/>
                    <w:rPr>
                      <w:sz w:val="20"/>
                      <w:szCs w:val="20"/>
                      <w:lang w:val="en-GB"/>
                    </w:rPr>
                  </w:pPr>
                  <w:r>
                    <w:rPr>
                      <w:sz w:val="20"/>
                      <w:szCs w:val="20"/>
                      <w:lang w:val="en-GB"/>
                    </w:rPr>
                    <w:t>What is being offered?</w:t>
                  </w:r>
                </w:p>
                <w:p w:rsidR="00A74F8A" w:rsidRDefault="00A74F8A" w:rsidP="008B7176">
                  <w:pPr>
                    <w:spacing w:after="0" w:line="240" w:lineRule="auto"/>
                    <w:rPr>
                      <w:sz w:val="20"/>
                      <w:szCs w:val="20"/>
                      <w:lang w:val="en-GB"/>
                    </w:rPr>
                  </w:pP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Who will deliver?</w:t>
                  </w: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Who are the clients?</w:t>
                  </w: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Where will it be run?</w:t>
                  </w:r>
                </w:p>
                <w:p w:rsidR="00A74F8A" w:rsidRDefault="00A74F8A" w:rsidP="008B7176">
                  <w:pPr>
                    <w:rPr>
                      <w:sz w:val="20"/>
                      <w:szCs w:val="20"/>
                      <w:lang w:val="en-GB"/>
                    </w:rPr>
                  </w:pPr>
                </w:p>
                <w:p w:rsidR="00A74F8A" w:rsidRPr="00150B14" w:rsidRDefault="00A74F8A" w:rsidP="008B7176">
                  <w:pPr>
                    <w:rPr>
                      <w:sz w:val="20"/>
                      <w:szCs w:val="20"/>
                      <w:lang w:val="en-GB"/>
                    </w:rPr>
                  </w:pPr>
                  <w:r>
                    <w:rPr>
                      <w:sz w:val="20"/>
                      <w:szCs w:val="20"/>
                      <w:lang w:val="en-GB"/>
                    </w:rPr>
                    <w:t>When and over what period will it be offered?</w:t>
                  </w:r>
                </w:p>
              </w:txbxContent>
            </v:textbox>
          </v:shape>
        </w:pict>
      </w:r>
      <w:r w:rsidR="008B7176" w:rsidRPr="008B7176">
        <w:rPr>
          <w:b/>
          <w:sz w:val="22"/>
          <w:lang w:val="en-GB"/>
        </w:rPr>
        <w:t>Project Overview:</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r w:rsidRPr="008B7176">
        <w:rPr>
          <w:b/>
          <w:sz w:val="22"/>
          <w:lang w:val="en-GB"/>
        </w:rPr>
        <w:t>EDO Information:</w:t>
      </w:r>
    </w:p>
    <w:p w:rsidR="008B7176" w:rsidRPr="008B7176" w:rsidRDefault="008B7176" w:rsidP="008B7176">
      <w:pPr>
        <w:rPr>
          <w:b/>
          <w:sz w:val="22"/>
          <w:lang w:val="en-GB"/>
        </w:rPr>
      </w:pPr>
    </w:p>
    <w:p w:rsidR="008B7176" w:rsidRPr="008B7176" w:rsidRDefault="008B7176" w:rsidP="008B7176">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43"/>
        <w:gridCol w:w="1547"/>
        <w:gridCol w:w="314"/>
        <w:gridCol w:w="1547"/>
        <w:gridCol w:w="315"/>
        <w:gridCol w:w="1547"/>
        <w:gridCol w:w="315"/>
        <w:gridCol w:w="2305"/>
      </w:tblGrid>
      <w:tr w:rsidR="008B7176" w:rsidRPr="008B7176" w:rsidTr="00E64006">
        <w:tc>
          <w:tcPr>
            <w:tcW w:w="1101" w:type="dxa"/>
            <w:tcBorders>
              <w:top w:val="nil"/>
              <w:left w:val="nil"/>
              <w:bottom w:val="nil"/>
              <w:right w:val="nil"/>
            </w:tcBorders>
          </w:tcPr>
          <w:p w:rsidR="008B7176" w:rsidRPr="008B7176" w:rsidRDefault="008B7176" w:rsidP="00480D86">
            <w:pPr>
              <w:rPr>
                <w:b/>
                <w:sz w:val="22"/>
                <w:lang w:val="en-GB"/>
              </w:rPr>
            </w:pPr>
            <w:r w:rsidRPr="008B7176">
              <w:rPr>
                <w:b/>
                <w:sz w:val="22"/>
                <w:lang w:val="en-GB"/>
              </w:rPr>
              <w:t>Type of EDO</w:t>
            </w:r>
          </w:p>
        </w:tc>
        <w:tc>
          <w:tcPr>
            <w:tcW w:w="244" w:type="dxa"/>
            <w:tcBorders>
              <w:top w:val="nil"/>
              <w:left w:val="nil"/>
              <w:bottom w:val="nil"/>
            </w:tcBorders>
          </w:tcPr>
          <w:p w:rsidR="008B7176" w:rsidRPr="008B7176" w:rsidRDefault="008B7176" w:rsidP="00480D86">
            <w:pPr>
              <w:rPr>
                <w:b/>
                <w:sz w:val="22"/>
                <w:lang w:val="en-GB"/>
              </w:rPr>
            </w:pPr>
          </w:p>
        </w:tc>
        <w:tc>
          <w:tcPr>
            <w:tcW w:w="1550" w:type="dxa"/>
          </w:tcPr>
          <w:p w:rsidR="008B7176" w:rsidRPr="008B7176" w:rsidRDefault="008B7176" w:rsidP="00480D86">
            <w:pPr>
              <w:jc w:val="center"/>
              <w:rPr>
                <w:b/>
                <w:sz w:val="22"/>
                <w:lang w:val="en-GB"/>
              </w:rPr>
            </w:pPr>
            <w:r w:rsidRPr="008B7176">
              <w:rPr>
                <w:b/>
                <w:sz w:val="22"/>
                <w:lang w:val="en-GB"/>
              </w:rPr>
              <w:t>Programme Delivery</w:t>
            </w:r>
          </w:p>
        </w:tc>
        <w:tc>
          <w:tcPr>
            <w:tcW w:w="317" w:type="dxa"/>
            <w:tcBorders>
              <w:top w:val="nil"/>
              <w:bottom w:val="nil"/>
            </w:tcBorders>
          </w:tcPr>
          <w:p w:rsidR="008B7176" w:rsidRPr="008B7176" w:rsidRDefault="008B7176" w:rsidP="00480D86">
            <w:pPr>
              <w:jc w:val="center"/>
              <w:rPr>
                <w:b/>
                <w:sz w:val="22"/>
                <w:lang w:val="en-GB"/>
              </w:rPr>
            </w:pPr>
          </w:p>
        </w:tc>
        <w:tc>
          <w:tcPr>
            <w:tcW w:w="1550" w:type="dxa"/>
          </w:tcPr>
          <w:p w:rsidR="008B7176" w:rsidRPr="008B7176" w:rsidRDefault="008B7176" w:rsidP="00480D86">
            <w:pPr>
              <w:jc w:val="center"/>
              <w:rPr>
                <w:b/>
                <w:sz w:val="22"/>
                <w:lang w:val="en-GB"/>
              </w:rPr>
            </w:pPr>
            <w:r w:rsidRPr="008B7176">
              <w:rPr>
                <w:b/>
                <w:sz w:val="22"/>
                <w:lang w:val="en-GB"/>
              </w:rPr>
              <w:t>Programme Partnership</w:t>
            </w:r>
          </w:p>
        </w:tc>
        <w:tc>
          <w:tcPr>
            <w:tcW w:w="318" w:type="dxa"/>
            <w:tcBorders>
              <w:top w:val="nil"/>
              <w:bottom w:val="nil"/>
            </w:tcBorders>
          </w:tcPr>
          <w:p w:rsidR="008B7176" w:rsidRPr="008B7176" w:rsidRDefault="008B7176" w:rsidP="00480D86">
            <w:pPr>
              <w:jc w:val="center"/>
              <w:rPr>
                <w:b/>
                <w:sz w:val="22"/>
                <w:lang w:val="en-GB"/>
              </w:rPr>
            </w:pPr>
          </w:p>
        </w:tc>
        <w:tc>
          <w:tcPr>
            <w:tcW w:w="1550" w:type="dxa"/>
          </w:tcPr>
          <w:p w:rsidR="008B7176" w:rsidRPr="008B7176" w:rsidRDefault="008B7176" w:rsidP="00480D86">
            <w:pPr>
              <w:jc w:val="center"/>
              <w:rPr>
                <w:b/>
                <w:sz w:val="22"/>
                <w:lang w:val="en-GB"/>
              </w:rPr>
            </w:pPr>
            <w:r w:rsidRPr="008B7176">
              <w:rPr>
                <w:b/>
                <w:sz w:val="22"/>
                <w:lang w:val="en-GB"/>
              </w:rPr>
              <w:t>Strategic Partnership</w:t>
            </w:r>
          </w:p>
        </w:tc>
        <w:tc>
          <w:tcPr>
            <w:tcW w:w="318" w:type="dxa"/>
            <w:tcBorders>
              <w:top w:val="nil"/>
              <w:bottom w:val="nil"/>
            </w:tcBorders>
          </w:tcPr>
          <w:p w:rsidR="008B7176" w:rsidRPr="008B7176" w:rsidRDefault="008B7176" w:rsidP="00480D86">
            <w:pPr>
              <w:jc w:val="center"/>
              <w:rPr>
                <w:b/>
                <w:sz w:val="22"/>
                <w:lang w:val="en-GB"/>
              </w:rPr>
            </w:pPr>
          </w:p>
        </w:tc>
        <w:tc>
          <w:tcPr>
            <w:tcW w:w="2310" w:type="dxa"/>
          </w:tcPr>
          <w:p w:rsidR="008B7176" w:rsidRPr="008B7176" w:rsidRDefault="008B7176" w:rsidP="00480D86">
            <w:pPr>
              <w:jc w:val="center"/>
              <w:rPr>
                <w:b/>
                <w:sz w:val="22"/>
                <w:lang w:val="en-GB"/>
              </w:rPr>
            </w:pPr>
            <w:r w:rsidRPr="008B7176">
              <w:rPr>
                <w:b/>
                <w:sz w:val="22"/>
                <w:lang w:val="en-GB"/>
              </w:rPr>
              <w:t>Fund Manager/Financial</w:t>
            </w:r>
          </w:p>
        </w:tc>
      </w:tr>
      <w:tr w:rsidR="008B7176" w:rsidRPr="008B7176" w:rsidTr="00E64006">
        <w:tc>
          <w:tcPr>
            <w:tcW w:w="1101" w:type="dxa"/>
            <w:tcBorders>
              <w:top w:val="nil"/>
              <w:left w:val="nil"/>
              <w:bottom w:val="nil"/>
              <w:right w:val="nil"/>
            </w:tcBorders>
          </w:tcPr>
          <w:p w:rsidR="008B7176" w:rsidRPr="008B7176" w:rsidRDefault="008B7176" w:rsidP="00480D86">
            <w:pPr>
              <w:rPr>
                <w:b/>
                <w:sz w:val="22"/>
                <w:lang w:val="en-GB"/>
              </w:rPr>
            </w:pPr>
            <w:r w:rsidRPr="008B7176">
              <w:rPr>
                <w:b/>
                <w:sz w:val="22"/>
                <w:lang w:val="en-GB"/>
              </w:rPr>
              <w:t>(from decision tree)</w:t>
            </w:r>
          </w:p>
        </w:tc>
        <w:tc>
          <w:tcPr>
            <w:tcW w:w="244" w:type="dxa"/>
            <w:tcBorders>
              <w:top w:val="nil"/>
              <w:left w:val="nil"/>
              <w:bottom w:val="nil"/>
            </w:tcBorders>
          </w:tcPr>
          <w:p w:rsidR="008B7176" w:rsidRPr="008B7176" w:rsidRDefault="008B7176" w:rsidP="00480D86">
            <w:pPr>
              <w:rPr>
                <w:b/>
                <w:sz w:val="22"/>
                <w:lang w:val="en-GB"/>
              </w:rPr>
            </w:pPr>
          </w:p>
        </w:tc>
        <w:tc>
          <w:tcPr>
            <w:tcW w:w="1550" w:type="dxa"/>
          </w:tcPr>
          <w:p w:rsidR="008B7176" w:rsidRPr="008B7176" w:rsidRDefault="008B7176" w:rsidP="00480D86">
            <w:pPr>
              <w:jc w:val="center"/>
              <w:rPr>
                <w:b/>
                <w:sz w:val="22"/>
                <w:lang w:val="en-GB"/>
              </w:rPr>
            </w:pPr>
          </w:p>
        </w:tc>
        <w:tc>
          <w:tcPr>
            <w:tcW w:w="317" w:type="dxa"/>
            <w:tcBorders>
              <w:top w:val="nil"/>
              <w:bottom w:val="nil"/>
            </w:tcBorders>
          </w:tcPr>
          <w:p w:rsidR="008B7176" w:rsidRPr="008B7176" w:rsidRDefault="008B7176" w:rsidP="00480D86">
            <w:pPr>
              <w:jc w:val="center"/>
              <w:rPr>
                <w:b/>
                <w:sz w:val="22"/>
                <w:lang w:val="en-GB"/>
              </w:rPr>
            </w:pPr>
          </w:p>
        </w:tc>
        <w:tc>
          <w:tcPr>
            <w:tcW w:w="1550" w:type="dxa"/>
          </w:tcPr>
          <w:p w:rsidR="008B7176" w:rsidRPr="008B7176" w:rsidRDefault="008B7176" w:rsidP="00480D86">
            <w:pPr>
              <w:jc w:val="center"/>
              <w:rPr>
                <w:b/>
                <w:sz w:val="22"/>
                <w:lang w:val="en-GB"/>
              </w:rPr>
            </w:pPr>
          </w:p>
        </w:tc>
        <w:tc>
          <w:tcPr>
            <w:tcW w:w="318" w:type="dxa"/>
            <w:tcBorders>
              <w:top w:val="nil"/>
              <w:bottom w:val="nil"/>
            </w:tcBorders>
          </w:tcPr>
          <w:p w:rsidR="008B7176" w:rsidRPr="008B7176" w:rsidRDefault="008B7176" w:rsidP="00480D86">
            <w:pPr>
              <w:jc w:val="center"/>
              <w:rPr>
                <w:b/>
                <w:sz w:val="22"/>
                <w:lang w:val="en-GB"/>
              </w:rPr>
            </w:pPr>
          </w:p>
        </w:tc>
        <w:tc>
          <w:tcPr>
            <w:tcW w:w="1550" w:type="dxa"/>
          </w:tcPr>
          <w:p w:rsidR="008B7176" w:rsidRPr="008B7176" w:rsidRDefault="008B7176" w:rsidP="00480D86">
            <w:pPr>
              <w:jc w:val="center"/>
              <w:rPr>
                <w:b/>
                <w:sz w:val="22"/>
                <w:lang w:val="en-GB"/>
              </w:rPr>
            </w:pPr>
          </w:p>
        </w:tc>
        <w:tc>
          <w:tcPr>
            <w:tcW w:w="318" w:type="dxa"/>
            <w:tcBorders>
              <w:top w:val="nil"/>
              <w:bottom w:val="nil"/>
            </w:tcBorders>
          </w:tcPr>
          <w:p w:rsidR="008B7176" w:rsidRPr="008B7176" w:rsidRDefault="008B7176" w:rsidP="00480D86">
            <w:pPr>
              <w:jc w:val="center"/>
              <w:rPr>
                <w:b/>
                <w:sz w:val="22"/>
                <w:lang w:val="en-GB"/>
              </w:rPr>
            </w:pPr>
          </w:p>
        </w:tc>
        <w:tc>
          <w:tcPr>
            <w:tcW w:w="2310" w:type="dxa"/>
          </w:tcPr>
          <w:p w:rsidR="008B7176" w:rsidRPr="008B7176" w:rsidRDefault="008B7176" w:rsidP="00480D86">
            <w:pPr>
              <w:jc w:val="center"/>
              <w:rPr>
                <w:b/>
                <w:sz w:val="22"/>
                <w:lang w:val="en-GB"/>
              </w:rPr>
            </w:pPr>
          </w:p>
        </w:tc>
      </w:tr>
    </w:tbl>
    <w:p w:rsidR="008B7176" w:rsidRPr="008B7176" w:rsidRDefault="008B7176" w:rsidP="008B7176">
      <w:pPr>
        <w:rPr>
          <w:b/>
          <w:sz w:val="22"/>
          <w:lang w:val="en-GB"/>
        </w:rPr>
      </w:pPr>
    </w:p>
    <w:p w:rsidR="008B7176" w:rsidRDefault="008B7176" w:rsidP="008B7176">
      <w:pPr>
        <w:rPr>
          <w:b/>
          <w:sz w:val="22"/>
          <w:lang w:val="en-GB"/>
        </w:rPr>
      </w:pPr>
    </w:p>
    <w:p w:rsidR="004654C6" w:rsidRPr="008B7176" w:rsidRDefault="004654C6" w:rsidP="008B7176">
      <w:pPr>
        <w:rPr>
          <w:b/>
          <w:sz w:val="22"/>
          <w:lang w:val="en-GB"/>
        </w:rPr>
      </w:pPr>
    </w:p>
    <w:tbl>
      <w:tblPr>
        <w:tblW w:w="0" w:type="auto"/>
        <w:tblLook w:val="04A0" w:firstRow="1" w:lastRow="0" w:firstColumn="1" w:lastColumn="0" w:noHBand="0" w:noVBand="1"/>
      </w:tblPr>
      <w:tblGrid>
        <w:gridCol w:w="1341"/>
        <w:gridCol w:w="551"/>
        <w:gridCol w:w="992"/>
        <w:gridCol w:w="1012"/>
        <w:gridCol w:w="283"/>
        <w:gridCol w:w="4800"/>
      </w:tblGrid>
      <w:tr w:rsidR="008B7176" w:rsidRPr="008B7176" w:rsidTr="00E64006">
        <w:trPr>
          <w:trHeight w:val="676"/>
        </w:trPr>
        <w:tc>
          <w:tcPr>
            <w:tcW w:w="0" w:type="auto"/>
            <w:tcBorders>
              <w:top w:val="nil"/>
              <w:left w:val="nil"/>
              <w:bottom w:val="nil"/>
              <w:right w:val="nil"/>
            </w:tcBorders>
          </w:tcPr>
          <w:p w:rsidR="004654C6" w:rsidRDefault="004654C6" w:rsidP="00480D86">
            <w:pPr>
              <w:rPr>
                <w:b/>
                <w:sz w:val="22"/>
                <w:lang w:val="en-GB"/>
              </w:rPr>
            </w:pPr>
          </w:p>
          <w:p w:rsidR="008B7176" w:rsidRPr="008B7176" w:rsidRDefault="008B7176" w:rsidP="00480D86">
            <w:pPr>
              <w:rPr>
                <w:b/>
                <w:sz w:val="22"/>
                <w:lang w:val="en-GB"/>
              </w:rPr>
            </w:pPr>
            <w:r w:rsidRPr="008B7176">
              <w:rPr>
                <w:b/>
                <w:sz w:val="22"/>
                <w:lang w:val="en-GB"/>
              </w:rPr>
              <w:t>New EDO?</w:t>
            </w:r>
          </w:p>
        </w:tc>
        <w:tc>
          <w:tcPr>
            <w:tcW w:w="551" w:type="dxa"/>
            <w:tcBorders>
              <w:top w:val="nil"/>
              <w:left w:val="nil"/>
              <w:bottom w:val="nil"/>
              <w:right w:val="single" w:sz="4" w:space="0" w:color="auto"/>
            </w:tcBorders>
          </w:tcPr>
          <w:p w:rsidR="008B7176" w:rsidRPr="008B7176" w:rsidRDefault="008B7176" w:rsidP="00480D86">
            <w:pPr>
              <w:rPr>
                <w:b/>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r w:rsidRPr="008B7176">
              <w:rPr>
                <w:b/>
                <w:sz w:val="22"/>
                <w:lang w:val="en-GB"/>
              </w:rPr>
              <w:t>YES</w:t>
            </w:r>
          </w:p>
        </w:tc>
        <w:tc>
          <w:tcPr>
            <w:tcW w:w="101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p>
        </w:tc>
        <w:tc>
          <w:tcPr>
            <w:tcW w:w="283" w:type="dxa"/>
            <w:tcBorders>
              <w:top w:val="nil"/>
              <w:left w:val="single" w:sz="4" w:space="0" w:color="auto"/>
              <w:bottom w:val="nil"/>
              <w:right w:val="nil"/>
            </w:tcBorders>
          </w:tcPr>
          <w:p w:rsidR="008B7176" w:rsidRPr="008B7176" w:rsidRDefault="008B7176" w:rsidP="00480D86">
            <w:pPr>
              <w:jc w:val="center"/>
              <w:rPr>
                <w:b/>
                <w:sz w:val="22"/>
                <w:lang w:val="en-GB"/>
              </w:rPr>
            </w:pPr>
          </w:p>
        </w:tc>
        <w:tc>
          <w:tcPr>
            <w:tcW w:w="4800" w:type="dxa"/>
            <w:tcBorders>
              <w:top w:val="nil"/>
              <w:left w:val="nil"/>
              <w:bottom w:val="nil"/>
              <w:right w:val="nil"/>
            </w:tcBorders>
            <w:vAlign w:val="center"/>
          </w:tcPr>
          <w:p w:rsidR="008B7176" w:rsidRPr="008B7176" w:rsidRDefault="008B7176" w:rsidP="00480D86">
            <w:pPr>
              <w:rPr>
                <w:b/>
                <w:sz w:val="20"/>
                <w:szCs w:val="20"/>
                <w:lang w:val="en-GB"/>
              </w:rPr>
            </w:pPr>
            <w:r w:rsidRPr="008B7176">
              <w:rPr>
                <w:sz w:val="20"/>
                <w:szCs w:val="20"/>
                <w:lang w:val="en-GB"/>
              </w:rPr>
              <w:t>If YES: Approval will be required from Chief Executive and Permanent Secretary</w:t>
            </w:r>
          </w:p>
        </w:tc>
      </w:tr>
      <w:tr w:rsidR="008B7176" w:rsidRPr="008B7176" w:rsidTr="00E64006">
        <w:trPr>
          <w:trHeight w:val="625"/>
        </w:trPr>
        <w:tc>
          <w:tcPr>
            <w:tcW w:w="0" w:type="auto"/>
            <w:tcBorders>
              <w:top w:val="nil"/>
              <w:left w:val="nil"/>
              <w:bottom w:val="nil"/>
              <w:right w:val="nil"/>
            </w:tcBorders>
          </w:tcPr>
          <w:p w:rsidR="008B7176" w:rsidRPr="008B7176" w:rsidRDefault="008B7176" w:rsidP="00480D86">
            <w:pPr>
              <w:rPr>
                <w:b/>
                <w:sz w:val="22"/>
                <w:lang w:val="en-GB"/>
              </w:rPr>
            </w:pPr>
          </w:p>
        </w:tc>
        <w:tc>
          <w:tcPr>
            <w:tcW w:w="551" w:type="dxa"/>
            <w:tcBorders>
              <w:top w:val="nil"/>
              <w:left w:val="nil"/>
              <w:bottom w:val="nil"/>
              <w:right w:val="single" w:sz="4" w:space="0" w:color="auto"/>
            </w:tcBorders>
          </w:tcPr>
          <w:p w:rsidR="008B7176" w:rsidRPr="008B7176" w:rsidRDefault="008B7176" w:rsidP="00480D86">
            <w:pPr>
              <w:rPr>
                <w:b/>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r w:rsidRPr="008B7176">
              <w:rPr>
                <w:b/>
                <w:sz w:val="22"/>
                <w:lang w:val="en-GB"/>
              </w:rPr>
              <w:t>NO</w:t>
            </w:r>
          </w:p>
        </w:tc>
        <w:tc>
          <w:tcPr>
            <w:tcW w:w="101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p>
        </w:tc>
        <w:tc>
          <w:tcPr>
            <w:tcW w:w="283" w:type="dxa"/>
            <w:tcBorders>
              <w:top w:val="nil"/>
              <w:left w:val="single" w:sz="4" w:space="0" w:color="auto"/>
              <w:bottom w:val="nil"/>
              <w:right w:val="nil"/>
            </w:tcBorders>
          </w:tcPr>
          <w:p w:rsidR="008B7176" w:rsidRPr="008B7176" w:rsidRDefault="008B7176" w:rsidP="00480D86">
            <w:pPr>
              <w:jc w:val="center"/>
              <w:rPr>
                <w:b/>
                <w:sz w:val="22"/>
                <w:lang w:val="en-GB"/>
              </w:rPr>
            </w:pPr>
          </w:p>
        </w:tc>
        <w:tc>
          <w:tcPr>
            <w:tcW w:w="4800" w:type="dxa"/>
            <w:tcBorders>
              <w:top w:val="nil"/>
              <w:left w:val="nil"/>
              <w:bottom w:val="nil"/>
              <w:right w:val="nil"/>
            </w:tcBorders>
            <w:vAlign w:val="center"/>
          </w:tcPr>
          <w:p w:rsidR="008B7176" w:rsidRPr="008B7176" w:rsidRDefault="008B7176" w:rsidP="00480D86">
            <w:pPr>
              <w:rPr>
                <w:sz w:val="20"/>
                <w:szCs w:val="20"/>
                <w:lang w:val="en-GB"/>
              </w:rPr>
            </w:pPr>
            <w:r w:rsidRPr="008B7176">
              <w:rPr>
                <w:sz w:val="20"/>
                <w:szCs w:val="20"/>
                <w:lang w:val="en-GB"/>
              </w:rPr>
              <w:t>If NO: Due diligence must be carried out if over £500,000 is being awarded or if no due diligence has been done in the last 3 years</w:t>
            </w:r>
          </w:p>
        </w:tc>
      </w:tr>
    </w:tbl>
    <w:p w:rsidR="008B7176" w:rsidRPr="008B7176" w:rsidRDefault="008B7176" w:rsidP="008B7176">
      <w:pPr>
        <w:rPr>
          <w:b/>
          <w:sz w:val="22"/>
          <w:lang w:val="en-GB"/>
        </w:rPr>
      </w:pPr>
    </w:p>
    <w:tbl>
      <w:tblPr>
        <w:tblW w:w="0" w:type="auto"/>
        <w:tblLook w:val="04A0" w:firstRow="1" w:lastRow="0" w:firstColumn="1" w:lastColumn="0" w:noHBand="0" w:noVBand="1"/>
      </w:tblPr>
      <w:tblGrid>
        <w:gridCol w:w="1450"/>
        <w:gridCol w:w="270"/>
        <w:gridCol w:w="993"/>
        <w:gridCol w:w="992"/>
        <w:gridCol w:w="5538"/>
      </w:tblGrid>
      <w:tr w:rsidR="008B7176" w:rsidRPr="008B7176" w:rsidTr="00E64006">
        <w:trPr>
          <w:trHeight w:val="676"/>
        </w:trPr>
        <w:tc>
          <w:tcPr>
            <w:tcW w:w="0" w:type="auto"/>
            <w:tcBorders>
              <w:top w:val="nil"/>
              <w:left w:val="nil"/>
              <w:bottom w:val="nil"/>
              <w:right w:val="nil"/>
            </w:tcBorders>
          </w:tcPr>
          <w:p w:rsidR="008B7176" w:rsidRPr="008B7176" w:rsidRDefault="008B7176" w:rsidP="00480D86">
            <w:pPr>
              <w:rPr>
                <w:b/>
                <w:sz w:val="22"/>
                <w:lang w:val="en-GB"/>
              </w:rPr>
            </w:pPr>
            <w:r w:rsidRPr="008B7176">
              <w:rPr>
                <w:b/>
                <w:sz w:val="22"/>
                <w:lang w:val="en-GB"/>
              </w:rPr>
              <w:t>Due Diligence</w:t>
            </w:r>
          </w:p>
          <w:p w:rsidR="008B7176" w:rsidRPr="008B7176" w:rsidRDefault="008B7176" w:rsidP="00480D86">
            <w:pPr>
              <w:rPr>
                <w:b/>
                <w:sz w:val="22"/>
                <w:lang w:val="en-GB"/>
              </w:rPr>
            </w:pPr>
            <w:r w:rsidRPr="008B7176">
              <w:rPr>
                <w:b/>
                <w:sz w:val="22"/>
                <w:lang w:val="en-GB"/>
              </w:rPr>
              <w:t>Required?</w:t>
            </w:r>
          </w:p>
        </w:tc>
        <w:tc>
          <w:tcPr>
            <w:tcW w:w="270" w:type="dxa"/>
            <w:tcBorders>
              <w:top w:val="nil"/>
              <w:left w:val="nil"/>
              <w:bottom w:val="nil"/>
              <w:right w:val="single" w:sz="4" w:space="0" w:color="auto"/>
            </w:tcBorders>
          </w:tcPr>
          <w:p w:rsidR="008B7176" w:rsidRPr="008B7176" w:rsidRDefault="008B7176" w:rsidP="00480D86">
            <w:pPr>
              <w:rPr>
                <w:b/>
                <w:sz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r w:rsidRPr="008B7176">
              <w:rPr>
                <w:b/>
                <w:sz w:val="22"/>
                <w:lang w:val="en-GB"/>
              </w:rPr>
              <w:t>YES</w:t>
            </w:r>
          </w:p>
        </w:tc>
        <w:tc>
          <w:tcPr>
            <w:tcW w:w="99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p>
        </w:tc>
        <w:tc>
          <w:tcPr>
            <w:tcW w:w="5538" w:type="dxa"/>
            <w:vMerge w:val="restart"/>
            <w:tcBorders>
              <w:left w:val="single" w:sz="4" w:space="0" w:color="auto"/>
            </w:tcBorders>
          </w:tcPr>
          <w:p w:rsidR="008B7176" w:rsidRPr="008B7176" w:rsidRDefault="008B7176" w:rsidP="00480D86">
            <w:pPr>
              <w:rPr>
                <w:b/>
                <w:sz w:val="22"/>
                <w:lang w:val="en-GB"/>
              </w:rPr>
            </w:pPr>
            <w:r w:rsidRPr="008B7176">
              <w:rPr>
                <w:b/>
                <w:sz w:val="22"/>
                <w:lang w:val="en-GB"/>
              </w:rPr>
              <w:t>Rationale:</w:t>
            </w:r>
          </w:p>
          <w:p w:rsidR="008B7176" w:rsidRPr="008B7176" w:rsidRDefault="008B7176" w:rsidP="00480D86">
            <w:pPr>
              <w:rPr>
                <w:b/>
                <w:sz w:val="22"/>
                <w:lang w:val="en-GB"/>
              </w:rPr>
            </w:pPr>
          </w:p>
        </w:tc>
      </w:tr>
      <w:tr w:rsidR="008B7176" w:rsidRPr="008B7176" w:rsidTr="00E64006">
        <w:trPr>
          <w:trHeight w:val="626"/>
        </w:trPr>
        <w:tc>
          <w:tcPr>
            <w:tcW w:w="0" w:type="auto"/>
            <w:tcBorders>
              <w:top w:val="nil"/>
              <w:left w:val="nil"/>
              <w:bottom w:val="nil"/>
              <w:right w:val="nil"/>
            </w:tcBorders>
          </w:tcPr>
          <w:p w:rsidR="008B7176" w:rsidRPr="008B7176" w:rsidRDefault="008B7176" w:rsidP="00480D86">
            <w:pPr>
              <w:rPr>
                <w:b/>
                <w:sz w:val="22"/>
                <w:lang w:val="en-GB"/>
              </w:rPr>
            </w:pPr>
          </w:p>
        </w:tc>
        <w:tc>
          <w:tcPr>
            <w:tcW w:w="270" w:type="dxa"/>
            <w:tcBorders>
              <w:top w:val="nil"/>
              <w:left w:val="nil"/>
              <w:bottom w:val="nil"/>
              <w:right w:val="single" w:sz="4" w:space="0" w:color="auto"/>
            </w:tcBorders>
          </w:tcPr>
          <w:p w:rsidR="008B7176" w:rsidRPr="008B7176" w:rsidRDefault="008B7176" w:rsidP="00480D86">
            <w:pPr>
              <w:rPr>
                <w:b/>
                <w:sz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r w:rsidRPr="008B7176">
              <w:rPr>
                <w:b/>
                <w:sz w:val="22"/>
                <w:lang w:val="en-GB"/>
              </w:rPr>
              <w:t>NO</w:t>
            </w:r>
          </w:p>
        </w:tc>
        <w:tc>
          <w:tcPr>
            <w:tcW w:w="99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p>
        </w:tc>
        <w:tc>
          <w:tcPr>
            <w:tcW w:w="5538" w:type="dxa"/>
            <w:vMerge/>
            <w:tcBorders>
              <w:left w:val="single" w:sz="4" w:space="0" w:color="auto"/>
            </w:tcBorders>
          </w:tcPr>
          <w:p w:rsidR="008B7176" w:rsidRPr="008B7176" w:rsidRDefault="008B7176" w:rsidP="00480D86">
            <w:pPr>
              <w:jc w:val="center"/>
              <w:rPr>
                <w:b/>
                <w:sz w:val="22"/>
                <w:lang w:val="en-GB"/>
              </w:rPr>
            </w:pPr>
          </w:p>
        </w:tc>
      </w:tr>
    </w:tbl>
    <w:p w:rsidR="008B7176" w:rsidRPr="008B7176" w:rsidRDefault="008B7176" w:rsidP="008B7176">
      <w:pPr>
        <w:rPr>
          <w:b/>
          <w:sz w:val="22"/>
          <w:lang w:val="en-GB"/>
        </w:rPr>
      </w:pPr>
    </w:p>
    <w:p w:rsidR="008B7176" w:rsidRPr="008B7176" w:rsidRDefault="00555AA0" w:rsidP="008B7176">
      <w:pPr>
        <w:rPr>
          <w:b/>
          <w:sz w:val="22"/>
          <w:lang w:val="en-GB"/>
        </w:rPr>
      </w:pPr>
      <w:r>
        <w:rPr>
          <w:b/>
          <w:noProof/>
          <w:sz w:val="22"/>
        </w:rPr>
        <w:pict>
          <v:shape id="_x0000_s1039" type="#_x0000_t202" style="position:absolute;left:0;text-align:left;margin-left:.35pt;margin-top:19.3pt;width:469.15pt;height:77.8pt;z-index:251658240;mso-width-relative:margin;mso-height-relative:margin">
            <v:textbox style="mso-next-textbox:#_x0000_s1039">
              <w:txbxContent>
                <w:p w:rsidR="00A74F8A" w:rsidRPr="007F7104" w:rsidRDefault="00A74F8A" w:rsidP="008B7176">
                  <w:pPr>
                    <w:rPr>
                      <w:sz w:val="20"/>
                      <w:szCs w:val="20"/>
                    </w:rPr>
                  </w:pPr>
                </w:p>
              </w:txbxContent>
            </v:textbox>
          </v:shape>
        </w:pict>
      </w:r>
      <w:r w:rsidR="008B7176" w:rsidRPr="008B7176">
        <w:rPr>
          <w:b/>
          <w:sz w:val="22"/>
          <w:lang w:val="en-GB"/>
        </w:rPr>
        <w:t>Prior History of Engagement:</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p>
    <w:p w:rsidR="00080C5E" w:rsidRPr="008B7176" w:rsidRDefault="00080C5E" w:rsidP="008B7176">
      <w:pPr>
        <w:rPr>
          <w:b/>
          <w:sz w:val="22"/>
          <w:lang w:val="en-GB"/>
        </w:rPr>
      </w:pPr>
    </w:p>
    <w:p w:rsidR="008B7176" w:rsidRPr="008B7176" w:rsidRDefault="008B7176" w:rsidP="008B7176">
      <w:pPr>
        <w:rPr>
          <w:b/>
          <w:sz w:val="22"/>
          <w:lang w:val="en-GB"/>
        </w:rPr>
      </w:pPr>
    </w:p>
    <w:tbl>
      <w:tblPr>
        <w:tblW w:w="0" w:type="auto"/>
        <w:tblLook w:val="04A0" w:firstRow="1" w:lastRow="0" w:firstColumn="1" w:lastColumn="0" w:noHBand="0" w:noVBand="1"/>
      </w:tblPr>
      <w:tblGrid>
        <w:gridCol w:w="1605"/>
        <w:gridCol w:w="551"/>
        <w:gridCol w:w="992"/>
        <w:gridCol w:w="1012"/>
        <w:gridCol w:w="283"/>
        <w:gridCol w:w="4800"/>
      </w:tblGrid>
      <w:tr w:rsidR="008B7176" w:rsidRPr="008B7176" w:rsidTr="00E64006">
        <w:trPr>
          <w:trHeight w:val="676"/>
        </w:trPr>
        <w:tc>
          <w:tcPr>
            <w:tcW w:w="0" w:type="auto"/>
            <w:tcBorders>
              <w:top w:val="nil"/>
              <w:left w:val="nil"/>
              <w:bottom w:val="nil"/>
              <w:right w:val="nil"/>
            </w:tcBorders>
          </w:tcPr>
          <w:p w:rsidR="008B7176" w:rsidRPr="008B7176" w:rsidRDefault="008B7176" w:rsidP="00480D86">
            <w:pPr>
              <w:rPr>
                <w:b/>
                <w:sz w:val="22"/>
                <w:lang w:val="en-GB"/>
              </w:rPr>
            </w:pPr>
            <w:r w:rsidRPr="008B7176">
              <w:rPr>
                <w:b/>
                <w:sz w:val="22"/>
                <w:lang w:val="en-GB"/>
              </w:rPr>
              <w:t>Can programme be delivered by more than one potential EDO?</w:t>
            </w:r>
          </w:p>
        </w:tc>
        <w:tc>
          <w:tcPr>
            <w:tcW w:w="551" w:type="dxa"/>
            <w:tcBorders>
              <w:top w:val="nil"/>
              <w:left w:val="nil"/>
              <w:bottom w:val="nil"/>
              <w:right w:val="single" w:sz="4" w:space="0" w:color="auto"/>
            </w:tcBorders>
          </w:tcPr>
          <w:p w:rsidR="008B7176" w:rsidRPr="008B7176" w:rsidRDefault="008B7176" w:rsidP="00480D86">
            <w:pPr>
              <w:rPr>
                <w:b/>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r w:rsidRPr="008B7176">
              <w:rPr>
                <w:b/>
                <w:sz w:val="22"/>
                <w:lang w:val="en-GB"/>
              </w:rPr>
              <w:t>YES</w:t>
            </w:r>
          </w:p>
        </w:tc>
        <w:tc>
          <w:tcPr>
            <w:tcW w:w="101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p>
        </w:tc>
        <w:tc>
          <w:tcPr>
            <w:tcW w:w="283" w:type="dxa"/>
            <w:tcBorders>
              <w:top w:val="nil"/>
              <w:left w:val="single" w:sz="4" w:space="0" w:color="auto"/>
              <w:bottom w:val="nil"/>
              <w:right w:val="nil"/>
            </w:tcBorders>
          </w:tcPr>
          <w:p w:rsidR="008B7176" w:rsidRPr="008B7176" w:rsidRDefault="008B7176" w:rsidP="00480D86">
            <w:pPr>
              <w:jc w:val="center"/>
              <w:rPr>
                <w:b/>
                <w:sz w:val="22"/>
                <w:lang w:val="en-GB"/>
              </w:rPr>
            </w:pPr>
          </w:p>
        </w:tc>
        <w:tc>
          <w:tcPr>
            <w:tcW w:w="4800" w:type="dxa"/>
            <w:tcBorders>
              <w:top w:val="nil"/>
              <w:left w:val="nil"/>
              <w:bottom w:val="nil"/>
              <w:right w:val="nil"/>
            </w:tcBorders>
            <w:vAlign w:val="center"/>
          </w:tcPr>
          <w:p w:rsidR="008B7176" w:rsidRPr="008B7176" w:rsidRDefault="008B7176" w:rsidP="00480D86">
            <w:pPr>
              <w:rPr>
                <w:b/>
                <w:sz w:val="20"/>
                <w:szCs w:val="20"/>
                <w:lang w:val="en-GB"/>
              </w:rPr>
            </w:pPr>
            <w:r w:rsidRPr="008B7176">
              <w:rPr>
                <w:sz w:val="20"/>
                <w:szCs w:val="20"/>
                <w:lang w:val="en-GB"/>
              </w:rPr>
              <w:t>If YES: Contract should be tendered in line with public sector and EU procurement guidelines</w:t>
            </w:r>
          </w:p>
        </w:tc>
      </w:tr>
      <w:tr w:rsidR="008B7176" w:rsidRPr="008B7176" w:rsidTr="00E64006">
        <w:trPr>
          <w:trHeight w:val="948"/>
        </w:trPr>
        <w:tc>
          <w:tcPr>
            <w:tcW w:w="0" w:type="auto"/>
            <w:tcBorders>
              <w:top w:val="nil"/>
              <w:left w:val="nil"/>
              <w:bottom w:val="nil"/>
              <w:right w:val="nil"/>
            </w:tcBorders>
          </w:tcPr>
          <w:p w:rsidR="008B7176" w:rsidRPr="008B7176" w:rsidRDefault="008B7176" w:rsidP="00480D86">
            <w:pPr>
              <w:rPr>
                <w:b/>
                <w:sz w:val="22"/>
                <w:lang w:val="en-GB"/>
              </w:rPr>
            </w:pPr>
          </w:p>
        </w:tc>
        <w:tc>
          <w:tcPr>
            <w:tcW w:w="551" w:type="dxa"/>
            <w:tcBorders>
              <w:top w:val="nil"/>
              <w:left w:val="nil"/>
              <w:bottom w:val="nil"/>
              <w:right w:val="single" w:sz="4" w:space="0" w:color="auto"/>
            </w:tcBorders>
          </w:tcPr>
          <w:p w:rsidR="008B7176" w:rsidRPr="008B7176" w:rsidRDefault="008B7176" w:rsidP="00480D86">
            <w:pPr>
              <w:rPr>
                <w:b/>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r w:rsidRPr="008B7176">
              <w:rPr>
                <w:b/>
                <w:sz w:val="22"/>
                <w:lang w:val="en-GB"/>
              </w:rPr>
              <w:t>NO</w:t>
            </w:r>
          </w:p>
        </w:tc>
        <w:tc>
          <w:tcPr>
            <w:tcW w:w="1012" w:type="dxa"/>
            <w:tcBorders>
              <w:top w:val="single" w:sz="4" w:space="0" w:color="auto"/>
              <w:left w:val="single" w:sz="4" w:space="0" w:color="auto"/>
              <w:bottom w:val="single" w:sz="4" w:space="0" w:color="auto"/>
              <w:right w:val="single" w:sz="4" w:space="0" w:color="auto"/>
            </w:tcBorders>
            <w:vAlign w:val="center"/>
          </w:tcPr>
          <w:p w:rsidR="008B7176" w:rsidRPr="008B7176" w:rsidRDefault="008B7176" w:rsidP="00480D86">
            <w:pPr>
              <w:jc w:val="center"/>
              <w:rPr>
                <w:b/>
                <w:sz w:val="22"/>
                <w:lang w:val="en-GB"/>
              </w:rPr>
            </w:pPr>
          </w:p>
        </w:tc>
        <w:tc>
          <w:tcPr>
            <w:tcW w:w="283" w:type="dxa"/>
            <w:tcBorders>
              <w:top w:val="nil"/>
              <w:left w:val="single" w:sz="4" w:space="0" w:color="auto"/>
              <w:bottom w:val="nil"/>
              <w:right w:val="nil"/>
            </w:tcBorders>
          </w:tcPr>
          <w:p w:rsidR="008B7176" w:rsidRPr="008B7176" w:rsidRDefault="008B7176" w:rsidP="00480D86">
            <w:pPr>
              <w:jc w:val="center"/>
              <w:rPr>
                <w:b/>
                <w:sz w:val="22"/>
                <w:lang w:val="en-GB"/>
              </w:rPr>
            </w:pPr>
          </w:p>
        </w:tc>
        <w:tc>
          <w:tcPr>
            <w:tcW w:w="4800" w:type="dxa"/>
            <w:tcBorders>
              <w:top w:val="nil"/>
              <w:left w:val="nil"/>
              <w:bottom w:val="nil"/>
              <w:right w:val="nil"/>
            </w:tcBorders>
            <w:vAlign w:val="center"/>
          </w:tcPr>
          <w:p w:rsidR="008B7176" w:rsidRPr="008B7176" w:rsidRDefault="008B7176" w:rsidP="00480D86">
            <w:pPr>
              <w:rPr>
                <w:sz w:val="20"/>
                <w:szCs w:val="20"/>
                <w:lang w:val="en-GB"/>
              </w:rPr>
            </w:pPr>
            <w:r w:rsidRPr="008B7176">
              <w:rPr>
                <w:sz w:val="20"/>
                <w:szCs w:val="20"/>
                <w:lang w:val="en-GB"/>
              </w:rPr>
              <w:t>If NO: Direct Award Contract (or Single Tender Action) must be approved by Executive Director Finance &amp; Operations, Chief Executive and Permanent Secretary.</w:t>
            </w:r>
          </w:p>
        </w:tc>
      </w:tr>
    </w:tbl>
    <w:p w:rsidR="008B7176" w:rsidRPr="008B7176" w:rsidRDefault="008B7176" w:rsidP="008B7176">
      <w:pPr>
        <w:rPr>
          <w:b/>
          <w:sz w:val="22"/>
          <w:lang w:val="en-GB"/>
        </w:rPr>
      </w:pPr>
    </w:p>
    <w:p w:rsidR="00511A6C" w:rsidRDefault="00511A6C" w:rsidP="008B7176">
      <w:pPr>
        <w:rPr>
          <w:b/>
          <w:sz w:val="22"/>
          <w:lang w:val="en-GB"/>
        </w:rPr>
      </w:pPr>
    </w:p>
    <w:p w:rsidR="008B7176" w:rsidRPr="008B7176" w:rsidRDefault="00555AA0" w:rsidP="008B7176">
      <w:pPr>
        <w:rPr>
          <w:b/>
          <w:sz w:val="22"/>
          <w:lang w:val="en-GB"/>
        </w:rPr>
      </w:pPr>
      <w:r>
        <w:rPr>
          <w:b/>
          <w:noProof/>
          <w:sz w:val="22"/>
        </w:rPr>
        <w:pict>
          <v:shape id="_x0000_s1040" type="#_x0000_t202" style="position:absolute;left:0;text-align:left;margin-left:.8pt;margin-top:21.75pt;width:469.15pt;height:159.7pt;z-index:251659264;mso-width-relative:margin;mso-height-relative:margin">
            <v:textbox style="mso-next-textbox:#_x0000_s1040">
              <w:txbxContent>
                <w:p w:rsidR="00A74F8A" w:rsidRDefault="00A74F8A" w:rsidP="008B7176">
                  <w:pPr>
                    <w:spacing w:after="0" w:line="240" w:lineRule="auto"/>
                    <w:rPr>
                      <w:sz w:val="20"/>
                      <w:szCs w:val="20"/>
                      <w:lang w:val="en-GB"/>
                    </w:rPr>
                  </w:pPr>
                  <w:r>
                    <w:rPr>
                      <w:sz w:val="20"/>
                      <w:szCs w:val="20"/>
                      <w:lang w:val="en-GB"/>
                    </w:rPr>
                    <w:t>Detail Invest NI’s objectives and highlight contributions to those:</w:t>
                  </w:r>
                </w:p>
                <w:p w:rsidR="00A74F8A" w:rsidRDefault="00A74F8A" w:rsidP="008B7176">
                  <w:pPr>
                    <w:spacing w:after="0" w:line="240" w:lineRule="auto"/>
                    <w:rPr>
                      <w:sz w:val="20"/>
                      <w:szCs w:val="20"/>
                      <w:lang w:val="en-GB"/>
                    </w:rPr>
                  </w:pPr>
                </w:p>
                <w:p w:rsidR="00A74F8A" w:rsidRDefault="00A74F8A" w:rsidP="008B7176">
                  <w:pPr>
                    <w:rPr>
                      <w:sz w:val="20"/>
                      <w:szCs w:val="20"/>
                      <w:lang w:val="en-GB"/>
                    </w:rPr>
                  </w:pPr>
                </w:p>
                <w:p w:rsidR="00A74F8A" w:rsidRDefault="00A74F8A" w:rsidP="008B7176">
                  <w:pPr>
                    <w:rPr>
                      <w:sz w:val="20"/>
                      <w:szCs w:val="20"/>
                      <w:lang w:val="en-GB"/>
                    </w:rPr>
                  </w:pPr>
                </w:p>
                <w:p w:rsidR="00A74F8A" w:rsidRPr="00150B14" w:rsidRDefault="00A74F8A" w:rsidP="008B7176">
                  <w:pPr>
                    <w:rPr>
                      <w:sz w:val="20"/>
                      <w:szCs w:val="20"/>
                      <w:lang w:val="en-GB"/>
                    </w:rPr>
                  </w:pPr>
                  <w:r>
                    <w:rPr>
                      <w:sz w:val="20"/>
                      <w:szCs w:val="20"/>
                      <w:lang w:val="en-GB"/>
                    </w:rPr>
                    <w:t>What impact will this have on other Invest NI divisions?</w:t>
                  </w:r>
                </w:p>
              </w:txbxContent>
            </v:textbox>
          </v:shape>
        </w:pict>
      </w:r>
      <w:r w:rsidR="008B7176" w:rsidRPr="008B7176">
        <w:rPr>
          <w:b/>
          <w:sz w:val="22"/>
          <w:lang w:val="en-GB"/>
        </w:rPr>
        <w:t>Contribution to Invest NI Objectives:</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p>
    <w:p w:rsidR="004654C6" w:rsidRPr="008B7176" w:rsidRDefault="004654C6" w:rsidP="008B7176">
      <w:pPr>
        <w:rPr>
          <w:b/>
          <w:sz w:val="22"/>
          <w:lang w:val="en-GB"/>
        </w:rPr>
      </w:pPr>
    </w:p>
    <w:p w:rsidR="008B7176" w:rsidRPr="008B7176" w:rsidRDefault="008B7176" w:rsidP="008B7176">
      <w:pPr>
        <w:rPr>
          <w:b/>
          <w:sz w:val="22"/>
          <w:lang w:val="en-GB"/>
        </w:rPr>
      </w:pPr>
    </w:p>
    <w:p w:rsidR="008B7176" w:rsidRPr="008B7176" w:rsidRDefault="00555AA0" w:rsidP="008B7176">
      <w:pPr>
        <w:rPr>
          <w:b/>
          <w:sz w:val="22"/>
          <w:lang w:val="en-GB"/>
        </w:rPr>
      </w:pPr>
      <w:r>
        <w:rPr>
          <w:b/>
          <w:noProof/>
          <w:sz w:val="22"/>
        </w:rPr>
        <w:lastRenderedPageBreak/>
        <w:pict>
          <v:shape id="_x0000_s1041" type="#_x0000_t202" style="position:absolute;left:0;text-align:left;margin-left:.65pt;margin-top:23.95pt;width:469.15pt;height:258.6pt;z-index:251660288;mso-width-relative:margin;mso-height-relative:margin">
            <v:textbox style="mso-next-textbox:#_x0000_s1041">
              <w:txbxContent>
                <w:p w:rsidR="00A74F8A" w:rsidRDefault="00A74F8A" w:rsidP="008B7176">
                  <w:pPr>
                    <w:spacing w:after="0" w:line="240" w:lineRule="auto"/>
                    <w:rPr>
                      <w:sz w:val="20"/>
                      <w:szCs w:val="20"/>
                      <w:lang w:val="en-GB"/>
                    </w:rPr>
                  </w:pPr>
                  <w:r>
                    <w:rPr>
                      <w:sz w:val="20"/>
                      <w:szCs w:val="20"/>
                      <w:lang w:val="en-GB"/>
                    </w:rPr>
                    <w:t>Is the programme new or a continuation?</w:t>
                  </w:r>
                </w:p>
                <w:p w:rsidR="00A74F8A" w:rsidRDefault="00A74F8A" w:rsidP="008B7176">
                  <w:pPr>
                    <w:spacing w:after="0" w:line="240" w:lineRule="auto"/>
                    <w:rPr>
                      <w:sz w:val="20"/>
                      <w:szCs w:val="20"/>
                      <w:lang w:val="en-GB"/>
                    </w:rPr>
                  </w:pP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Is the programme unique to Invest NI or have other economic development agencies run it?</w:t>
                  </w: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What gaps does the project address?</w:t>
                  </w: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How were these gaps identified?</w:t>
                  </w:r>
                </w:p>
                <w:p w:rsidR="00A74F8A" w:rsidRDefault="00A74F8A" w:rsidP="008B7176">
                  <w:pPr>
                    <w:rPr>
                      <w:sz w:val="20"/>
                      <w:szCs w:val="20"/>
                      <w:lang w:val="en-GB"/>
                    </w:rPr>
                  </w:pPr>
                </w:p>
                <w:p w:rsidR="00A74F8A" w:rsidRPr="00150B14" w:rsidRDefault="00A74F8A" w:rsidP="008B7176">
                  <w:pPr>
                    <w:rPr>
                      <w:sz w:val="20"/>
                      <w:szCs w:val="20"/>
                      <w:lang w:val="en-GB"/>
                    </w:rPr>
                  </w:pPr>
                  <w:r>
                    <w:rPr>
                      <w:sz w:val="20"/>
                      <w:szCs w:val="20"/>
                      <w:lang w:val="en-GB"/>
                    </w:rPr>
                    <w:t>What preliminary work has been undertaken to identify a need for the programme?</w:t>
                  </w:r>
                </w:p>
              </w:txbxContent>
            </v:textbox>
          </v:shape>
        </w:pict>
      </w:r>
      <w:r w:rsidR="008B7176" w:rsidRPr="008B7176">
        <w:rPr>
          <w:b/>
          <w:sz w:val="22"/>
          <w:lang w:val="en-GB"/>
        </w:rPr>
        <w:t>Rationale for Programme:</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p>
    <w:p w:rsidR="008B7176" w:rsidRDefault="008B7176" w:rsidP="008B7176">
      <w:pPr>
        <w:rPr>
          <w:b/>
          <w:sz w:val="22"/>
          <w:lang w:val="en-GB"/>
        </w:rPr>
      </w:pPr>
    </w:p>
    <w:p w:rsidR="008B7176" w:rsidRDefault="008B7176" w:rsidP="008B7176">
      <w:pPr>
        <w:rPr>
          <w:b/>
          <w:sz w:val="22"/>
          <w:lang w:val="en-GB"/>
        </w:rPr>
      </w:pPr>
    </w:p>
    <w:p w:rsidR="008B7176" w:rsidRDefault="008B7176" w:rsidP="008B7176">
      <w:pPr>
        <w:rPr>
          <w:b/>
          <w:sz w:val="22"/>
          <w:lang w:val="en-GB"/>
        </w:rPr>
      </w:pPr>
    </w:p>
    <w:p w:rsidR="008B7176" w:rsidRPr="008B7176" w:rsidRDefault="008B7176" w:rsidP="008B7176">
      <w:pPr>
        <w:rPr>
          <w:b/>
          <w:sz w:val="22"/>
          <w:lang w:val="en-GB"/>
        </w:rPr>
      </w:pPr>
    </w:p>
    <w:p w:rsidR="008B7176" w:rsidRPr="008B7176" w:rsidRDefault="00555AA0" w:rsidP="008B7176">
      <w:pPr>
        <w:rPr>
          <w:b/>
          <w:sz w:val="22"/>
          <w:lang w:val="en-GB"/>
        </w:rPr>
      </w:pPr>
      <w:r>
        <w:rPr>
          <w:b/>
          <w:noProof/>
          <w:sz w:val="22"/>
        </w:rPr>
        <w:pict>
          <v:shape id="_x0000_s1042" type="#_x0000_t202" style="position:absolute;left:0;text-align:left;margin-left:.65pt;margin-top:23.95pt;width:469.15pt;height:141.15pt;z-index:251661312;mso-width-relative:margin;mso-height-relative:margin">
            <v:textbox style="mso-next-textbox:#_x0000_s1042">
              <w:txbxContent>
                <w:p w:rsidR="00A74F8A" w:rsidRDefault="00A74F8A" w:rsidP="008B7176">
                  <w:pPr>
                    <w:spacing w:after="0" w:line="240" w:lineRule="auto"/>
                    <w:rPr>
                      <w:sz w:val="20"/>
                      <w:szCs w:val="20"/>
                      <w:lang w:val="en-GB"/>
                    </w:rPr>
                  </w:pPr>
                  <w:r>
                    <w:rPr>
                      <w:sz w:val="20"/>
                      <w:szCs w:val="20"/>
                      <w:lang w:val="en-GB"/>
                    </w:rPr>
                    <w:t>What are the key milestones, outputs and impacts of the programme?</w:t>
                  </w:r>
                </w:p>
                <w:p w:rsidR="00A74F8A" w:rsidRDefault="00A74F8A" w:rsidP="008B7176">
                  <w:pPr>
                    <w:spacing w:after="0" w:line="240" w:lineRule="auto"/>
                    <w:rPr>
                      <w:sz w:val="20"/>
                      <w:szCs w:val="20"/>
                      <w:lang w:val="en-GB"/>
                    </w:rPr>
                  </w:pP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What are the proposals to monitor and evaluate the programme?</w:t>
                  </w: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What is the exit strategy??</w:t>
                  </w:r>
                </w:p>
                <w:p w:rsidR="00A74F8A" w:rsidRDefault="00A74F8A" w:rsidP="008B7176">
                  <w:pPr>
                    <w:rPr>
                      <w:sz w:val="20"/>
                      <w:szCs w:val="20"/>
                      <w:lang w:val="en-GB"/>
                    </w:rPr>
                  </w:pPr>
                </w:p>
              </w:txbxContent>
            </v:textbox>
          </v:shape>
        </w:pict>
      </w:r>
      <w:r w:rsidR="008B7176" w:rsidRPr="008B7176">
        <w:rPr>
          <w:b/>
          <w:sz w:val="22"/>
          <w:lang w:val="en-GB"/>
        </w:rPr>
        <w:t>Evaluation &amp; Monitoring:</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p>
    <w:p w:rsidR="008B7176" w:rsidRDefault="008B7176" w:rsidP="008B7176">
      <w:pPr>
        <w:rPr>
          <w:b/>
          <w:sz w:val="22"/>
          <w:lang w:val="en-GB"/>
        </w:rPr>
      </w:pPr>
    </w:p>
    <w:p w:rsidR="008B7176" w:rsidRDefault="008B7176" w:rsidP="008B7176">
      <w:pPr>
        <w:rPr>
          <w:b/>
          <w:sz w:val="22"/>
          <w:lang w:val="en-GB"/>
        </w:rPr>
      </w:pPr>
    </w:p>
    <w:p w:rsidR="008B7176" w:rsidRDefault="008B7176" w:rsidP="008B7176">
      <w:pPr>
        <w:rPr>
          <w:b/>
          <w:sz w:val="22"/>
          <w:lang w:val="en-GB"/>
        </w:rPr>
      </w:pPr>
    </w:p>
    <w:p w:rsidR="008B7176" w:rsidRPr="008B7176" w:rsidRDefault="00555AA0" w:rsidP="008B7176">
      <w:pPr>
        <w:rPr>
          <w:b/>
          <w:sz w:val="22"/>
          <w:lang w:val="en-GB"/>
        </w:rPr>
      </w:pPr>
      <w:r>
        <w:rPr>
          <w:b/>
          <w:noProof/>
          <w:sz w:val="22"/>
        </w:rPr>
        <w:pict>
          <v:shape id="_x0000_s1043" type="#_x0000_t202" style="position:absolute;left:0;text-align:left;margin-left:.65pt;margin-top:23.95pt;width:469.15pt;height:141.15pt;z-index:251662336;mso-width-relative:margin;mso-height-relative:margin">
            <v:textbox style="mso-next-textbox:#_x0000_s1043">
              <w:txbxContent>
                <w:p w:rsidR="00A74F8A" w:rsidRDefault="00A74F8A" w:rsidP="008B7176">
                  <w:pPr>
                    <w:spacing w:after="0" w:line="240" w:lineRule="auto"/>
                    <w:rPr>
                      <w:sz w:val="20"/>
                      <w:szCs w:val="20"/>
                      <w:lang w:val="en-GB"/>
                    </w:rPr>
                  </w:pPr>
                  <w:r>
                    <w:rPr>
                      <w:sz w:val="20"/>
                      <w:szCs w:val="20"/>
                      <w:lang w:val="en-GB"/>
                    </w:rPr>
                    <w:t>What are the programme costs?</w:t>
                  </w:r>
                </w:p>
                <w:p w:rsidR="00A74F8A" w:rsidRDefault="00A74F8A" w:rsidP="008B7176">
                  <w:pPr>
                    <w:spacing w:after="0" w:line="240" w:lineRule="auto"/>
                    <w:rPr>
                      <w:sz w:val="20"/>
                      <w:szCs w:val="20"/>
                      <w:lang w:val="en-GB"/>
                    </w:rPr>
                  </w:pP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What budget line will they come out of?</w:t>
                  </w:r>
                </w:p>
                <w:p w:rsidR="00A74F8A" w:rsidRDefault="00A74F8A" w:rsidP="008B7176">
                  <w:pPr>
                    <w:rPr>
                      <w:sz w:val="20"/>
                      <w:szCs w:val="20"/>
                      <w:lang w:val="en-GB"/>
                    </w:rPr>
                  </w:pPr>
                </w:p>
                <w:p w:rsidR="00A74F8A" w:rsidRDefault="00A74F8A" w:rsidP="008B7176">
                  <w:pPr>
                    <w:rPr>
                      <w:sz w:val="20"/>
                      <w:szCs w:val="20"/>
                      <w:lang w:val="en-GB"/>
                    </w:rPr>
                  </w:pPr>
                  <w:r>
                    <w:rPr>
                      <w:sz w:val="20"/>
                      <w:szCs w:val="20"/>
                      <w:lang w:val="en-GB"/>
                    </w:rPr>
                    <w:t>Will the programme be funded solely by Invest NI or will there be other income sources?</w:t>
                  </w:r>
                </w:p>
                <w:p w:rsidR="00A74F8A" w:rsidRDefault="00A74F8A" w:rsidP="008B7176">
                  <w:pPr>
                    <w:rPr>
                      <w:sz w:val="20"/>
                      <w:szCs w:val="20"/>
                      <w:lang w:val="en-GB"/>
                    </w:rPr>
                  </w:pPr>
                </w:p>
              </w:txbxContent>
            </v:textbox>
          </v:shape>
        </w:pict>
      </w:r>
      <w:r w:rsidR="008B7176" w:rsidRPr="008B7176">
        <w:rPr>
          <w:b/>
          <w:sz w:val="22"/>
          <w:lang w:val="en-GB"/>
        </w:rPr>
        <w:t>Programme Costs:</w:t>
      </w: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lang w:val="en-GB"/>
        </w:rPr>
      </w:pPr>
    </w:p>
    <w:p w:rsidR="008B7176" w:rsidRDefault="008B7176" w:rsidP="008B7176">
      <w:pPr>
        <w:rPr>
          <w:b/>
          <w:sz w:val="22"/>
          <w:lang w:val="en-GB"/>
        </w:rPr>
      </w:pPr>
    </w:p>
    <w:p w:rsidR="008B7176" w:rsidRPr="008B7176" w:rsidRDefault="008B7176" w:rsidP="008B7176">
      <w:pPr>
        <w:rPr>
          <w:b/>
          <w:sz w:val="22"/>
          <w:lang w:val="en-GB"/>
        </w:rPr>
      </w:pPr>
    </w:p>
    <w:p w:rsidR="008B7176" w:rsidRPr="008B7176" w:rsidRDefault="008B7176" w:rsidP="008B7176">
      <w:pPr>
        <w:rPr>
          <w:b/>
          <w:sz w:val="22"/>
          <w:u w:val="single"/>
          <w:lang w:val="en-GB"/>
        </w:rPr>
      </w:pPr>
      <w:r w:rsidRPr="008B7176">
        <w:rPr>
          <w:b/>
          <w:sz w:val="22"/>
          <w:lang w:val="en-GB"/>
        </w:rPr>
        <w:t>Prepared By:</w:t>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p>
    <w:p w:rsidR="008B7176" w:rsidRPr="008B7176" w:rsidRDefault="008B7176" w:rsidP="008B7176">
      <w:pPr>
        <w:rPr>
          <w:b/>
          <w:sz w:val="22"/>
          <w:lang w:val="en-GB"/>
        </w:rPr>
      </w:pPr>
    </w:p>
    <w:p w:rsidR="008B7176" w:rsidRPr="008B7176" w:rsidRDefault="008B7176" w:rsidP="008B7176">
      <w:pPr>
        <w:rPr>
          <w:b/>
          <w:sz w:val="22"/>
          <w:lang w:val="en-GB"/>
        </w:rPr>
      </w:pPr>
      <w:r w:rsidRPr="008B7176">
        <w:rPr>
          <w:b/>
          <w:sz w:val="22"/>
          <w:lang w:val="en-GB"/>
        </w:rPr>
        <w:lastRenderedPageBreak/>
        <w:t>Approved By:</w:t>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lang w:val="en-GB"/>
        </w:rPr>
        <w:tab/>
      </w:r>
    </w:p>
    <w:p w:rsidR="008B7176" w:rsidRPr="008B7176" w:rsidRDefault="008B7176" w:rsidP="008B7176">
      <w:pPr>
        <w:rPr>
          <w:b/>
          <w:sz w:val="22"/>
          <w:lang w:val="en-GB"/>
        </w:rPr>
      </w:pPr>
    </w:p>
    <w:p w:rsidR="008B7176" w:rsidRPr="008B7176" w:rsidRDefault="008B7176" w:rsidP="008B7176">
      <w:pPr>
        <w:rPr>
          <w:b/>
          <w:sz w:val="22"/>
          <w:u w:val="single"/>
          <w:lang w:val="en-GB"/>
        </w:rPr>
      </w:pPr>
      <w:r w:rsidRPr="008B7176">
        <w:rPr>
          <w:b/>
          <w:sz w:val="22"/>
          <w:lang w:val="en-GB"/>
        </w:rPr>
        <w:t>Approved By:</w:t>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r w:rsidRPr="008B7176">
        <w:rPr>
          <w:b/>
          <w:sz w:val="22"/>
          <w:u w:val="single"/>
          <w:lang w:val="en-GB"/>
        </w:rPr>
        <w:tab/>
      </w:r>
    </w:p>
    <w:p w:rsidR="008B7176" w:rsidRPr="008B7176" w:rsidRDefault="008B7176" w:rsidP="008B7176">
      <w:pPr>
        <w:rPr>
          <w:b/>
          <w:sz w:val="22"/>
          <w:lang w:val="en-GB"/>
        </w:rPr>
      </w:pPr>
    </w:p>
    <w:p w:rsidR="008B7176" w:rsidRPr="008B7176" w:rsidRDefault="008B7176" w:rsidP="008B7176">
      <w:pPr>
        <w:spacing w:after="0" w:line="240" w:lineRule="auto"/>
        <w:rPr>
          <w:sz w:val="22"/>
          <w:lang w:val="en-GB"/>
        </w:rPr>
      </w:pPr>
      <w:r w:rsidRPr="008B7176">
        <w:rPr>
          <w:sz w:val="22"/>
          <w:lang w:val="en-GB"/>
        </w:rPr>
        <w:t>Note:</w:t>
      </w:r>
    </w:p>
    <w:p w:rsidR="008B7176" w:rsidRPr="008B7176" w:rsidRDefault="008B7176" w:rsidP="008B7176">
      <w:pPr>
        <w:spacing w:after="0" w:line="240" w:lineRule="auto"/>
        <w:rPr>
          <w:sz w:val="22"/>
          <w:lang w:val="en-GB"/>
        </w:rPr>
      </w:pPr>
      <w:r w:rsidRPr="008B7176">
        <w:rPr>
          <w:sz w:val="22"/>
          <w:lang w:val="en-GB"/>
        </w:rPr>
        <w:t>Contracts valued up to £10,000 require Grade 7 or equivalent approval</w:t>
      </w:r>
    </w:p>
    <w:p w:rsidR="009C3937" w:rsidRDefault="008B7176" w:rsidP="008B7176">
      <w:pPr>
        <w:rPr>
          <w:sz w:val="22"/>
          <w:lang w:val="en-GB"/>
        </w:rPr>
        <w:sectPr w:rsidR="009C3937" w:rsidSect="004654C6">
          <w:headerReference w:type="default" r:id="rId77"/>
          <w:pgSz w:w="11907" w:h="16839" w:code="9"/>
          <w:pgMar w:top="1440" w:right="1440" w:bottom="1440" w:left="1440" w:header="708" w:footer="708" w:gutter="0"/>
          <w:cols w:space="708"/>
          <w:docGrid w:linePitch="360"/>
        </w:sectPr>
      </w:pPr>
      <w:r w:rsidRPr="008B7176">
        <w:rPr>
          <w:sz w:val="22"/>
          <w:lang w:val="en-GB"/>
        </w:rPr>
        <w:t>Contracts valued above £10,000 require Director or equivalent approval</w:t>
      </w:r>
    </w:p>
    <w:p w:rsidR="009C3937" w:rsidRPr="002973E0" w:rsidRDefault="009C3937" w:rsidP="009C3937">
      <w:pPr>
        <w:pStyle w:val="Heading2"/>
        <w:rPr>
          <w:rFonts w:ascii="Times New Roman" w:hAnsi="Times New Roman"/>
          <w:b w:val="0"/>
          <w:bCs w:val="0"/>
          <w:sz w:val="20"/>
          <w:szCs w:val="20"/>
        </w:rPr>
      </w:pPr>
      <w:bookmarkStart w:id="3" w:name="Eco_Appraisal_Short"/>
      <w:bookmarkEnd w:id="3"/>
      <w:r w:rsidRPr="002973E0">
        <w:rPr>
          <w:rFonts w:ascii="Times New Roman" w:hAnsi="Times New Roman"/>
          <w:b w:val="0"/>
        </w:rPr>
        <w:lastRenderedPageBreak/>
        <w:t xml:space="preserve">Proposal for </w:t>
      </w:r>
      <w:smartTag w:uri="urn:schemas-microsoft-com:office:smarttags" w:element="stockticker">
        <w:smartTag w:uri="urn:schemas-microsoft-com:office:smarttags" w:element="place">
          <w:r>
            <w:rPr>
              <w:rFonts w:ascii="Times New Roman" w:hAnsi="Times New Roman"/>
              <w:b w:val="0"/>
            </w:rPr>
            <w:t>EDO</w:t>
          </w:r>
        </w:smartTag>
      </w:smartTag>
      <w:r w:rsidRPr="002973E0">
        <w:rPr>
          <w:rFonts w:ascii="Times New Roman" w:hAnsi="Times New Roman"/>
          <w:b w:val="0"/>
        </w:rPr>
        <w:t xml:space="preserve"> Engagement</w:t>
      </w:r>
      <w:r w:rsidRPr="002973E0">
        <w:rPr>
          <w:rFonts w:ascii="Times New Roman" w:hAnsi="Times New Roman"/>
          <w:b w:val="0"/>
        </w:rPr>
        <w:tab/>
      </w:r>
      <w:r w:rsidRPr="002973E0">
        <w:rPr>
          <w:rFonts w:ascii="Times New Roman" w:hAnsi="Times New Roman"/>
          <w:b w:val="0"/>
        </w:rPr>
        <w:tab/>
      </w:r>
      <w:r w:rsidRPr="002973E0">
        <w:rPr>
          <w:rFonts w:ascii="Times New Roman" w:hAnsi="Times New Roman"/>
          <w:b w:val="0"/>
        </w:rPr>
        <w:tab/>
      </w:r>
      <w:r w:rsidRPr="002973E0">
        <w:rPr>
          <w:rFonts w:ascii="Times New Roman" w:hAnsi="Times New Roman"/>
          <w:b w:val="0"/>
          <w:bCs w:val="0"/>
        </w:rPr>
        <w:tab/>
      </w:r>
    </w:p>
    <w:p w:rsidR="009C3937" w:rsidRPr="002973E0" w:rsidRDefault="009C3937" w:rsidP="009C3937">
      <w:pPr>
        <w:rPr>
          <w:rFonts w:ascii="Times New Roman" w:hAnsi="Times New Roman"/>
          <w:sz w:val="20"/>
          <w:szCs w:val="20"/>
        </w:rPr>
      </w:pPr>
      <w:r w:rsidRPr="002973E0">
        <w:rPr>
          <w:rFonts w:ascii="Times New Roman" w:hAnsi="Times New Roman"/>
          <w:sz w:val="20"/>
          <w:szCs w:val="20"/>
        </w:rPr>
        <w:t>[Note that for proposals to cost up to £5000 this document also serves as the submission]</w:t>
      </w: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Main Aim</w:t>
      </w:r>
    </w:p>
    <w:p w:rsidR="009C3937" w:rsidRPr="002973E0" w:rsidRDefault="009C3937" w:rsidP="009C3937">
      <w:pPr>
        <w:pStyle w:val="Boxtext"/>
        <w:pBdr>
          <w:right w:val="single" w:sz="4" w:space="0" w:color="auto"/>
        </w:pBdr>
        <w:rPr>
          <w:rFonts w:ascii="Times New Roman" w:hAnsi="Times New Roman"/>
        </w:rPr>
      </w:pPr>
    </w:p>
    <w:p w:rsidR="009C3937" w:rsidRPr="002973E0" w:rsidRDefault="009C3937" w:rsidP="009C3937">
      <w:pPr>
        <w:pStyle w:val="Boxtext"/>
        <w:pBdr>
          <w:right w:val="single" w:sz="4" w:space="0" w:color="auto"/>
        </w:pBdr>
        <w:rPr>
          <w:rFonts w:ascii="Times New Roman" w:hAnsi="Times New Roman"/>
        </w:rPr>
      </w:pP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Key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560"/>
        <w:gridCol w:w="500"/>
      </w:tblGrid>
      <w:tr w:rsidR="009C3937" w:rsidRPr="002973E0" w:rsidTr="0004130A">
        <w:tc>
          <w:tcPr>
            <w:tcW w:w="468" w:type="dxa"/>
          </w:tcPr>
          <w:p w:rsidR="009C3937" w:rsidRPr="002973E0" w:rsidRDefault="009C3937" w:rsidP="0004130A">
            <w:pPr>
              <w:jc w:val="center"/>
              <w:rPr>
                <w:rFonts w:ascii="Times New Roman" w:hAnsi="Times New Roman"/>
                <w:b/>
              </w:rPr>
            </w:pPr>
            <w:r w:rsidRPr="002973E0">
              <w:rPr>
                <w:rFonts w:ascii="Times New Roman" w:hAnsi="Times New Roman"/>
                <w:b/>
              </w:rPr>
              <w:t>#</w:t>
            </w:r>
          </w:p>
        </w:tc>
        <w:tc>
          <w:tcPr>
            <w:tcW w:w="7560" w:type="dxa"/>
          </w:tcPr>
          <w:p w:rsidR="009C3937" w:rsidRPr="002973E0" w:rsidRDefault="009C3937" w:rsidP="0004130A">
            <w:pPr>
              <w:rPr>
                <w:rFonts w:ascii="Times New Roman" w:hAnsi="Times New Roman"/>
                <w:b/>
              </w:rPr>
            </w:pPr>
            <w:r w:rsidRPr="002973E0">
              <w:rPr>
                <w:rFonts w:ascii="Times New Roman" w:hAnsi="Times New Roman"/>
                <w:b/>
              </w:rPr>
              <w:t>Description</w:t>
            </w:r>
          </w:p>
        </w:tc>
        <w:tc>
          <w:tcPr>
            <w:tcW w:w="500" w:type="dxa"/>
          </w:tcPr>
          <w:p w:rsidR="009C3937" w:rsidRPr="002973E0" w:rsidRDefault="009C3937" w:rsidP="0004130A">
            <w:pPr>
              <w:rPr>
                <w:rFonts w:ascii="Times New Roman" w:hAnsi="Times New Roman"/>
                <w:b/>
              </w:rPr>
            </w:pPr>
          </w:p>
        </w:tc>
      </w:tr>
      <w:tr w:rsidR="009C3937" w:rsidRPr="002973E0" w:rsidTr="0004130A">
        <w:tc>
          <w:tcPr>
            <w:tcW w:w="468" w:type="dxa"/>
          </w:tcPr>
          <w:p w:rsidR="009C3937" w:rsidRPr="002973E0" w:rsidRDefault="009C3937" w:rsidP="0004130A">
            <w:pPr>
              <w:jc w:val="center"/>
              <w:rPr>
                <w:rFonts w:ascii="Times New Roman" w:hAnsi="Times New Roman"/>
              </w:rPr>
            </w:pPr>
            <w:r w:rsidRPr="002973E0">
              <w:rPr>
                <w:rFonts w:ascii="Times New Roman" w:hAnsi="Times New Roman"/>
              </w:rPr>
              <w:t>1</w:t>
            </w:r>
          </w:p>
        </w:tc>
        <w:tc>
          <w:tcPr>
            <w:tcW w:w="7560" w:type="dxa"/>
          </w:tcPr>
          <w:p w:rsidR="009C3937" w:rsidRPr="002973E0" w:rsidRDefault="009C3937" w:rsidP="0004130A">
            <w:pPr>
              <w:pStyle w:val="Header"/>
              <w:rPr>
                <w:rFonts w:ascii="Times New Roman" w:hAnsi="Times New Roman"/>
              </w:rPr>
            </w:pPr>
          </w:p>
        </w:tc>
        <w:tc>
          <w:tcPr>
            <w:tcW w:w="500" w:type="dxa"/>
          </w:tcPr>
          <w:p w:rsidR="009C3937" w:rsidRPr="002973E0" w:rsidRDefault="009C3937" w:rsidP="0004130A">
            <w:pPr>
              <w:rPr>
                <w:rFonts w:ascii="Times New Roman" w:hAnsi="Times New Roman"/>
              </w:rPr>
            </w:pPr>
          </w:p>
        </w:tc>
      </w:tr>
      <w:tr w:rsidR="009C3937" w:rsidRPr="002973E0" w:rsidTr="0004130A">
        <w:tc>
          <w:tcPr>
            <w:tcW w:w="468" w:type="dxa"/>
          </w:tcPr>
          <w:p w:rsidR="009C3937" w:rsidRPr="002973E0" w:rsidRDefault="009C3937" w:rsidP="0004130A">
            <w:pPr>
              <w:jc w:val="center"/>
              <w:rPr>
                <w:rFonts w:ascii="Times New Roman" w:hAnsi="Times New Roman"/>
              </w:rPr>
            </w:pPr>
            <w:r w:rsidRPr="002973E0">
              <w:rPr>
                <w:rFonts w:ascii="Times New Roman" w:hAnsi="Times New Roman"/>
              </w:rPr>
              <w:t>2</w:t>
            </w:r>
          </w:p>
        </w:tc>
        <w:tc>
          <w:tcPr>
            <w:tcW w:w="7560" w:type="dxa"/>
          </w:tcPr>
          <w:p w:rsidR="009C3937" w:rsidRPr="002973E0" w:rsidRDefault="009C3937" w:rsidP="0004130A">
            <w:pPr>
              <w:rPr>
                <w:rFonts w:ascii="Times New Roman" w:hAnsi="Times New Roman"/>
              </w:rPr>
            </w:pPr>
          </w:p>
        </w:tc>
        <w:tc>
          <w:tcPr>
            <w:tcW w:w="500" w:type="dxa"/>
          </w:tcPr>
          <w:p w:rsidR="009C3937" w:rsidRPr="002973E0" w:rsidRDefault="009C3937" w:rsidP="0004130A">
            <w:pPr>
              <w:rPr>
                <w:rFonts w:ascii="Times New Roman" w:hAnsi="Times New Roman"/>
              </w:rPr>
            </w:pPr>
          </w:p>
        </w:tc>
      </w:tr>
      <w:tr w:rsidR="009C3937" w:rsidRPr="002973E0" w:rsidTr="0004130A">
        <w:tc>
          <w:tcPr>
            <w:tcW w:w="468" w:type="dxa"/>
          </w:tcPr>
          <w:p w:rsidR="009C3937" w:rsidRPr="002973E0" w:rsidRDefault="009C3937" w:rsidP="0004130A">
            <w:pPr>
              <w:jc w:val="center"/>
              <w:rPr>
                <w:rFonts w:ascii="Times New Roman" w:hAnsi="Times New Roman"/>
              </w:rPr>
            </w:pPr>
            <w:r w:rsidRPr="002973E0">
              <w:rPr>
                <w:rFonts w:ascii="Times New Roman" w:hAnsi="Times New Roman"/>
              </w:rPr>
              <w:t>3</w:t>
            </w:r>
          </w:p>
        </w:tc>
        <w:tc>
          <w:tcPr>
            <w:tcW w:w="7560" w:type="dxa"/>
          </w:tcPr>
          <w:p w:rsidR="009C3937" w:rsidRPr="002973E0" w:rsidRDefault="009C3937" w:rsidP="0004130A">
            <w:pPr>
              <w:rPr>
                <w:rFonts w:ascii="Times New Roman" w:hAnsi="Times New Roman"/>
              </w:rPr>
            </w:pPr>
          </w:p>
        </w:tc>
        <w:tc>
          <w:tcPr>
            <w:tcW w:w="500" w:type="dxa"/>
          </w:tcPr>
          <w:p w:rsidR="009C3937" w:rsidRPr="002973E0" w:rsidRDefault="009C3937" w:rsidP="0004130A">
            <w:pPr>
              <w:rPr>
                <w:rFonts w:ascii="Times New Roman" w:hAnsi="Times New Roman"/>
              </w:rPr>
            </w:pPr>
          </w:p>
        </w:tc>
      </w:tr>
    </w:tbl>
    <w:p w:rsidR="009C3937" w:rsidRPr="002973E0" w:rsidRDefault="009C3937" w:rsidP="009C3937">
      <w:pPr>
        <w:rPr>
          <w:rFonts w:ascii="Times New Roman" w:hAnsi="Times New Roman"/>
        </w:rPr>
      </w:pP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 xml:space="preserve">Rationale </w:t>
      </w:r>
      <w:r w:rsidRPr="002973E0">
        <w:rPr>
          <w:rFonts w:ascii="Times New Roman" w:hAnsi="Times New Roman"/>
          <w:vertAlign w:val="superscript"/>
        </w:rPr>
        <w:t>(select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500"/>
      </w:tblGrid>
      <w:tr w:rsidR="009C3937" w:rsidRPr="002973E0" w:rsidTr="0004130A">
        <w:tc>
          <w:tcPr>
            <w:tcW w:w="8028" w:type="dxa"/>
          </w:tcPr>
          <w:p w:rsidR="009C3937" w:rsidRPr="002973E0" w:rsidRDefault="009C3937" w:rsidP="0004130A">
            <w:pPr>
              <w:pStyle w:val="TableText0"/>
              <w:rPr>
                <w:rFonts w:ascii="Times New Roman" w:hAnsi="Times New Roman" w:cs="Times New Roman"/>
                <w:b/>
              </w:rPr>
            </w:pPr>
            <w:r w:rsidRPr="002973E0">
              <w:rPr>
                <w:rFonts w:ascii="Times New Roman" w:hAnsi="Times New Roman" w:cs="Times New Roman"/>
                <w:b/>
              </w:rPr>
              <w:t>Corporate objective</w:t>
            </w:r>
          </w:p>
        </w:tc>
        <w:tc>
          <w:tcPr>
            <w:tcW w:w="500" w:type="dxa"/>
          </w:tcPr>
          <w:p w:rsidR="009C3937" w:rsidRPr="002973E0" w:rsidRDefault="009C3937" w:rsidP="0004130A">
            <w:pPr>
              <w:pStyle w:val="TableText0"/>
              <w:rPr>
                <w:rFonts w:ascii="Times New Roman" w:hAnsi="Times New Roman" w:cs="Times New Roman"/>
                <w:b/>
              </w:rPr>
            </w:pPr>
            <w:r w:rsidRPr="002973E0">
              <w:rPr>
                <w:rFonts w:ascii="Times New Roman" w:hAnsi="Times New Roman" w:cs="Times New Roman"/>
                <w:b/>
              </w:rPr>
              <w:t>X</w:t>
            </w:r>
          </w:p>
        </w:tc>
      </w:tr>
      <w:tr w:rsidR="009C3937" w:rsidRPr="002973E0" w:rsidTr="0004130A">
        <w:tc>
          <w:tcPr>
            <w:tcW w:w="802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To promote innovation, stimulate higher levels of R&amp;D and design and improve knowledge transfer.</w:t>
            </w:r>
          </w:p>
        </w:tc>
        <w:tc>
          <w:tcPr>
            <w:tcW w:w="5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802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To achieve higher levels of growth by existing businesses</w:t>
            </w:r>
          </w:p>
          <w:p w:rsidR="009C3937" w:rsidRPr="002973E0" w:rsidRDefault="009C3937" w:rsidP="0004130A">
            <w:pPr>
              <w:pStyle w:val="TableText0"/>
              <w:rPr>
                <w:rFonts w:ascii="Times New Roman" w:hAnsi="Times New Roman" w:cs="Times New Roman"/>
              </w:rPr>
            </w:pPr>
          </w:p>
        </w:tc>
        <w:tc>
          <w:tcPr>
            <w:tcW w:w="5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802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To promote an enterprising culture and raise the overall level and quality of business starts</w:t>
            </w:r>
          </w:p>
        </w:tc>
        <w:tc>
          <w:tcPr>
            <w:tcW w:w="5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802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 xml:space="preserve">To attract high-quality knowledge-based investment from outside </w:t>
            </w:r>
            <w:smartTag w:uri="urn:schemas-microsoft-com:office:smarttags" w:element="country-region">
              <w:smartTag w:uri="urn:schemas-microsoft-com:office:smarttags" w:element="place">
                <w:r w:rsidRPr="002973E0">
                  <w:rPr>
                    <w:rFonts w:ascii="Times New Roman" w:hAnsi="Times New Roman" w:cs="Times New Roman"/>
                  </w:rPr>
                  <w:t>Northern Ireland</w:t>
                </w:r>
              </w:smartTag>
            </w:smartTag>
          </w:p>
        </w:tc>
        <w:tc>
          <w:tcPr>
            <w:tcW w:w="500" w:type="dxa"/>
          </w:tcPr>
          <w:p w:rsidR="009C3937" w:rsidRPr="002973E0" w:rsidRDefault="009C3937" w:rsidP="0004130A">
            <w:pPr>
              <w:pStyle w:val="TableText0"/>
              <w:rPr>
                <w:rFonts w:ascii="Times New Roman" w:hAnsi="Times New Roman" w:cs="Times New Roman"/>
              </w:rPr>
            </w:pPr>
          </w:p>
        </w:tc>
      </w:tr>
    </w:tbl>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Justification</w:t>
      </w:r>
    </w:p>
    <w:p w:rsidR="009C3937" w:rsidRPr="002973E0" w:rsidRDefault="009C3937" w:rsidP="009C3937">
      <w:pPr>
        <w:pStyle w:val="Boxtext"/>
        <w:rPr>
          <w:rFonts w:ascii="Times New Roman" w:hAnsi="Times New Roman"/>
          <w:sz w:val="20"/>
        </w:rPr>
      </w:pPr>
      <w:r w:rsidRPr="002973E0">
        <w:rPr>
          <w:rFonts w:ascii="Times New Roman" w:hAnsi="Times New Roman"/>
          <w:sz w:val="20"/>
        </w:rPr>
        <w:t>Justify the requirement for this program. E.g. Identify gaps in a current program or portfolio, or demonstrate uniqueness of program.</w:t>
      </w: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Timescales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452"/>
        <w:gridCol w:w="1454"/>
        <w:gridCol w:w="1454"/>
        <w:gridCol w:w="1454"/>
        <w:gridCol w:w="1454"/>
      </w:tblGrid>
      <w:tr w:rsidR="009C3937" w:rsidRPr="002973E0" w:rsidTr="0004130A">
        <w:tc>
          <w:tcPr>
            <w:tcW w:w="1452"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Proposed</w:t>
            </w:r>
          </w:p>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Start Date</w:t>
            </w:r>
          </w:p>
        </w:tc>
        <w:tc>
          <w:tcPr>
            <w:tcW w:w="1452"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Proposed</w:t>
            </w:r>
          </w:p>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End Date</w:t>
            </w:r>
          </w:p>
        </w:tc>
        <w:tc>
          <w:tcPr>
            <w:tcW w:w="1454"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Duration</w:t>
            </w:r>
          </w:p>
        </w:tc>
        <w:tc>
          <w:tcPr>
            <w:tcW w:w="1454"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Total Value</w:t>
            </w:r>
          </w:p>
        </w:tc>
        <w:tc>
          <w:tcPr>
            <w:tcW w:w="1454"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INI cost (£)</w:t>
            </w:r>
          </w:p>
        </w:tc>
        <w:tc>
          <w:tcPr>
            <w:tcW w:w="1454"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INI cont. (%)</w:t>
            </w:r>
          </w:p>
        </w:tc>
      </w:tr>
      <w:tr w:rsidR="009C3937" w:rsidRPr="002973E0" w:rsidTr="0004130A">
        <w:tc>
          <w:tcPr>
            <w:tcW w:w="1452" w:type="dxa"/>
          </w:tcPr>
          <w:p w:rsidR="009C3937" w:rsidRPr="002973E0" w:rsidRDefault="009C3937" w:rsidP="0004130A">
            <w:pPr>
              <w:pStyle w:val="TableText0"/>
              <w:rPr>
                <w:rFonts w:ascii="Times New Roman" w:hAnsi="Times New Roman" w:cs="Times New Roman"/>
              </w:rPr>
            </w:pPr>
          </w:p>
        </w:tc>
        <w:tc>
          <w:tcPr>
            <w:tcW w:w="1452" w:type="dxa"/>
          </w:tcPr>
          <w:p w:rsidR="009C3937" w:rsidRPr="002973E0" w:rsidRDefault="009C3937" w:rsidP="0004130A">
            <w:pPr>
              <w:pStyle w:val="TableText0"/>
              <w:rPr>
                <w:rFonts w:ascii="Times New Roman" w:hAnsi="Times New Roman" w:cs="Times New Roman"/>
              </w:rPr>
            </w:pPr>
          </w:p>
        </w:tc>
        <w:tc>
          <w:tcPr>
            <w:tcW w:w="1454" w:type="dxa"/>
          </w:tcPr>
          <w:p w:rsidR="009C3937" w:rsidRPr="002973E0" w:rsidRDefault="009C3937" w:rsidP="0004130A">
            <w:pPr>
              <w:pStyle w:val="TableText0"/>
              <w:rPr>
                <w:rFonts w:ascii="Times New Roman" w:hAnsi="Times New Roman" w:cs="Times New Roman"/>
              </w:rPr>
            </w:pPr>
          </w:p>
        </w:tc>
        <w:tc>
          <w:tcPr>
            <w:tcW w:w="1454" w:type="dxa"/>
          </w:tcPr>
          <w:p w:rsidR="009C3937" w:rsidRPr="002973E0" w:rsidRDefault="009C3937" w:rsidP="0004130A">
            <w:pPr>
              <w:pStyle w:val="TableText0"/>
              <w:rPr>
                <w:rFonts w:ascii="Times New Roman" w:hAnsi="Times New Roman" w:cs="Times New Roman"/>
              </w:rPr>
            </w:pPr>
          </w:p>
        </w:tc>
        <w:tc>
          <w:tcPr>
            <w:tcW w:w="1454" w:type="dxa"/>
          </w:tcPr>
          <w:p w:rsidR="009C3937" w:rsidRPr="002973E0" w:rsidRDefault="009C3937" w:rsidP="0004130A">
            <w:pPr>
              <w:pStyle w:val="TableText0"/>
              <w:rPr>
                <w:rFonts w:ascii="Times New Roman" w:hAnsi="Times New Roman" w:cs="Times New Roman"/>
              </w:rPr>
            </w:pPr>
          </w:p>
        </w:tc>
        <w:tc>
          <w:tcPr>
            <w:tcW w:w="1454" w:type="dxa"/>
          </w:tcPr>
          <w:p w:rsidR="009C3937" w:rsidRPr="002973E0" w:rsidRDefault="009C3937" w:rsidP="0004130A">
            <w:pPr>
              <w:pStyle w:val="TableText0"/>
              <w:rPr>
                <w:rFonts w:ascii="Times New Roman" w:hAnsi="Times New Roman" w:cs="Times New Roman"/>
              </w:rPr>
            </w:pPr>
          </w:p>
        </w:tc>
      </w:tr>
    </w:tbl>
    <w:p w:rsidR="009C3937" w:rsidRPr="002973E0" w:rsidRDefault="009C3937" w:rsidP="009C3937">
      <w:pPr>
        <w:pStyle w:val="Heading1"/>
        <w:pageBreakBefore/>
        <w:shd w:val="clear" w:color="auto" w:fill="000000"/>
        <w:tabs>
          <w:tab w:val="num" w:pos="360"/>
        </w:tabs>
        <w:spacing w:before="240" w:after="60"/>
        <w:ind w:left="360" w:hanging="360"/>
        <w:rPr>
          <w:szCs w:val="28"/>
        </w:rPr>
      </w:pPr>
      <w:r w:rsidRPr="002973E0">
        <w:rPr>
          <w:szCs w:val="28"/>
        </w:rPr>
        <w:lastRenderedPageBreak/>
        <w:t>Delivery</w:t>
      </w: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 xml:space="preserve">Classification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4474"/>
        <w:gridCol w:w="358"/>
      </w:tblGrid>
      <w:tr w:rsidR="009C3937" w:rsidRPr="002973E0" w:rsidTr="0004130A">
        <w:tc>
          <w:tcPr>
            <w:tcW w:w="828" w:type="dxa"/>
          </w:tcPr>
          <w:p w:rsidR="009C3937" w:rsidRPr="002973E0" w:rsidRDefault="009C3937" w:rsidP="0004130A">
            <w:pPr>
              <w:pStyle w:val="TableText0"/>
              <w:rPr>
                <w:rFonts w:ascii="Times New Roman" w:hAnsi="Times New Roman" w:cs="Times New Roman"/>
                <w:b/>
              </w:rPr>
            </w:pPr>
            <w:r w:rsidRPr="002973E0">
              <w:rPr>
                <w:rFonts w:ascii="Times New Roman" w:hAnsi="Times New Roman" w:cs="Times New Roman"/>
                <w:b/>
              </w:rPr>
              <w:t>Type</w:t>
            </w:r>
          </w:p>
        </w:tc>
        <w:tc>
          <w:tcPr>
            <w:tcW w:w="3060" w:type="dxa"/>
          </w:tcPr>
          <w:p w:rsidR="009C3937" w:rsidRPr="002973E0" w:rsidRDefault="009C3937" w:rsidP="0004130A">
            <w:pPr>
              <w:pStyle w:val="TableText0"/>
              <w:rPr>
                <w:rFonts w:ascii="Times New Roman" w:hAnsi="Times New Roman" w:cs="Times New Roman"/>
                <w:b/>
              </w:rPr>
            </w:pPr>
            <w:r w:rsidRPr="002973E0">
              <w:rPr>
                <w:rFonts w:ascii="Times New Roman" w:hAnsi="Times New Roman" w:cs="Times New Roman"/>
                <w:b/>
              </w:rPr>
              <w:t>Description</w:t>
            </w:r>
          </w:p>
        </w:tc>
        <w:tc>
          <w:tcPr>
            <w:tcW w:w="4474" w:type="dxa"/>
          </w:tcPr>
          <w:p w:rsidR="009C3937" w:rsidRPr="002973E0" w:rsidRDefault="009C3937" w:rsidP="0004130A">
            <w:pPr>
              <w:pStyle w:val="TableText0"/>
              <w:rPr>
                <w:rFonts w:ascii="Times New Roman" w:hAnsi="Times New Roman" w:cs="Times New Roman"/>
                <w:b/>
              </w:rPr>
            </w:pPr>
            <w:r w:rsidRPr="002973E0">
              <w:rPr>
                <w:rFonts w:ascii="Times New Roman" w:hAnsi="Times New Roman" w:cs="Times New Roman"/>
                <w:b/>
              </w:rPr>
              <w:t>Name</w:t>
            </w:r>
          </w:p>
        </w:tc>
        <w:tc>
          <w:tcPr>
            <w:tcW w:w="358" w:type="dxa"/>
          </w:tcPr>
          <w:p w:rsidR="009C3937" w:rsidRPr="002973E0" w:rsidRDefault="009C3937" w:rsidP="0004130A">
            <w:pPr>
              <w:pStyle w:val="TableText0"/>
              <w:rPr>
                <w:rFonts w:ascii="Times New Roman" w:hAnsi="Times New Roman" w:cs="Times New Roman"/>
                <w:b/>
              </w:rPr>
            </w:pPr>
            <w:r w:rsidRPr="002973E0">
              <w:rPr>
                <w:rFonts w:ascii="Times New Roman" w:hAnsi="Times New Roman" w:cs="Times New Roman"/>
                <w:b/>
              </w:rPr>
              <w:t>X</w:t>
            </w:r>
          </w:p>
        </w:tc>
      </w:tr>
      <w:tr w:rsidR="009C3937" w:rsidRPr="002973E0" w:rsidTr="0004130A">
        <w:tc>
          <w:tcPr>
            <w:tcW w:w="82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1</w:t>
            </w:r>
          </w:p>
        </w:tc>
        <w:tc>
          <w:tcPr>
            <w:tcW w:w="3060"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 xml:space="preserve">Operating grant to </w:t>
            </w:r>
            <w:smartTag w:uri="urn:schemas-microsoft-com:office:smarttags" w:element="stockticker">
              <w:smartTag w:uri="urn:schemas-microsoft-com:office:smarttags" w:element="place">
                <w:r>
                  <w:rPr>
                    <w:rFonts w:ascii="Times New Roman" w:hAnsi="Times New Roman" w:cs="Times New Roman"/>
                  </w:rPr>
                  <w:t>EDO</w:t>
                </w:r>
              </w:smartTag>
            </w:smartTag>
            <w:r w:rsidRPr="002973E0">
              <w:rPr>
                <w:rFonts w:ascii="Times New Roman" w:hAnsi="Times New Roman" w:cs="Times New Roman"/>
              </w:rPr>
              <w:t xml:space="preserve"> ( LoO)</w:t>
            </w:r>
          </w:p>
        </w:tc>
        <w:tc>
          <w:tcPr>
            <w:tcW w:w="4474" w:type="dxa"/>
          </w:tcPr>
          <w:p w:rsidR="009C3937" w:rsidRPr="002973E0" w:rsidRDefault="009C3937" w:rsidP="0004130A">
            <w:pPr>
              <w:pStyle w:val="TableText0"/>
              <w:rPr>
                <w:rFonts w:ascii="Times New Roman" w:hAnsi="Times New Roman" w:cs="Times New Roman"/>
              </w:rPr>
            </w:pPr>
          </w:p>
        </w:tc>
        <w:tc>
          <w:tcPr>
            <w:tcW w:w="358"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82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2</w:t>
            </w:r>
          </w:p>
        </w:tc>
        <w:tc>
          <w:tcPr>
            <w:tcW w:w="3060"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 xml:space="preserve">Service purchased from </w:t>
            </w:r>
            <w:smartTag w:uri="urn:schemas-microsoft-com:office:smarttags" w:element="stockticker">
              <w:smartTag w:uri="urn:schemas-microsoft-com:office:smarttags" w:element="place">
                <w:r>
                  <w:rPr>
                    <w:rFonts w:ascii="Times New Roman" w:hAnsi="Times New Roman" w:cs="Times New Roman"/>
                  </w:rPr>
                  <w:t>EDO</w:t>
                </w:r>
              </w:smartTag>
            </w:smartTag>
            <w:r w:rsidRPr="002973E0">
              <w:rPr>
                <w:rFonts w:ascii="Times New Roman" w:hAnsi="Times New Roman" w:cs="Times New Roman"/>
              </w:rPr>
              <w:t xml:space="preserve"> ((via tender and contract)</w:t>
            </w:r>
          </w:p>
        </w:tc>
        <w:tc>
          <w:tcPr>
            <w:tcW w:w="4474" w:type="dxa"/>
          </w:tcPr>
          <w:p w:rsidR="009C3937" w:rsidRPr="002973E0" w:rsidRDefault="009C3937" w:rsidP="0004130A">
            <w:pPr>
              <w:pStyle w:val="TableText0"/>
              <w:rPr>
                <w:rFonts w:ascii="Times New Roman" w:hAnsi="Times New Roman" w:cs="Times New Roman"/>
              </w:rPr>
            </w:pPr>
          </w:p>
        </w:tc>
        <w:tc>
          <w:tcPr>
            <w:tcW w:w="358"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828" w:type="dxa"/>
          </w:tcPr>
          <w:p w:rsidR="009C3937" w:rsidRPr="002973E0" w:rsidRDefault="009C3937" w:rsidP="0004130A">
            <w:pPr>
              <w:pStyle w:val="TableText0"/>
              <w:rPr>
                <w:rFonts w:ascii="Times New Roman" w:hAnsi="Times New Roman" w:cs="Times New Roman"/>
              </w:rPr>
            </w:pPr>
          </w:p>
        </w:tc>
        <w:tc>
          <w:tcPr>
            <w:tcW w:w="3060" w:type="dxa"/>
          </w:tcPr>
          <w:p w:rsidR="009C3937" w:rsidRPr="002973E0" w:rsidRDefault="009C3937" w:rsidP="0004130A">
            <w:pPr>
              <w:pStyle w:val="TableText0"/>
              <w:rPr>
                <w:rFonts w:ascii="Times New Roman" w:hAnsi="Times New Roman" w:cs="Times New Roman"/>
              </w:rPr>
            </w:pPr>
          </w:p>
        </w:tc>
        <w:tc>
          <w:tcPr>
            <w:tcW w:w="4474" w:type="dxa"/>
          </w:tcPr>
          <w:p w:rsidR="009C3937" w:rsidRPr="002973E0" w:rsidRDefault="009C3937" w:rsidP="0004130A">
            <w:pPr>
              <w:pStyle w:val="TableText0"/>
              <w:rPr>
                <w:rFonts w:ascii="Times New Roman" w:hAnsi="Times New Roman" w:cs="Times New Roman"/>
              </w:rPr>
            </w:pPr>
          </w:p>
        </w:tc>
        <w:tc>
          <w:tcPr>
            <w:tcW w:w="358" w:type="dxa"/>
          </w:tcPr>
          <w:p w:rsidR="009C3937" w:rsidRPr="002973E0" w:rsidRDefault="009C3937" w:rsidP="0004130A">
            <w:pPr>
              <w:pStyle w:val="TableText0"/>
              <w:rPr>
                <w:rFonts w:ascii="Times New Roman" w:hAnsi="Times New Roman" w:cs="Times New Roman"/>
              </w:rPr>
            </w:pPr>
          </w:p>
        </w:tc>
      </w:tr>
    </w:tbl>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Mechanism</w:t>
      </w:r>
    </w:p>
    <w:p w:rsidR="009C3937" w:rsidRPr="002973E0" w:rsidRDefault="009C3937" w:rsidP="009C3937">
      <w:pPr>
        <w:pStyle w:val="Boxtext"/>
        <w:rPr>
          <w:rFonts w:ascii="Times New Roman" w:hAnsi="Times New Roman"/>
          <w:sz w:val="20"/>
        </w:rPr>
      </w:pPr>
      <w:r w:rsidRPr="002973E0">
        <w:rPr>
          <w:rFonts w:ascii="Times New Roman" w:hAnsi="Times New Roman"/>
          <w:sz w:val="20"/>
        </w:rPr>
        <w:t>Describe how this program is to be delivered.</w:t>
      </w: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Justification</w:t>
      </w:r>
    </w:p>
    <w:p w:rsidR="009C3937" w:rsidRPr="002973E0" w:rsidRDefault="009C3937" w:rsidP="009C3937">
      <w:pPr>
        <w:pStyle w:val="Boxtext"/>
        <w:rPr>
          <w:rFonts w:ascii="Times New Roman" w:hAnsi="Times New Roman"/>
          <w:sz w:val="20"/>
        </w:rPr>
      </w:pPr>
      <w:r w:rsidRPr="002973E0">
        <w:rPr>
          <w:rFonts w:ascii="Times New Roman" w:hAnsi="Times New Roman"/>
          <w:sz w:val="20"/>
        </w:rPr>
        <w:t>Explain why this is the best way to deliver the program.</w:t>
      </w: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Heading1"/>
        <w:pageBreakBefore/>
        <w:shd w:val="clear" w:color="auto" w:fill="000000"/>
        <w:tabs>
          <w:tab w:val="num" w:pos="360"/>
        </w:tabs>
        <w:spacing w:before="240" w:after="60"/>
        <w:ind w:left="360" w:hanging="360"/>
        <w:rPr>
          <w:szCs w:val="28"/>
        </w:rPr>
      </w:pPr>
      <w:r w:rsidRPr="002973E0">
        <w:rPr>
          <w:szCs w:val="28"/>
        </w:rPr>
        <w:lastRenderedPageBreak/>
        <w:t>Monitoring and evaluation</w:t>
      </w: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040"/>
        <w:gridCol w:w="1620"/>
        <w:gridCol w:w="500"/>
      </w:tblGrid>
      <w:tr w:rsidR="009C3937" w:rsidRPr="002973E0" w:rsidTr="0004130A">
        <w:tc>
          <w:tcPr>
            <w:tcW w:w="136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Key Dates</w:t>
            </w:r>
          </w:p>
        </w:tc>
        <w:tc>
          <w:tcPr>
            <w:tcW w:w="5040"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Outcome</w:t>
            </w:r>
          </w:p>
        </w:tc>
        <w:tc>
          <w:tcPr>
            <w:tcW w:w="1620"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Objective #</w:t>
            </w:r>
          </w:p>
        </w:tc>
        <w:tc>
          <w:tcPr>
            <w:tcW w:w="5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1368" w:type="dxa"/>
          </w:tcPr>
          <w:p w:rsidR="009C3937" w:rsidRPr="002973E0" w:rsidRDefault="009C3937" w:rsidP="0004130A">
            <w:pPr>
              <w:pStyle w:val="TableText0"/>
              <w:rPr>
                <w:rFonts w:ascii="Times New Roman" w:hAnsi="Times New Roman" w:cs="Times New Roman"/>
              </w:rPr>
            </w:pPr>
          </w:p>
        </w:tc>
        <w:tc>
          <w:tcPr>
            <w:tcW w:w="5040"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c>
          <w:tcPr>
            <w:tcW w:w="5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1368" w:type="dxa"/>
          </w:tcPr>
          <w:p w:rsidR="009C3937" w:rsidRPr="002973E0" w:rsidRDefault="009C3937" w:rsidP="0004130A">
            <w:pPr>
              <w:pStyle w:val="TableText0"/>
              <w:rPr>
                <w:rFonts w:ascii="Times New Roman" w:hAnsi="Times New Roman" w:cs="Times New Roman"/>
              </w:rPr>
            </w:pPr>
          </w:p>
        </w:tc>
        <w:tc>
          <w:tcPr>
            <w:tcW w:w="5040"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c>
          <w:tcPr>
            <w:tcW w:w="5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1368" w:type="dxa"/>
          </w:tcPr>
          <w:p w:rsidR="009C3937" w:rsidRPr="002973E0" w:rsidRDefault="009C3937" w:rsidP="0004130A">
            <w:pPr>
              <w:pStyle w:val="TableText0"/>
              <w:rPr>
                <w:rFonts w:ascii="Times New Roman" w:hAnsi="Times New Roman" w:cs="Times New Roman"/>
              </w:rPr>
            </w:pPr>
          </w:p>
        </w:tc>
        <w:tc>
          <w:tcPr>
            <w:tcW w:w="5040"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c>
          <w:tcPr>
            <w:tcW w:w="5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1368" w:type="dxa"/>
          </w:tcPr>
          <w:p w:rsidR="009C3937" w:rsidRPr="002973E0" w:rsidRDefault="009C3937" w:rsidP="0004130A">
            <w:pPr>
              <w:pStyle w:val="TableText0"/>
              <w:rPr>
                <w:rFonts w:ascii="Times New Roman" w:hAnsi="Times New Roman" w:cs="Times New Roman"/>
              </w:rPr>
            </w:pPr>
          </w:p>
        </w:tc>
        <w:tc>
          <w:tcPr>
            <w:tcW w:w="5040"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c>
          <w:tcPr>
            <w:tcW w:w="500" w:type="dxa"/>
          </w:tcPr>
          <w:p w:rsidR="009C3937" w:rsidRPr="002973E0" w:rsidRDefault="009C3937" w:rsidP="0004130A">
            <w:pPr>
              <w:pStyle w:val="TableText0"/>
              <w:rPr>
                <w:rFonts w:ascii="Times New Roman" w:hAnsi="Times New Roman" w:cs="Times New Roman"/>
              </w:rPr>
            </w:pPr>
          </w:p>
        </w:tc>
      </w:tr>
    </w:tbl>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Evaluation framework</w:t>
      </w:r>
    </w:p>
    <w:p w:rsidR="009C3937" w:rsidRPr="002973E0" w:rsidRDefault="009C3937" w:rsidP="009C3937">
      <w:pPr>
        <w:pStyle w:val="Boxtext"/>
        <w:rPr>
          <w:rFonts w:ascii="Times New Roman" w:hAnsi="Times New Roman"/>
          <w:sz w:val="20"/>
        </w:rPr>
      </w:pPr>
      <w:r w:rsidRPr="002973E0">
        <w:rPr>
          <w:rFonts w:ascii="Times New Roman" w:hAnsi="Times New Roman"/>
          <w:sz w:val="20"/>
        </w:rPr>
        <w:t>Insert the proposed evaluation framework.</w:t>
      </w: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Heading1"/>
        <w:pageBreakBefore/>
        <w:shd w:val="clear" w:color="auto" w:fill="000000"/>
        <w:tabs>
          <w:tab w:val="num" w:pos="360"/>
        </w:tabs>
        <w:spacing w:before="240" w:after="60"/>
        <w:ind w:left="360" w:hanging="360"/>
        <w:rPr>
          <w:szCs w:val="28"/>
        </w:rPr>
      </w:pPr>
      <w:r w:rsidRPr="002973E0">
        <w:rPr>
          <w:szCs w:val="28"/>
        </w:rPr>
        <w:lastRenderedPageBreak/>
        <w:t>Summary of Costs</w:t>
      </w:r>
    </w:p>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Total costs of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620"/>
      </w:tblGrid>
      <w:tr w:rsidR="009C3937" w:rsidRPr="002973E0" w:rsidTr="0004130A">
        <w:tc>
          <w:tcPr>
            <w:tcW w:w="6948" w:type="dxa"/>
          </w:tcPr>
          <w:p w:rsidR="009C3937" w:rsidRPr="002973E0" w:rsidRDefault="009C3937" w:rsidP="0004130A">
            <w:pPr>
              <w:pStyle w:val="TableText0"/>
              <w:rPr>
                <w:rFonts w:ascii="Times New Roman" w:hAnsi="Times New Roman" w:cs="Times New Roman"/>
                <w:b/>
                <w:bCs/>
              </w:rPr>
            </w:pPr>
            <w:r w:rsidRPr="002973E0">
              <w:rPr>
                <w:rFonts w:ascii="Times New Roman" w:hAnsi="Times New Roman" w:cs="Times New Roman"/>
                <w:b/>
                <w:bCs/>
              </w:rPr>
              <w:t>Task</w:t>
            </w:r>
          </w:p>
        </w:tc>
        <w:tc>
          <w:tcPr>
            <w:tcW w:w="1620" w:type="dxa"/>
          </w:tcPr>
          <w:p w:rsidR="009C3937" w:rsidRPr="002973E0" w:rsidRDefault="009C3937" w:rsidP="0004130A">
            <w:pPr>
              <w:pStyle w:val="TableText0"/>
              <w:rPr>
                <w:rFonts w:ascii="Times New Roman" w:hAnsi="Times New Roman" w:cs="Times New Roman"/>
                <w:b/>
                <w:bCs/>
              </w:rPr>
            </w:pPr>
            <w:r w:rsidRPr="002973E0">
              <w:rPr>
                <w:rFonts w:ascii="Times New Roman" w:hAnsi="Times New Roman" w:cs="Times New Roman"/>
                <w:b/>
                <w:bCs/>
              </w:rPr>
              <w:t>Amount (£)</w:t>
            </w:r>
          </w:p>
        </w:tc>
      </w:tr>
      <w:tr w:rsidR="009C3937" w:rsidRPr="002973E0" w:rsidTr="0004130A">
        <w:tc>
          <w:tcPr>
            <w:tcW w:w="6948"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6948"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6948"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694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Total</w:t>
            </w:r>
          </w:p>
        </w:tc>
        <w:tc>
          <w:tcPr>
            <w:tcW w:w="1620" w:type="dxa"/>
          </w:tcPr>
          <w:p w:rsidR="009C3937" w:rsidRPr="002973E0" w:rsidRDefault="009C3937" w:rsidP="0004130A">
            <w:pPr>
              <w:pStyle w:val="TableText0"/>
              <w:rPr>
                <w:rFonts w:ascii="Times New Roman" w:hAnsi="Times New Roman" w:cs="Times New Roman"/>
              </w:rPr>
            </w:pPr>
          </w:p>
        </w:tc>
      </w:tr>
    </w:tbl>
    <w:p w:rsidR="009C3937" w:rsidRPr="002973E0" w:rsidRDefault="009C3937" w:rsidP="009C3937">
      <w:pPr>
        <w:pStyle w:val="Heading2"/>
        <w:numPr>
          <w:ilvl w:val="1"/>
          <w:numId w:val="0"/>
        </w:numPr>
        <w:tabs>
          <w:tab w:val="num" w:pos="792"/>
        </w:tabs>
        <w:ind w:left="792" w:hanging="792"/>
        <w:rPr>
          <w:rFonts w:ascii="Times New Roman" w:hAnsi="Times New Roman"/>
          <w:sz w:val="20"/>
        </w:rPr>
      </w:pPr>
      <w:r w:rsidRPr="002973E0">
        <w:rPr>
          <w:rFonts w:ascii="Times New Roman" w:hAnsi="Times New Roman"/>
        </w:rPr>
        <w:t>Sources of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gridCol w:w="1400"/>
      </w:tblGrid>
      <w:tr w:rsidR="009C3937" w:rsidRPr="002973E0" w:rsidTr="0004130A">
        <w:tc>
          <w:tcPr>
            <w:tcW w:w="5508" w:type="dxa"/>
          </w:tcPr>
          <w:p w:rsidR="009C3937" w:rsidRPr="002973E0" w:rsidRDefault="009C3937" w:rsidP="0004130A">
            <w:pPr>
              <w:pStyle w:val="TableText0"/>
              <w:rPr>
                <w:rFonts w:ascii="Times New Roman" w:hAnsi="Times New Roman" w:cs="Times New Roman"/>
                <w:b/>
                <w:bCs/>
              </w:rPr>
            </w:pPr>
            <w:r w:rsidRPr="002973E0">
              <w:rPr>
                <w:rFonts w:ascii="Times New Roman" w:hAnsi="Times New Roman" w:cs="Times New Roman"/>
                <w:b/>
                <w:bCs/>
              </w:rPr>
              <w:t>Source</w:t>
            </w:r>
          </w:p>
        </w:tc>
        <w:tc>
          <w:tcPr>
            <w:tcW w:w="1620" w:type="dxa"/>
          </w:tcPr>
          <w:p w:rsidR="009C3937" w:rsidRPr="002973E0" w:rsidRDefault="009C3937" w:rsidP="0004130A">
            <w:pPr>
              <w:pStyle w:val="TableText0"/>
              <w:rPr>
                <w:rFonts w:ascii="Times New Roman" w:hAnsi="Times New Roman" w:cs="Times New Roman"/>
                <w:b/>
                <w:bCs/>
              </w:rPr>
            </w:pPr>
            <w:r w:rsidRPr="002973E0">
              <w:rPr>
                <w:rFonts w:ascii="Times New Roman" w:hAnsi="Times New Roman" w:cs="Times New Roman"/>
                <w:b/>
                <w:bCs/>
              </w:rPr>
              <w:t>Amount (£)</w:t>
            </w:r>
          </w:p>
        </w:tc>
        <w:tc>
          <w:tcPr>
            <w:tcW w:w="1400" w:type="dxa"/>
          </w:tcPr>
          <w:p w:rsidR="009C3937" w:rsidRPr="002973E0" w:rsidRDefault="009C3937" w:rsidP="0004130A">
            <w:pPr>
              <w:pStyle w:val="TableText0"/>
              <w:rPr>
                <w:rFonts w:ascii="Times New Roman" w:hAnsi="Times New Roman" w:cs="Times New Roman"/>
                <w:b/>
                <w:bCs/>
              </w:rPr>
            </w:pPr>
            <w:r w:rsidRPr="002973E0">
              <w:rPr>
                <w:rFonts w:ascii="Times New Roman" w:hAnsi="Times New Roman" w:cs="Times New Roman"/>
                <w:b/>
                <w:bCs/>
              </w:rPr>
              <w:t>Cont. (%)</w:t>
            </w:r>
          </w:p>
        </w:tc>
      </w:tr>
      <w:tr w:rsidR="009C3937" w:rsidRPr="002973E0" w:rsidTr="0004130A">
        <w:tc>
          <w:tcPr>
            <w:tcW w:w="550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w:t>
            </w:r>
          </w:p>
        </w:tc>
        <w:tc>
          <w:tcPr>
            <w:tcW w:w="1620" w:type="dxa"/>
          </w:tcPr>
          <w:p w:rsidR="009C3937" w:rsidRPr="002973E0" w:rsidRDefault="009C3937" w:rsidP="0004130A">
            <w:pPr>
              <w:pStyle w:val="TableText0"/>
              <w:rPr>
                <w:rFonts w:ascii="Times New Roman" w:hAnsi="Times New Roman" w:cs="Times New Roman"/>
              </w:rPr>
            </w:pPr>
          </w:p>
        </w:tc>
        <w:tc>
          <w:tcPr>
            <w:tcW w:w="14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5508" w:type="dxa"/>
          </w:tcPr>
          <w:p w:rsidR="009C3937" w:rsidRPr="002973E0" w:rsidRDefault="009C3937" w:rsidP="0004130A">
            <w:pPr>
              <w:pStyle w:val="TableText0"/>
              <w:rPr>
                <w:rFonts w:ascii="Times New Roman" w:hAnsi="Times New Roman" w:cs="Times New Roman"/>
              </w:rPr>
            </w:pPr>
          </w:p>
        </w:tc>
        <w:tc>
          <w:tcPr>
            <w:tcW w:w="1620" w:type="dxa"/>
          </w:tcPr>
          <w:p w:rsidR="009C3937" w:rsidRPr="002973E0" w:rsidRDefault="009C3937" w:rsidP="0004130A">
            <w:pPr>
              <w:pStyle w:val="TableText0"/>
              <w:rPr>
                <w:rFonts w:ascii="Times New Roman" w:hAnsi="Times New Roman" w:cs="Times New Roman"/>
              </w:rPr>
            </w:pPr>
          </w:p>
        </w:tc>
        <w:tc>
          <w:tcPr>
            <w:tcW w:w="14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550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Invest NI</w:t>
            </w:r>
          </w:p>
        </w:tc>
        <w:tc>
          <w:tcPr>
            <w:tcW w:w="1620" w:type="dxa"/>
          </w:tcPr>
          <w:p w:rsidR="009C3937" w:rsidRPr="002973E0" w:rsidRDefault="009C3937" w:rsidP="0004130A">
            <w:pPr>
              <w:pStyle w:val="TableText0"/>
              <w:rPr>
                <w:rFonts w:ascii="Times New Roman" w:hAnsi="Times New Roman" w:cs="Times New Roman"/>
              </w:rPr>
            </w:pPr>
          </w:p>
        </w:tc>
        <w:tc>
          <w:tcPr>
            <w:tcW w:w="1400" w:type="dxa"/>
          </w:tcPr>
          <w:p w:rsidR="009C3937" w:rsidRPr="002973E0" w:rsidRDefault="009C3937" w:rsidP="0004130A">
            <w:pPr>
              <w:pStyle w:val="TableText0"/>
              <w:rPr>
                <w:rFonts w:ascii="Times New Roman" w:hAnsi="Times New Roman" w:cs="Times New Roman"/>
              </w:rPr>
            </w:pPr>
          </w:p>
        </w:tc>
      </w:tr>
      <w:tr w:rsidR="009C3937" w:rsidRPr="002973E0" w:rsidTr="0004130A">
        <w:tc>
          <w:tcPr>
            <w:tcW w:w="5508"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Total</w:t>
            </w:r>
          </w:p>
        </w:tc>
        <w:tc>
          <w:tcPr>
            <w:tcW w:w="1620" w:type="dxa"/>
          </w:tcPr>
          <w:p w:rsidR="009C3937" w:rsidRPr="002973E0" w:rsidRDefault="009C3937" w:rsidP="0004130A">
            <w:pPr>
              <w:pStyle w:val="TableText0"/>
              <w:rPr>
                <w:rFonts w:ascii="Times New Roman" w:hAnsi="Times New Roman" w:cs="Times New Roman"/>
              </w:rPr>
            </w:pPr>
          </w:p>
        </w:tc>
        <w:tc>
          <w:tcPr>
            <w:tcW w:w="1400" w:type="dxa"/>
          </w:tcPr>
          <w:p w:rsidR="009C3937" w:rsidRPr="002973E0" w:rsidRDefault="009C3937" w:rsidP="0004130A">
            <w:pPr>
              <w:pStyle w:val="TableText0"/>
              <w:rPr>
                <w:rFonts w:ascii="Times New Roman" w:hAnsi="Times New Roman" w:cs="Times New Roman"/>
              </w:rPr>
            </w:pPr>
            <w:r w:rsidRPr="002973E0">
              <w:rPr>
                <w:rFonts w:ascii="Times New Roman" w:hAnsi="Times New Roman" w:cs="Times New Roman"/>
              </w:rPr>
              <w:t>100</w:t>
            </w:r>
          </w:p>
        </w:tc>
      </w:tr>
    </w:tbl>
    <w:p w:rsidR="009C3937" w:rsidRPr="002973E0" w:rsidRDefault="009C3937" w:rsidP="009C3937">
      <w:pPr>
        <w:pStyle w:val="Heading2"/>
        <w:numPr>
          <w:ilvl w:val="1"/>
          <w:numId w:val="0"/>
        </w:numPr>
        <w:tabs>
          <w:tab w:val="num" w:pos="792"/>
        </w:tabs>
        <w:ind w:left="792" w:hanging="792"/>
        <w:rPr>
          <w:rFonts w:ascii="Times New Roman" w:hAnsi="Times New Roman"/>
        </w:rPr>
      </w:pPr>
      <w:r w:rsidRPr="002973E0">
        <w:rPr>
          <w:rFonts w:ascii="Times New Roman" w:hAnsi="Times New Roman"/>
        </w:rPr>
        <w:t>Additional InvestNI resources</w:t>
      </w:r>
    </w:p>
    <w:p w:rsidR="009C3937" w:rsidRPr="002973E0" w:rsidRDefault="009C3937" w:rsidP="009C3937">
      <w:pPr>
        <w:pStyle w:val="Boxtext"/>
        <w:rPr>
          <w:rFonts w:ascii="Times New Roman" w:hAnsi="Times New Roman"/>
          <w:sz w:val="20"/>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pStyle w:val="Boxtext"/>
        <w:rPr>
          <w:rFonts w:ascii="Times New Roman" w:hAnsi="Times New Roman"/>
        </w:rPr>
      </w:pPr>
    </w:p>
    <w:p w:rsidR="009C3937" w:rsidRPr="002973E0" w:rsidRDefault="009C3937" w:rsidP="009C3937">
      <w:pPr>
        <w:rPr>
          <w:rFonts w:ascii="Times New Roman" w:hAnsi="Times New Roman"/>
        </w:rPr>
      </w:pPr>
    </w:p>
    <w:p w:rsidR="009C3937" w:rsidRPr="002973E0" w:rsidRDefault="009C3937" w:rsidP="009C3937">
      <w:pPr>
        <w:rPr>
          <w:rFonts w:ascii="Times New Roman" w:hAnsi="Times New Roman"/>
        </w:rPr>
      </w:pPr>
    </w:p>
    <w:p w:rsidR="009C3937" w:rsidRPr="002973E0" w:rsidRDefault="009C3937" w:rsidP="009C3937">
      <w:pPr>
        <w:rPr>
          <w:rFonts w:ascii="Times New Roman" w:hAnsi="Times New Roman"/>
        </w:rPr>
      </w:pPr>
    </w:p>
    <w:p w:rsidR="009C3937" w:rsidRPr="002973E0" w:rsidRDefault="009C3937" w:rsidP="009C3937">
      <w:pPr>
        <w:rPr>
          <w:rFonts w:ascii="Times New Roman" w:hAnsi="Times New Roman"/>
        </w:rPr>
      </w:pPr>
      <w:r w:rsidRPr="002973E0">
        <w:rPr>
          <w:rFonts w:ascii="Times New Roman" w:hAnsi="Times New Roman"/>
        </w:rPr>
        <w:t>Proposed by:</w:t>
      </w:r>
      <w:r w:rsidRPr="002973E0">
        <w:rPr>
          <w:rFonts w:ascii="Times New Roman" w:hAnsi="Times New Roman"/>
        </w:rPr>
        <w:tab/>
      </w:r>
      <w:r w:rsidRPr="002973E0">
        <w:rPr>
          <w:rFonts w:ascii="Times New Roman" w:hAnsi="Times New Roman"/>
        </w:rPr>
        <w:tab/>
        <w:t>__________________________________________</w:t>
      </w:r>
    </w:p>
    <w:p w:rsidR="009C3937" w:rsidRPr="002973E0" w:rsidRDefault="009C3937" w:rsidP="009C3937">
      <w:pPr>
        <w:rPr>
          <w:rFonts w:ascii="Times New Roman" w:hAnsi="Times New Roman"/>
        </w:rPr>
      </w:pPr>
    </w:p>
    <w:p w:rsidR="009C3937" w:rsidRPr="002973E0" w:rsidRDefault="009C3937" w:rsidP="009C3937">
      <w:pPr>
        <w:rPr>
          <w:rFonts w:ascii="Times New Roman" w:hAnsi="Times New Roman"/>
        </w:rPr>
      </w:pPr>
    </w:p>
    <w:p w:rsidR="009C3937" w:rsidRPr="002973E0" w:rsidRDefault="009C3937" w:rsidP="009C3937">
      <w:pPr>
        <w:rPr>
          <w:rFonts w:ascii="Times New Roman" w:hAnsi="Times New Roman"/>
        </w:rPr>
      </w:pPr>
      <w:r w:rsidRPr="002973E0">
        <w:rPr>
          <w:rFonts w:ascii="Times New Roman" w:hAnsi="Times New Roman"/>
        </w:rPr>
        <w:t>Noted by:</w:t>
      </w:r>
      <w:r w:rsidRPr="002973E0">
        <w:rPr>
          <w:rFonts w:ascii="Times New Roman" w:hAnsi="Times New Roman"/>
        </w:rPr>
        <w:tab/>
      </w:r>
      <w:r w:rsidRPr="002973E0">
        <w:rPr>
          <w:rFonts w:ascii="Times New Roman" w:hAnsi="Times New Roman"/>
        </w:rPr>
        <w:tab/>
        <w:t>__________________________________________</w:t>
      </w:r>
    </w:p>
    <w:p w:rsidR="009C3937" w:rsidRPr="002973E0" w:rsidRDefault="009C3937" w:rsidP="009C3937">
      <w:pPr>
        <w:rPr>
          <w:rFonts w:ascii="Times New Roman" w:hAnsi="Times New Roman"/>
        </w:rPr>
      </w:pPr>
    </w:p>
    <w:p w:rsidR="009C3937" w:rsidRPr="002973E0" w:rsidRDefault="009C3937" w:rsidP="009C3937">
      <w:pPr>
        <w:rPr>
          <w:rFonts w:ascii="Times New Roman" w:hAnsi="Times New Roman"/>
        </w:rPr>
      </w:pPr>
    </w:p>
    <w:p w:rsidR="009C3937" w:rsidRDefault="009C3937" w:rsidP="009C3937">
      <w:pPr>
        <w:rPr>
          <w:rFonts w:ascii="Times New Roman" w:hAnsi="Times New Roman"/>
        </w:rPr>
        <w:sectPr w:rsidR="009C3937" w:rsidSect="00ED6830">
          <w:headerReference w:type="default" r:id="rId78"/>
          <w:pgSz w:w="11906" w:h="16838"/>
          <w:pgMar w:top="1304" w:right="1588" w:bottom="1134" w:left="1588" w:header="709" w:footer="709" w:gutter="0"/>
          <w:cols w:space="708"/>
          <w:docGrid w:linePitch="360"/>
        </w:sectPr>
      </w:pPr>
      <w:r w:rsidRPr="002973E0">
        <w:rPr>
          <w:rFonts w:ascii="Times New Roman" w:hAnsi="Times New Roman"/>
        </w:rPr>
        <w:t>Supported by:</w:t>
      </w:r>
      <w:r w:rsidRPr="002973E0">
        <w:rPr>
          <w:rFonts w:ascii="Times New Roman" w:hAnsi="Times New Roman"/>
        </w:rPr>
        <w:tab/>
        <w:t>__________________________________________</w:t>
      </w:r>
    </w:p>
    <w:p w:rsidR="009C3937" w:rsidRPr="00801850" w:rsidRDefault="009C3937" w:rsidP="009C3937">
      <w:pPr>
        <w:autoSpaceDE w:val="0"/>
        <w:autoSpaceDN w:val="0"/>
        <w:adjustRightInd w:val="0"/>
        <w:jc w:val="right"/>
        <w:rPr>
          <w:rFonts w:cs="Arial"/>
          <w:iCs/>
        </w:rPr>
      </w:pPr>
      <w:r>
        <w:object w:dxaOrig="13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64.5pt" o:ole="">
            <v:imagedata r:id="rId79" o:title=""/>
          </v:shape>
          <o:OLEObject Type="Embed" ProgID="MSPhotoEd.3" ShapeID="_x0000_i1028" DrawAspect="Content" ObjectID="_1506251666" r:id="rId80"/>
        </w:object>
      </w:r>
    </w:p>
    <w:p w:rsidR="009C3937" w:rsidRDefault="009C3937" w:rsidP="009C3937">
      <w:pPr>
        <w:autoSpaceDE w:val="0"/>
        <w:autoSpaceDN w:val="0"/>
        <w:adjustRightInd w:val="0"/>
        <w:rPr>
          <w:rFonts w:cs="Arial"/>
          <w:i/>
          <w:iCs/>
          <w:sz w:val="40"/>
          <w:szCs w:val="40"/>
        </w:rPr>
      </w:pPr>
      <w:bookmarkStart w:id="4" w:name="Eco_Appraisal_Long"/>
      <w:bookmarkEnd w:id="4"/>
    </w:p>
    <w:p w:rsidR="009C3937" w:rsidRDefault="009C3937" w:rsidP="009C3937">
      <w:pPr>
        <w:autoSpaceDE w:val="0"/>
        <w:autoSpaceDN w:val="0"/>
        <w:adjustRightInd w:val="0"/>
        <w:rPr>
          <w:rFonts w:cs="Arial"/>
          <w:i/>
          <w:iCs/>
          <w:sz w:val="40"/>
          <w:szCs w:val="40"/>
        </w:rPr>
      </w:pPr>
    </w:p>
    <w:p w:rsidR="009C3937" w:rsidRDefault="009C3937" w:rsidP="009C3937">
      <w:pPr>
        <w:autoSpaceDE w:val="0"/>
        <w:autoSpaceDN w:val="0"/>
        <w:adjustRightInd w:val="0"/>
        <w:jc w:val="center"/>
        <w:rPr>
          <w:rFonts w:cs="Arial"/>
          <w:b/>
          <w:bCs/>
          <w:sz w:val="40"/>
          <w:szCs w:val="40"/>
        </w:rPr>
      </w:pPr>
      <w:r>
        <w:rPr>
          <w:rFonts w:cs="Arial"/>
          <w:b/>
          <w:bCs/>
          <w:sz w:val="40"/>
          <w:szCs w:val="40"/>
        </w:rPr>
        <w:t>DIVISION/TEAM</w:t>
      </w:r>
    </w:p>
    <w:p w:rsidR="009C3937" w:rsidRDefault="009C3937" w:rsidP="009C3937">
      <w:pPr>
        <w:autoSpaceDE w:val="0"/>
        <w:autoSpaceDN w:val="0"/>
        <w:adjustRightInd w:val="0"/>
        <w:jc w:val="center"/>
        <w:rPr>
          <w:rFonts w:cs="Arial"/>
          <w:b/>
          <w:bCs/>
          <w:sz w:val="40"/>
          <w:szCs w:val="40"/>
        </w:rPr>
      </w:pPr>
    </w:p>
    <w:p w:rsidR="009C3937" w:rsidRDefault="009C3937" w:rsidP="009C3937">
      <w:pPr>
        <w:autoSpaceDE w:val="0"/>
        <w:autoSpaceDN w:val="0"/>
        <w:adjustRightInd w:val="0"/>
        <w:jc w:val="center"/>
        <w:rPr>
          <w:rFonts w:cs="Arial"/>
          <w:b/>
          <w:bCs/>
          <w:sz w:val="40"/>
          <w:szCs w:val="40"/>
        </w:rPr>
      </w:pPr>
    </w:p>
    <w:p w:rsidR="009C3937" w:rsidRDefault="009C3937" w:rsidP="009C3937">
      <w:pPr>
        <w:autoSpaceDE w:val="0"/>
        <w:autoSpaceDN w:val="0"/>
        <w:adjustRightInd w:val="0"/>
        <w:jc w:val="center"/>
        <w:rPr>
          <w:rFonts w:cs="Arial"/>
          <w:b/>
          <w:bCs/>
          <w:sz w:val="40"/>
          <w:szCs w:val="40"/>
        </w:rPr>
      </w:pPr>
    </w:p>
    <w:p w:rsidR="009C3937" w:rsidRDefault="009C3937" w:rsidP="009C3937">
      <w:pPr>
        <w:autoSpaceDE w:val="0"/>
        <w:autoSpaceDN w:val="0"/>
        <w:adjustRightInd w:val="0"/>
        <w:jc w:val="center"/>
        <w:rPr>
          <w:rFonts w:cs="Arial"/>
          <w:b/>
          <w:bCs/>
          <w:sz w:val="32"/>
          <w:szCs w:val="32"/>
        </w:rPr>
      </w:pPr>
      <w:r>
        <w:rPr>
          <w:rFonts w:cs="Arial"/>
          <w:b/>
          <w:bCs/>
          <w:sz w:val="32"/>
          <w:szCs w:val="32"/>
        </w:rPr>
        <w:t>Economic Appraisal Pro Forma</w:t>
      </w:r>
    </w:p>
    <w:p w:rsidR="009C3937" w:rsidRDefault="009C3937" w:rsidP="009C3937">
      <w:pPr>
        <w:autoSpaceDE w:val="0"/>
        <w:autoSpaceDN w:val="0"/>
        <w:adjustRightInd w:val="0"/>
        <w:jc w:val="center"/>
        <w:rPr>
          <w:rFonts w:cs="Arial"/>
          <w:b/>
          <w:bCs/>
          <w:sz w:val="36"/>
          <w:szCs w:val="36"/>
        </w:rPr>
      </w:pPr>
      <w:r>
        <w:rPr>
          <w:rFonts w:cs="Arial"/>
          <w:b/>
          <w:bCs/>
          <w:sz w:val="36"/>
          <w:szCs w:val="36"/>
        </w:rPr>
        <w:t>For Indirect Assistance to Business</w:t>
      </w:r>
    </w:p>
    <w:p w:rsidR="009C3937" w:rsidRDefault="009C3937" w:rsidP="009C3937">
      <w:pPr>
        <w:autoSpaceDE w:val="0"/>
        <w:autoSpaceDN w:val="0"/>
        <w:adjustRightInd w:val="0"/>
        <w:jc w:val="center"/>
        <w:rPr>
          <w:rFonts w:cs="Arial"/>
          <w:b/>
          <w:bCs/>
          <w:sz w:val="36"/>
          <w:szCs w:val="36"/>
        </w:rPr>
      </w:pPr>
    </w:p>
    <w:p w:rsidR="009C3937" w:rsidRDefault="009C3937" w:rsidP="009C3937">
      <w:pPr>
        <w:autoSpaceDE w:val="0"/>
        <w:autoSpaceDN w:val="0"/>
        <w:adjustRightInd w:val="0"/>
        <w:jc w:val="center"/>
        <w:rPr>
          <w:rFonts w:cs="Arial"/>
          <w:b/>
          <w:bCs/>
          <w:sz w:val="36"/>
          <w:szCs w:val="36"/>
        </w:rPr>
      </w:pPr>
    </w:p>
    <w:p w:rsidR="009C3937" w:rsidRDefault="009C3937" w:rsidP="009C3937">
      <w:pPr>
        <w:autoSpaceDE w:val="0"/>
        <w:autoSpaceDN w:val="0"/>
        <w:adjustRightInd w:val="0"/>
        <w:rPr>
          <w:rFonts w:cs="Arial"/>
          <w:b/>
          <w:bCs/>
          <w:i/>
          <w:iCs/>
        </w:rPr>
      </w:pPr>
      <w:r>
        <w:rPr>
          <w:rFonts w:cs="Arial"/>
          <w:b/>
          <w:bCs/>
          <w:i/>
          <w:iCs/>
        </w:rPr>
        <w:t>***Expenditures &gt; £250k require Full “Green Book” Economic Appraisal***</w:t>
      </w: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Cs/>
          <w:sz w:val="20"/>
          <w:szCs w:val="20"/>
        </w:rPr>
      </w:pPr>
      <w:r>
        <w:rPr>
          <w:rFonts w:cs="Arial"/>
          <w:b/>
          <w:bCs/>
          <w:sz w:val="20"/>
          <w:szCs w:val="20"/>
        </w:rPr>
        <w:t>Proposal Title:</w:t>
      </w:r>
      <w:r>
        <w:rPr>
          <w:rFonts w:cs="Arial"/>
          <w:b/>
          <w:bCs/>
          <w:sz w:val="20"/>
          <w:szCs w:val="20"/>
        </w:rPr>
        <w:tab/>
      </w:r>
      <w:r>
        <w:rPr>
          <w:rFonts w:cs="Arial"/>
          <w:b/>
          <w:bCs/>
          <w:sz w:val="20"/>
          <w:szCs w:val="20"/>
        </w:rPr>
        <w:tab/>
      </w:r>
    </w:p>
    <w:p w:rsidR="009C3937" w:rsidRPr="00801850" w:rsidRDefault="009C3937" w:rsidP="009C3937">
      <w:pPr>
        <w:autoSpaceDE w:val="0"/>
        <w:autoSpaceDN w:val="0"/>
        <w:adjustRightInd w:val="0"/>
        <w:ind w:left="2160"/>
        <w:rPr>
          <w:rFonts w:cs="Arial"/>
          <w:bCs/>
          <w:sz w:val="20"/>
          <w:szCs w:val="20"/>
        </w:rPr>
      </w:pPr>
    </w:p>
    <w:p w:rsidR="009C3937" w:rsidRDefault="009C3937" w:rsidP="009C3937">
      <w:pPr>
        <w:autoSpaceDE w:val="0"/>
        <w:autoSpaceDN w:val="0"/>
        <w:adjustRightInd w:val="0"/>
        <w:rPr>
          <w:rFonts w:cs="Arial"/>
          <w:b/>
          <w:bCs/>
          <w:sz w:val="20"/>
          <w:szCs w:val="20"/>
        </w:rPr>
      </w:pPr>
      <w:r>
        <w:rPr>
          <w:rFonts w:cs="Arial"/>
          <w:b/>
          <w:bCs/>
          <w:sz w:val="20"/>
          <w:szCs w:val="20"/>
        </w:rPr>
        <w:t>Author:</w:t>
      </w:r>
      <w:r>
        <w:rPr>
          <w:rFonts w:cs="Arial"/>
          <w:b/>
          <w:bCs/>
          <w:sz w:val="20"/>
          <w:szCs w:val="20"/>
        </w:rPr>
        <w:tab/>
      </w:r>
      <w:r>
        <w:rPr>
          <w:rFonts w:cs="Arial"/>
          <w:b/>
          <w:bCs/>
          <w:sz w:val="20"/>
          <w:szCs w:val="20"/>
        </w:rPr>
        <w:tab/>
      </w:r>
    </w:p>
    <w:p w:rsidR="009C3937" w:rsidRPr="00801850" w:rsidRDefault="009C3937" w:rsidP="009C3937">
      <w:pPr>
        <w:autoSpaceDE w:val="0"/>
        <w:autoSpaceDN w:val="0"/>
        <w:adjustRightInd w:val="0"/>
        <w:rPr>
          <w:rFonts w:cs="Arial"/>
          <w:bCs/>
          <w:sz w:val="20"/>
          <w:szCs w:val="20"/>
        </w:rPr>
      </w:pPr>
    </w:p>
    <w:p w:rsidR="009C3937" w:rsidRDefault="009C3937" w:rsidP="009C3937">
      <w:pPr>
        <w:autoSpaceDE w:val="0"/>
        <w:autoSpaceDN w:val="0"/>
        <w:adjustRightInd w:val="0"/>
        <w:rPr>
          <w:rFonts w:cs="Arial"/>
          <w:bCs/>
          <w:sz w:val="20"/>
          <w:szCs w:val="20"/>
        </w:rPr>
      </w:pPr>
      <w:r>
        <w:rPr>
          <w:rFonts w:cs="Arial"/>
          <w:b/>
          <w:bCs/>
          <w:sz w:val="20"/>
          <w:szCs w:val="20"/>
        </w:rPr>
        <w:t>Date:</w:t>
      </w:r>
      <w:r>
        <w:rPr>
          <w:rFonts w:cs="Arial"/>
          <w:b/>
          <w:bCs/>
          <w:sz w:val="20"/>
          <w:szCs w:val="20"/>
        </w:rPr>
        <w:tab/>
      </w:r>
      <w:r>
        <w:rPr>
          <w:rFonts w:cs="Arial"/>
          <w:b/>
          <w:bCs/>
          <w:sz w:val="20"/>
          <w:szCs w:val="20"/>
        </w:rPr>
        <w:tab/>
      </w:r>
      <w:r>
        <w:rPr>
          <w:rFonts w:cs="Arial"/>
          <w:b/>
          <w:bCs/>
          <w:sz w:val="20"/>
          <w:szCs w:val="20"/>
        </w:rPr>
        <w:tab/>
      </w:r>
    </w:p>
    <w:p w:rsidR="009C3937" w:rsidRPr="00801850" w:rsidRDefault="009C3937" w:rsidP="009C3937">
      <w:pPr>
        <w:autoSpaceDE w:val="0"/>
        <w:autoSpaceDN w:val="0"/>
        <w:adjustRightInd w:val="0"/>
        <w:rPr>
          <w:rFonts w:cs="Arial"/>
          <w:bCs/>
          <w:sz w:val="20"/>
          <w:szCs w:val="20"/>
        </w:rPr>
      </w:pPr>
    </w:p>
    <w:p w:rsidR="009C3937" w:rsidRPr="00AC4F57" w:rsidRDefault="009C3937" w:rsidP="009C3937">
      <w:pPr>
        <w:autoSpaceDE w:val="0"/>
        <w:autoSpaceDN w:val="0"/>
        <w:adjustRightInd w:val="0"/>
        <w:rPr>
          <w:rFonts w:cs="Arial"/>
          <w:i/>
          <w:iCs/>
          <w:sz w:val="20"/>
          <w:szCs w:val="20"/>
        </w:rPr>
      </w:pPr>
      <w:r>
        <w:rPr>
          <w:rFonts w:cs="Arial"/>
          <w:b/>
          <w:bCs/>
          <w:sz w:val="20"/>
          <w:szCs w:val="20"/>
        </w:rPr>
        <w:t xml:space="preserve">Status: </w:t>
      </w:r>
      <w:r>
        <w:rPr>
          <w:rFonts w:cs="Arial"/>
          <w:b/>
          <w:bCs/>
          <w:sz w:val="20"/>
          <w:szCs w:val="20"/>
        </w:rPr>
        <w:tab/>
      </w:r>
      <w:r>
        <w:rPr>
          <w:rFonts w:cs="Arial"/>
          <w:b/>
          <w:bCs/>
          <w:sz w:val="20"/>
          <w:szCs w:val="20"/>
        </w:rPr>
        <w:tab/>
      </w:r>
    </w:p>
    <w:p w:rsidR="009C3937" w:rsidRDefault="009C3937" w:rsidP="009C3937">
      <w:pPr>
        <w:autoSpaceDE w:val="0"/>
        <w:autoSpaceDN w:val="0"/>
        <w:adjustRightInd w:val="0"/>
        <w:rPr>
          <w:rFonts w:cs="Arial"/>
          <w:b/>
          <w:bCs/>
          <w:sz w:val="20"/>
          <w:szCs w:val="20"/>
        </w:rPr>
      </w:pPr>
    </w:p>
    <w:p w:rsidR="009C3937" w:rsidRPr="00E829DE" w:rsidRDefault="009C3937" w:rsidP="009C3937">
      <w:pPr>
        <w:autoSpaceDE w:val="0"/>
        <w:autoSpaceDN w:val="0"/>
        <w:adjustRightInd w:val="0"/>
        <w:rPr>
          <w:rFonts w:cs="Arial"/>
          <w:i/>
          <w:iCs/>
          <w:sz w:val="20"/>
          <w:szCs w:val="20"/>
        </w:rPr>
      </w:pPr>
      <w:r>
        <w:rPr>
          <w:rFonts w:cs="Arial"/>
          <w:b/>
          <w:bCs/>
          <w:sz w:val="20"/>
          <w:szCs w:val="20"/>
        </w:rPr>
        <w:t>To be approved by:</w:t>
      </w:r>
      <w:r>
        <w:rPr>
          <w:rFonts w:cs="Arial"/>
          <w:b/>
          <w:bCs/>
          <w:sz w:val="20"/>
          <w:szCs w:val="20"/>
        </w:rPr>
        <w:tab/>
      </w:r>
    </w:p>
    <w:p w:rsidR="009C3937" w:rsidRDefault="009C3937" w:rsidP="009C3937">
      <w:pPr>
        <w:autoSpaceDE w:val="0"/>
        <w:autoSpaceDN w:val="0"/>
        <w:adjustRightInd w:val="0"/>
        <w:jc w:val="center"/>
        <w:rPr>
          <w:rFonts w:cs="Arial"/>
          <w:iCs/>
          <w:sz w:val="32"/>
          <w:szCs w:val="32"/>
        </w:rPr>
      </w:pPr>
      <w:r>
        <w:rPr>
          <w:rFonts w:cs="Arial"/>
          <w:i/>
          <w:iCs/>
          <w:sz w:val="20"/>
          <w:szCs w:val="20"/>
        </w:rPr>
        <w:br w:type="page"/>
      </w:r>
      <w:r>
        <w:rPr>
          <w:rFonts w:cs="Arial"/>
          <w:b/>
          <w:iCs/>
          <w:sz w:val="32"/>
          <w:szCs w:val="32"/>
        </w:rPr>
        <w:lastRenderedPageBreak/>
        <w:t>Contents List</w:t>
      </w:r>
    </w:p>
    <w:p w:rsidR="009C3937" w:rsidRDefault="009C3937" w:rsidP="009C3937">
      <w:pPr>
        <w:autoSpaceDE w:val="0"/>
        <w:autoSpaceDN w:val="0"/>
        <w:adjustRightInd w:val="0"/>
        <w:jc w:val="center"/>
        <w:rPr>
          <w:rFonts w:cs="Arial"/>
          <w:iCs/>
          <w:sz w:val="32"/>
          <w:szCs w:val="32"/>
        </w:rPr>
      </w:pPr>
    </w:p>
    <w:p w:rsidR="009C3937" w:rsidRDefault="009C3937" w:rsidP="009C3937">
      <w:pPr>
        <w:autoSpaceDE w:val="0"/>
        <w:autoSpaceDN w:val="0"/>
        <w:adjustRightInd w:val="0"/>
        <w:jc w:val="center"/>
        <w:rPr>
          <w:rFonts w:cs="Arial"/>
          <w:iCs/>
          <w:sz w:val="32"/>
          <w:szCs w:val="32"/>
        </w:rPr>
      </w:pPr>
    </w:p>
    <w:p w:rsidR="009C3937" w:rsidRDefault="009C3937" w:rsidP="009C3937">
      <w:pPr>
        <w:autoSpaceDE w:val="0"/>
        <w:autoSpaceDN w:val="0"/>
        <w:adjustRightInd w:val="0"/>
        <w:jc w:val="center"/>
        <w:rPr>
          <w:rFonts w:cs="Arial"/>
          <w:i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5580"/>
        <w:gridCol w:w="1368"/>
      </w:tblGrid>
      <w:tr w:rsidR="009C3937" w:rsidTr="0004130A">
        <w:tc>
          <w:tcPr>
            <w:tcW w:w="1908" w:type="dxa"/>
          </w:tcPr>
          <w:p w:rsidR="009C3937" w:rsidRPr="00C430A4" w:rsidRDefault="009C3937" w:rsidP="0004130A">
            <w:pPr>
              <w:autoSpaceDE w:val="0"/>
              <w:autoSpaceDN w:val="0"/>
              <w:adjustRightInd w:val="0"/>
              <w:jc w:val="center"/>
              <w:rPr>
                <w:rFonts w:cs="Arial"/>
                <w:iCs/>
              </w:rPr>
            </w:pPr>
          </w:p>
        </w:tc>
        <w:tc>
          <w:tcPr>
            <w:tcW w:w="5580" w:type="dxa"/>
          </w:tcPr>
          <w:p w:rsidR="009C3937" w:rsidRPr="00C430A4" w:rsidRDefault="009C3937" w:rsidP="0004130A">
            <w:pPr>
              <w:autoSpaceDE w:val="0"/>
              <w:autoSpaceDN w:val="0"/>
              <w:adjustRightInd w:val="0"/>
              <w:jc w:val="center"/>
              <w:rPr>
                <w:rFonts w:cs="Arial"/>
                <w:iCs/>
              </w:rPr>
            </w:pPr>
          </w:p>
        </w:tc>
        <w:tc>
          <w:tcPr>
            <w:tcW w:w="1368" w:type="dxa"/>
          </w:tcPr>
          <w:p w:rsidR="009C3937" w:rsidRPr="00C430A4" w:rsidRDefault="009C3937" w:rsidP="0004130A">
            <w:pPr>
              <w:autoSpaceDE w:val="0"/>
              <w:autoSpaceDN w:val="0"/>
              <w:adjustRightInd w:val="0"/>
              <w:jc w:val="center"/>
              <w:rPr>
                <w:rFonts w:cs="Arial"/>
                <w:b/>
                <w:iCs/>
              </w:rPr>
            </w:pPr>
            <w:r w:rsidRPr="00C430A4">
              <w:rPr>
                <w:rFonts w:cs="Arial"/>
                <w:b/>
                <w:iCs/>
              </w:rPr>
              <w:t>Page</w:t>
            </w:r>
          </w:p>
        </w:tc>
      </w:tr>
      <w:tr w:rsidR="009C3937" w:rsidTr="0004130A">
        <w:tc>
          <w:tcPr>
            <w:tcW w:w="1908" w:type="dxa"/>
          </w:tcPr>
          <w:p w:rsidR="009C3937" w:rsidRPr="00C430A4" w:rsidRDefault="009C3937" w:rsidP="0004130A">
            <w:pPr>
              <w:autoSpaceDE w:val="0"/>
              <w:autoSpaceDN w:val="0"/>
              <w:adjustRightInd w:val="0"/>
              <w:jc w:val="center"/>
              <w:rPr>
                <w:rFonts w:cs="Arial"/>
                <w:iCs/>
              </w:rPr>
            </w:pPr>
          </w:p>
        </w:tc>
        <w:tc>
          <w:tcPr>
            <w:tcW w:w="5580" w:type="dxa"/>
          </w:tcPr>
          <w:p w:rsidR="009C3937" w:rsidRPr="00C430A4" w:rsidRDefault="009C3937" w:rsidP="0004130A">
            <w:pPr>
              <w:autoSpaceDE w:val="0"/>
              <w:autoSpaceDN w:val="0"/>
              <w:adjustRightInd w:val="0"/>
              <w:jc w:val="center"/>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7488" w:type="dxa"/>
            <w:gridSpan w:val="2"/>
          </w:tcPr>
          <w:p w:rsidR="009C3937" w:rsidRPr="00C430A4" w:rsidRDefault="009C3937" w:rsidP="0004130A">
            <w:pPr>
              <w:autoSpaceDE w:val="0"/>
              <w:autoSpaceDN w:val="0"/>
              <w:adjustRightInd w:val="0"/>
              <w:rPr>
                <w:rFonts w:cs="Arial"/>
                <w:iCs/>
              </w:rPr>
            </w:pPr>
            <w:r>
              <w:rPr>
                <w:rFonts w:cs="Arial"/>
                <w:iCs/>
              </w:rPr>
              <w:t>Contents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jc w:val="center"/>
              <w:rPr>
                <w:rFonts w:cs="Arial"/>
                <w:iCs/>
              </w:rPr>
            </w:pPr>
          </w:p>
        </w:tc>
        <w:tc>
          <w:tcPr>
            <w:tcW w:w="5580" w:type="dxa"/>
          </w:tcPr>
          <w:p w:rsidR="009C3937" w:rsidRPr="00C430A4" w:rsidRDefault="009C3937" w:rsidP="0004130A">
            <w:pPr>
              <w:autoSpaceDE w:val="0"/>
              <w:autoSpaceDN w:val="0"/>
              <w:adjustRightInd w:val="0"/>
              <w:jc w:val="center"/>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7488" w:type="dxa"/>
            <w:gridSpan w:val="2"/>
          </w:tcPr>
          <w:p w:rsidR="009C3937" w:rsidRPr="00C430A4" w:rsidRDefault="009C3937" w:rsidP="0004130A">
            <w:pPr>
              <w:autoSpaceDE w:val="0"/>
              <w:autoSpaceDN w:val="0"/>
              <w:adjustRightInd w:val="0"/>
              <w:rPr>
                <w:rFonts w:cs="Arial"/>
                <w:iCs/>
              </w:rPr>
            </w:pPr>
            <w:r>
              <w:rPr>
                <w:rFonts w:cs="Arial"/>
                <w:iCs/>
              </w:rPr>
              <w:t>Casework Delegation Level</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jc w:val="center"/>
              <w:rPr>
                <w:rFonts w:cs="Arial"/>
                <w:iCs/>
              </w:rPr>
            </w:pPr>
          </w:p>
        </w:tc>
        <w:tc>
          <w:tcPr>
            <w:tcW w:w="5580" w:type="dxa"/>
          </w:tcPr>
          <w:p w:rsidR="009C3937" w:rsidRPr="00C430A4" w:rsidRDefault="009C3937" w:rsidP="0004130A">
            <w:pPr>
              <w:autoSpaceDE w:val="0"/>
              <w:autoSpaceDN w:val="0"/>
              <w:adjustRightInd w:val="0"/>
              <w:jc w:val="center"/>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7488" w:type="dxa"/>
            <w:gridSpan w:val="2"/>
          </w:tcPr>
          <w:p w:rsidR="009C3937" w:rsidRPr="00C430A4" w:rsidRDefault="009C3937" w:rsidP="0004130A">
            <w:pPr>
              <w:autoSpaceDE w:val="0"/>
              <w:autoSpaceDN w:val="0"/>
              <w:adjustRightInd w:val="0"/>
              <w:rPr>
                <w:rFonts w:cs="Arial"/>
                <w:iCs/>
              </w:rPr>
            </w:pPr>
            <w:r>
              <w:rPr>
                <w:rFonts w:cs="Arial"/>
                <w:iCs/>
              </w:rPr>
              <w:t>Executive Summary</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jc w:val="center"/>
              <w:rPr>
                <w:rFonts w:cs="Arial"/>
                <w:iCs/>
              </w:rPr>
            </w:pPr>
          </w:p>
        </w:tc>
        <w:tc>
          <w:tcPr>
            <w:tcW w:w="5580" w:type="dxa"/>
          </w:tcPr>
          <w:p w:rsidR="009C3937" w:rsidRPr="00C430A4" w:rsidRDefault="009C3937" w:rsidP="0004130A">
            <w:pPr>
              <w:autoSpaceDE w:val="0"/>
              <w:autoSpaceDN w:val="0"/>
              <w:adjustRightInd w:val="0"/>
              <w:jc w:val="center"/>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1.0</w:t>
            </w:r>
          </w:p>
        </w:tc>
        <w:tc>
          <w:tcPr>
            <w:tcW w:w="5580" w:type="dxa"/>
          </w:tcPr>
          <w:p w:rsidR="009C3937" w:rsidRPr="00C430A4" w:rsidRDefault="009C3937" w:rsidP="0004130A">
            <w:pPr>
              <w:autoSpaceDE w:val="0"/>
              <w:autoSpaceDN w:val="0"/>
              <w:adjustRightInd w:val="0"/>
              <w:rPr>
                <w:rFonts w:cs="Arial"/>
                <w:iCs/>
              </w:rPr>
            </w:pPr>
            <w:r>
              <w:rPr>
                <w:rFonts w:cs="Arial"/>
                <w:iCs/>
              </w:rPr>
              <w:t>Strategic Context &amp; Rationale</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2.0</w:t>
            </w:r>
          </w:p>
        </w:tc>
        <w:tc>
          <w:tcPr>
            <w:tcW w:w="5580" w:type="dxa"/>
          </w:tcPr>
          <w:p w:rsidR="009C3937" w:rsidRPr="00C430A4" w:rsidRDefault="009C3937" w:rsidP="0004130A">
            <w:pPr>
              <w:autoSpaceDE w:val="0"/>
              <w:autoSpaceDN w:val="0"/>
              <w:adjustRightInd w:val="0"/>
              <w:rPr>
                <w:rFonts w:cs="Arial"/>
                <w:iCs/>
              </w:rPr>
            </w:pPr>
            <w:r>
              <w:rPr>
                <w:rFonts w:cs="Arial"/>
                <w:iCs/>
              </w:rPr>
              <w:t>Need for Expenditure</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3.0</w:t>
            </w:r>
          </w:p>
        </w:tc>
        <w:tc>
          <w:tcPr>
            <w:tcW w:w="5580" w:type="dxa"/>
          </w:tcPr>
          <w:p w:rsidR="009C3937" w:rsidRPr="00C430A4" w:rsidRDefault="009C3937" w:rsidP="0004130A">
            <w:pPr>
              <w:autoSpaceDE w:val="0"/>
              <w:autoSpaceDN w:val="0"/>
              <w:adjustRightInd w:val="0"/>
              <w:rPr>
                <w:rFonts w:cs="Arial"/>
                <w:iCs/>
              </w:rPr>
            </w:pPr>
            <w:r>
              <w:rPr>
                <w:rFonts w:cs="Arial"/>
                <w:iCs/>
              </w:rPr>
              <w:t>Objectives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4.0</w:t>
            </w:r>
          </w:p>
        </w:tc>
        <w:tc>
          <w:tcPr>
            <w:tcW w:w="5580" w:type="dxa"/>
          </w:tcPr>
          <w:p w:rsidR="009C3937" w:rsidRPr="00C430A4" w:rsidRDefault="009C3937" w:rsidP="0004130A">
            <w:pPr>
              <w:autoSpaceDE w:val="0"/>
              <w:autoSpaceDN w:val="0"/>
              <w:adjustRightInd w:val="0"/>
              <w:rPr>
                <w:rFonts w:cs="Arial"/>
                <w:iCs/>
              </w:rPr>
            </w:pPr>
            <w:r>
              <w:rPr>
                <w:rFonts w:cs="Arial"/>
                <w:iCs/>
              </w:rPr>
              <w:t>Options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5.0</w:t>
            </w:r>
          </w:p>
        </w:tc>
        <w:tc>
          <w:tcPr>
            <w:tcW w:w="5580" w:type="dxa"/>
          </w:tcPr>
          <w:p w:rsidR="009C3937" w:rsidRPr="00C430A4" w:rsidRDefault="009C3937" w:rsidP="0004130A">
            <w:pPr>
              <w:autoSpaceDE w:val="0"/>
              <w:autoSpaceDN w:val="0"/>
              <w:adjustRightInd w:val="0"/>
              <w:rPr>
                <w:rFonts w:cs="Arial"/>
                <w:iCs/>
              </w:rPr>
            </w:pPr>
            <w:r>
              <w:rPr>
                <w:rFonts w:cs="Arial"/>
                <w:iCs/>
              </w:rPr>
              <w:t>Monetary Costs and Benefits of Options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6.0</w:t>
            </w:r>
          </w:p>
        </w:tc>
        <w:tc>
          <w:tcPr>
            <w:tcW w:w="5580" w:type="dxa"/>
          </w:tcPr>
          <w:p w:rsidR="009C3937" w:rsidRPr="00C430A4" w:rsidRDefault="009C3937" w:rsidP="0004130A">
            <w:pPr>
              <w:autoSpaceDE w:val="0"/>
              <w:autoSpaceDN w:val="0"/>
              <w:adjustRightInd w:val="0"/>
              <w:rPr>
                <w:rFonts w:cs="Arial"/>
                <w:iCs/>
              </w:rPr>
            </w:pPr>
            <w:r>
              <w:rPr>
                <w:rFonts w:cs="Arial"/>
                <w:iCs/>
              </w:rPr>
              <w:t>Non-Monetary Costs and Benefits of Options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7.0</w:t>
            </w:r>
          </w:p>
        </w:tc>
        <w:tc>
          <w:tcPr>
            <w:tcW w:w="5580" w:type="dxa"/>
          </w:tcPr>
          <w:p w:rsidR="009C3937" w:rsidRPr="00C430A4" w:rsidRDefault="009C3937" w:rsidP="0004130A">
            <w:pPr>
              <w:autoSpaceDE w:val="0"/>
              <w:autoSpaceDN w:val="0"/>
              <w:adjustRightInd w:val="0"/>
              <w:rPr>
                <w:rFonts w:cs="Arial"/>
                <w:iCs/>
              </w:rPr>
            </w:pPr>
            <w:r>
              <w:rPr>
                <w:rFonts w:cs="Arial"/>
                <w:iCs/>
              </w:rPr>
              <w:t>Risks and Uncertainties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8.0</w:t>
            </w:r>
          </w:p>
        </w:tc>
        <w:tc>
          <w:tcPr>
            <w:tcW w:w="5580" w:type="dxa"/>
          </w:tcPr>
          <w:p w:rsidR="009C3937" w:rsidRPr="00C430A4" w:rsidRDefault="009C3937" w:rsidP="0004130A">
            <w:pPr>
              <w:autoSpaceDE w:val="0"/>
              <w:autoSpaceDN w:val="0"/>
              <w:adjustRightInd w:val="0"/>
              <w:rPr>
                <w:rFonts w:cs="Arial"/>
                <w:iCs/>
              </w:rPr>
            </w:pPr>
            <w:r>
              <w:rPr>
                <w:rFonts w:cs="Arial"/>
                <w:iCs/>
              </w:rPr>
              <w:t>Summary and Recommendations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Default="009C3937" w:rsidP="0004130A">
            <w:pPr>
              <w:autoSpaceDE w:val="0"/>
              <w:autoSpaceDN w:val="0"/>
              <w:adjustRightInd w:val="0"/>
              <w:rPr>
                <w:rFonts w:cs="Arial"/>
                <w:iCs/>
              </w:rPr>
            </w:pPr>
          </w:p>
        </w:tc>
        <w:tc>
          <w:tcPr>
            <w:tcW w:w="5580" w:type="dxa"/>
          </w:tcPr>
          <w:p w:rsidR="009C3937"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Default="009C3937" w:rsidP="0004130A">
            <w:pPr>
              <w:autoSpaceDE w:val="0"/>
              <w:autoSpaceDN w:val="0"/>
              <w:adjustRightInd w:val="0"/>
              <w:rPr>
                <w:rFonts w:cs="Arial"/>
                <w:iCs/>
              </w:rPr>
            </w:pPr>
            <w:r>
              <w:rPr>
                <w:rFonts w:cs="Arial"/>
                <w:iCs/>
              </w:rPr>
              <w:t>9.0</w:t>
            </w:r>
          </w:p>
        </w:tc>
        <w:tc>
          <w:tcPr>
            <w:tcW w:w="5580" w:type="dxa"/>
          </w:tcPr>
          <w:p w:rsidR="009C3937" w:rsidRDefault="009C3937" w:rsidP="0004130A">
            <w:pPr>
              <w:autoSpaceDE w:val="0"/>
              <w:autoSpaceDN w:val="0"/>
              <w:adjustRightInd w:val="0"/>
              <w:rPr>
                <w:rFonts w:cs="Arial"/>
                <w:iCs/>
              </w:rPr>
            </w:pPr>
            <w:r>
              <w:rPr>
                <w:rFonts w:cs="Arial"/>
                <w:iCs/>
              </w:rPr>
              <w:t>Arrangements for Financing and Management</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Default="009C3937" w:rsidP="0004130A">
            <w:pPr>
              <w:autoSpaceDE w:val="0"/>
              <w:autoSpaceDN w:val="0"/>
              <w:adjustRightInd w:val="0"/>
              <w:rPr>
                <w:rFonts w:cs="Arial"/>
                <w:iCs/>
              </w:rPr>
            </w:pPr>
          </w:p>
        </w:tc>
        <w:tc>
          <w:tcPr>
            <w:tcW w:w="5580" w:type="dxa"/>
          </w:tcPr>
          <w:p w:rsidR="009C3937"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Default="009C3937" w:rsidP="0004130A">
            <w:pPr>
              <w:autoSpaceDE w:val="0"/>
              <w:autoSpaceDN w:val="0"/>
              <w:adjustRightInd w:val="0"/>
              <w:rPr>
                <w:rFonts w:cs="Arial"/>
                <w:iCs/>
              </w:rPr>
            </w:pPr>
            <w:r>
              <w:rPr>
                <w:rFonts w:cs="Arial"/>
                <w:iCs/>
              </w:rPr>
              <w:t>10.0</w:t>
            </w:r>
          </w:p>
        </w:tc>
        <w:tc>
          <w:tcPr>
            <w:tcW w:w="5580" w:type="dxa"/>
          </w:tcPr>
          <w:p w:rsidR="009C3937" w:rsidRDefault="009C3937" w:rsidP="0004130A">
            <w:pPr>
              <w:autoSpaceDE w:val="0"/>
              <w:autoSpaceDN w:val="0"/>
              <w:adjustRightInd w:val="0"/>
              <w:rPr>
                <w:rFonts w:cs="Arial"/>
                <w:iCs/>
              </w:rPr>
            </w:pPr>
            <w:r>
              <w:rPr>
                <w:rFonts w:cs="Arial"/>
                <w:iCs/>
              </w:rPr>
              <w:t>Monitoring and Evaluation</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Default="009C3937" w:rsidP="0004130A">
            <w:pPr>
              <w:autoSpaceDE w:val="0"/>
              <w:autoSpaceDN w:val="0"/>
              <w:adjustRightInd w:val="0"/>
              <w:rPr>
                <w:rFonts w:cs="Arial"/>
                <w:iCs/>
              </w:rPr>
            </w:pPr>
          </w:p>
        </w:tc>
        <w:tc>
          <w:tcPr>
            <w:tcW w:w="5580" w:type="dxa"/>
          </w:tcPr>
          <w:p w:rsidR="009C3937"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Default="009C3937" w:rsidP="0004130A">
            <w:pPr>
              <w:autoSpaceDE w:val="0"/>
              <w:autoSpaceDN w:val="0"/>
              <w:adjustRightInd w:val="0"/>
              <w:rPr>
                <w:rFonts w:cs="Arial"/>
                <w:iCs/>
              </w:rPr>
            </w:pPr>
            <w:r>
              <w:rPr>
                <w:rFonts w:cs="Arial"/>
                <w:iCs/>
              </w:rPr>
              <w:t>11.0</w:t>
            </w:r>
          </w:p>
        </w:tc>
        <w:tc>
          <w:tcPr>
            <w:tcW w:w="5580" w:type="dxa"/>
          </w:tcPr>
          <w:p w:rsidR="009C3937" w:rsidRDefault="009C3937" w:rsidP="0004130A">
            <w:pPr>
              <w:autoSpaceDE w:val="0"/>
              <w:autoSpaceDN w:val="0"/>
              <w:adjustRightInd w:val="0"/>
              <w:rPr>
                <w:rFonts w:cs="Arial"/>
                <w:iCs/>
              </w:rPr>
            </w:pPr>
            <w:r>
              <w:rPr>
                <w:rFonts w:cs="Arial"/>
                <w:iCs/>
              </w:rPr>
              <w:t>Prior and General Conditions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Default="009C3937" w:rsidP="0004130A">
            <w:pPr>
              <w:autoSpaceDE w:val="0"/>
              <w:autoSpaceDN w:val="0"/>
              <w:adjustRightInd w:val="0"/>
              <w:rPr>
                <w:rFonts w:cs="Arial"/>
                <w:iCs/>
              </w:rPr>
            </w:pPr>
          </w:p>
        </w:tc>
        <w:tc>
          <w:tcPr>
            <w:tcW w:w="5580" w:type="dxa"/>
          </w:tcPr>
          <w:p w:rsidR="009C3937"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rPr>
                <w:rFonts w:cs="Arial"/>
                <w:iCs/>
              </w:rPr>
            </w:pPr>
          </w:p>
        </w:tc>
      </w:tr>
      <w:tr w:rsidR="009C3937" w:rsidTr="0004130A">
        <w:tc>
          <w:tcPr>
            <w:tcW w:w="1908" w:type="dxa"/>
          </w:tcPr>
          <w:p w:rsidR="009C3937" w:rsidRDefault="009C3937" w:rsidP="0004130A">
            <w:pPr>
              <w:autoSpaceDE w:val="0"/>
              <w:autoSpaceDN w:val="0"/>
              <w:adjustRightInd w:val="0"/>
              <w:rPr>
                <w:rFonts w:cs="Arial"/>
                <w:iCs/>
              </w:rPr>
            </w:pPr>
            <w:r>
              <w:rPr>
                <w:rFonts w:cs="Arial"/>
                <w:iCs/>
              </w:rPr>
              <w:t>12.0</w:t>
            </w:r>
          </w:p>
        </w:tc>
        <w:tc>
          <w:tcPr>
            <w:tcW w:w="5580" w:type="dxa"/>
          </w:tcPr>
          <w:p w:rsidR="009C3937" w:rsidRDefault="009C3937" w:rsidP="0004130A">
            <w:pPr>
              <w:autoSpaceDE w:val="0"/>
              <w:autoSpaceDN w:val="0"/>
              <w:adjustRightInd w:val="0"/>
              <w:rPr>
                <w:rFonts w:cs="Arial"/>
                <w:iCs/>
              </w:rPr>
            </w:pPr>
            <w:r>
              <w:rPr>
                <w:rFonts w:cs="Arial"/>
                <w:iCs/>
              </w:rPr>
              <w:t>Declaration</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APPENDICES</w:t>
            </w: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A</w:t>
            </w:r>
          </w:p>
        </w:tc>
        <w:tc>
          <w:tcPr>
            <w:tcW w:w="5580" w:type="dxa"/>
          </w:tcPr>
          <w:p w:rsidR="009C3937" w:rsidRPr="00C430A4" w:rsidRDefault="009C3937" w:rsidP="0004130A">
            <w:pPr>
              <w:autoSpaceDE w:val="0"/>
              <w:autoSpaceDN w:val="0"/>
              <w:adjustRightInd w:val="0"/>
              <w:rPr>
                <w:rFonts w:cs="Arial"/>
                <w:iCs/>
              </w:rPr>
            </w:pPr>
            <w:r>
              <w:rPr>
                <w:rFonts w:cs="Arial"/>
                <w:iCs/>
              </w:rPr>
              <w:t>NI Practical Guide to the Green Book – Guidance on Appraisal and Evaluation of Small Expenditures</w:t>
            </w: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p>
        </w:tc>
        <w:tc>
          <w:tcPr>
            <w:tcW w:w="5580" w:type="dxa"/>
          </w:tcPr>
          <w:p w:rsidR="009C3937" w:rsidRPr="00C430A4" w:rsidRDefault="009C3937" w:rsidP="0004130A">
            <w:pPr>
              <w:autoSpaceDE w:val="0"/>
              <w:autoSpaceDN w:val="0"/>
              <w:adjustRightInd w:val="0"/>
              <w:rPr>
                <w:rFonts w:cs="Arial"/>
                <w:iCs/>
              </w:rPr>
            </w:pPr>
          </w:p>
        </w:tc>
        <w:tc>
          <w:tcPr>
            <w:tcW w:w="1368" w:type="dxa"/>
          </w:tcPr>
          <w:p w:rsidR="009C3937" w:rsidRPr="00C430A4" w:rsidRDefault="009C3937" w:rsidP="0004130A">
            <w:pPr>
              <w:autoSpaceDE w:val="0"/>
              <w:autoSpaceDN w:val="0"/>
              <w:adjustRightInd w:val="0"/>
              <w:jc w:val="center"/>
              <w:rPr>
                <w:rFonts w:cs="Arial"/>
                <w:iCs/>
              </w:rPr>
            </w:pPr>
          </w:p>
        </w:tc>
      </w:tr>
      <w:tr w:rsidR="009C3937" w:rsidTr="0004130A">
        <w:tc>
          <w:tcPr>
            <w:tcW w:w="1908" w:type="dxa"/>
          </w:tcPr>
          <w:p w:rsidR="009C3937" w:rsidRPr="00C430A4" w:rsidRDefault="009C3937" w:rsidP="0004130A">
            <w:pPr>
              <w:autoSpaceDE w:val="0"/>
              <w:autoSpaceDN w:val="0"/>
              <w:adjustRightInd w:val="0"/>
              <w:rPr>
                <w:rFonts w:cs="Arial"/>
                <w:iCs/>
              </w:rPr>
            </w:pPr>
            <w:r>
              <w:rPr>
                <w:rFonts w:cs="Arial"/>
                <w:iCs/>
              </w:rPr>
              <w:t>B</w:t>
            </w:r>
          </w:p>
        </w:tc>
        <w:tc>
          <w:tcPr>
            <w:tcW w:w="5580" w:type="dxa"/>
          </w:tcPr>
          <w:p w:rsidR="009C3937" w:rsidRPr="00C430A4" w:rsidRDefault="009C3937" w:rsidP="0004130A">
            <w:pPr>
              <w:autoSpaceDE w:val="0"/>
              <w:autoSpaceDN w:val="0"/>
              <w:adjustRightInd w:val="0"/>
              <w:rPr>
                <w:rFonts w:cs="Arial"/>
                <w:iCs/>
              </w:rPr>
            </w:pPr>
            <w:r>
              <w:rPr>
                <w:rFonts w:cs="Arial"/>
                <w:iCs/>
              </w:rPr>
              <w:t>Economic Appraisal – Summary of Basic Steps</w:t>
            </w:r>
          </w:p>
        </w:tc>
        <w:tc>
          <w:tcPr>
            <w:tcW w:w="1368" w:type="dxa"/>
          </w:tcPr>
          <w:p w:rsidR="009C3937" w:rsidRPr="00C430A4" w:rsidRDefault="009C3937" w:rsidP="0004130A">
            <w:pPr>
              <w:autoSpaceDE w:val="0"/>
              <w:autoSpaceDN w:val="0"/>
              <w:adjustRightInd w:val="0"/>
              <w:jc w:val="center"/>
              <w:rPr>
                <w:rFonts w:cs="Arial"/>
                <w:iCs/>
              </w:rPr>
            </w:pPr>
          </w:p>
        </w:tc>
      </w:tr>
    </w:tbl>
    <w:p w:rsidR="009C3937" w:rsidRDefault="009C3937" w:rsidP="009C3937">
      <w:pPr>
        <w:autoSpaceDE w:val="0"/>
        <w:autoSpaceDN w:val="0"/>
        <w:adjustRightInd w:val="0"/>
        <w:jc w:val="center"/>
        <w:rPr>
          <w:rFonts w:cs="Arial"/>
          <w:iCs/>
          <w:sz w:val="32"/>
          <w:szCs w:val="32"/>
        </w:rPr>
      </w:pPr>
    </w:p>
    <w:p w:rsidR="009C3937" w:rsidRDefault="009C3937" w:rsidP="009C3937">
      <w:pPr>
        <w:autoSpaceDE w:val="0"/>
        <w:autoSpaceDN w:val="0"/>
        <w:adjustRightInd w:val="0"/>
        <w:jc w:val="center"/>
        <w:rPr>
          <w:rFonts w:cs="Arial"/>
          <w:i/>
          <w:iCs/>
          <w:sz w:val="20"/>
          <w:szCs w:val="20"/>
        </w:rPr>
      </w:pPr>
      <w:r>
        <w:rPr>
          <w:rFonts w:cs="Arial"/>
          <w:iCs/>
          <w:sz w:val="32"/>
          <w:szCs w:val="32"/>
        </w:rPr>
        <w:br w:type="page"/>
      </w:r>
    </w:p>
    <w:p w:rsidR="009C3937" w:rsidRDefault="009C3937" w:rsidP="009C3937">
      <w:pPr>
        <w:autoSpaceDE w:val="0"/>
        <w:autoSpaceDN w:val="0"/>
        <w:adjustRightInd w:val="0"/>
        <w:jc w:val="center"/>
        <w:rPr>
          <w:rFonts w:cs="Arial"/>
          <w:b/>
          <w:iCs/>
          <w:sz w:val="32"/>
          <w:szCs w:val="32"/>
        </w:rPr>
      </w:pPr>
      <w:r w:rsidRPr="00C430A4">
        <w:rPr>
          <w:rFonts w:cs="Arial"/>
          <w:b/>
          <w:iCs/>
          <w:sz w:val="32"/>
          <w:szCs w:val="32"/>
        </w:rPr>
        <w:lastRenderedPageBreak/>
        <w:t>Casework Delegation Level</w:t>
      </w:r>
    </w:p>
    <w:p w:rsidR="009C3937" w:rsidRDefault="009C3937" w:rsidP="009C3937">
      <w:pPr>
        <w:autoSpaceDE w:val="0"/>
        <w:autoSpaceDN w:val="0"/>
        <w:adjustRightInd w:val="0"/>
        <w:jc w:val="center"/>
        <w:rPr>
          <w:rFonts w:cs="Arial"/>
          <w:b/>
          <w:iCs/>
          <w:sz w:val="32"/>
          <w:szCs w:val="32"/>
        </w:rPr>
      </w:pPr>
    </w:p>
    <w:p w:rsidR="009C3937" w:rsidRDefault="009C3937" w:rsidP="009C3937">
      <w:pPr>
        <w:autoSpaceDE w:val="0"/>
        <w:autoSpaceDN w:val="0"/>
        <w:adjustRightInd w:val="0"/>
        <w:jc w:val="center"/>
        <w:rPr>
          <w:rFonts w:cs="Arial"/>
          <w:b/>
          <w:iCs/>
          <w:sz w:val="32"/>
          <w:szCs w:val="32"/>
        </w:rPr>
      </w:pPr>
    </w:p>
    <w:p w:rsidR="009C3937" w:rsidRDefault="009C3937" w:rsidP="009C3937">
      <w:pPr>
        <w:autoSpaceDE w:val="0"/>
        <w:autoSpaceDN w:val="0"/>
        <w:adjustRightInd w:val="0"/>
        <w:jc w:val="center"/>
        <w:rPr>
          <w:rFonts w:cs="Arial"/>
          <w:b/>
          <w:iCs/>
          <w:sz w:val="32"/>
          <w:szCs w:val="32"/>
        </w:rPr>
      </w:pPr>
    </w:p>
    <w:p w:rsidR="009C3937" w:rsidRDefault="009C3937" w:rsidP="009C3937">
      <w:pPr>
        <w:autoSpaceDE w:val="0"/>
        <w:autoSpaceDN w:val="0"/>
        <w:adjustRightInd w:val="0"/>
        <w:jc w:val="center"/>
        <w:rPr>
          <w:rFonts w:cs="Arial"/>
          <w:b/>
          <w:iCs/>
          <w:sz w:val="32"/>
          <w:szCs w:val="32"/>
        </w:rPr>
      </w:pPr>
    </w:p>
    <w:p w:rsidR="009C3937" w:rsidRDefault="009C3937" w:rsidP="009C3937">
      <w:pPr>
        <w:autoSpaceDE w:val="0"/>
        <w:autoSpaceDN w:val="0"/>
        <w:adjustRightInd w:val="0"/>
        <w:rPr>
          <w:rFonts w:cs="Arial"/>
          <w:iCs/>
          <w:sz w:val="28"/>
          <w:szCs w:val="28"/>
        </w:rPr>
      </w:pPr>
      <w:r>
        <w:rPr>
          <w:rFonts w:cs="Arial"/>
          <w:iCs/>
          <w:sz w:val="28"/>
          <w:szCs w:val="28"/>
          <w:u w:val="single"/>
        </w:rPr>
        <w:t>External Approvals</w:t>
      </w:r>
    </w:p>
    <w:p w:rsidR="009C3937" w:rsidRDefault="009C3937" w:rsidP="009C3937">
      <w:pPr>
        <w:autoSpaceDE w:val="0"/>
        <w:autoSpaceDN w:val="0"/>
        <w:adjustRightInd w:val="0"/>
        <w:rPr>
          <w:rFonts w:cs="Arial"/>
          <w:iCs/>
          <w:sz w:val="28"/>
          <w:szCs w:val="28"/>
        </w:rPr>
      </w:pPr>
    </w:p>
    <w:p w:rsidR="009C3937" w:rsidRDefault="009C3937" w:rsidP="009C3937">
      <w:pPr>
        <w:autoSpaceDE w:val="0"/>
        <w:autoSpaceDN w:val="0"/>
        <w:adjustRightInd w:val="0"/>
        <w:rPr>
          <w:rFonts w:cs="Arial"/>
          <w:iCs/>
          <w:sz w:val="20"/>
          <w:szCs w:val="20"/>
        </w:rPr>
      </w:pPr>
      <w:r w:rsidRPr="00C430A4">
        <w:rPr>
          <w:rFonts w:cs="Arial"/>
          <w:iCs/>
          <w:sz w:val="20"/>
          <w:szCs w:val="20"/>
        </w:rPr>
        <w:t>Is DETI/D</w:t>
      </w:r>
      <w:r>
        <w:rPr>
          <w:rFonts w:cs="Arial"/>
          <w:iCs/>
          <w:sz w:val="20"/>
          <w:szCs w:val="20"/>
        </w:rPr>
        <w:t>FP approval required?</w:t>
      </w:r>
      <w:r>
        <w:rPr>
          <w:rFonts w:cs="Arial"/>
          <w:iCs/>
          <w:sz w:val="20"/>
          <w:szCs w:val="20"/>
        </w:rPr>
        <w:tab/>
      </w:r>
      <w:r>
        <w:rPr>
          <w:rFonts w:cs="Arial"/>
          <w:iCs/>
          <w:sz w:val="20"/>
          <w:szCs w:val="20"/>
        </w:rPr>
        <w:tab/>
      </w:r>
      <w:r>
        <w:rPr>
          <w:rFonts w:cs="Arial"/>
          <w:iCs/>
          <w:sz w:val="20"/>
          <w:szCs w:val="20"/>
        </w:rPr>
        <w:tab/>
      </w:r>
      <w:r>
        <w:rPr>
          <w:rFonts w:cs="Arial"/>
          <w:iCs/>
          <w:sz w:val="20"/>
          <w:szCs w:val="20"/>
        </w:rPr>
        <w:tab/>
      </w:r>
      <w:r>
        <w:rPr>
          <w:rFonts w:cs="Arial"/>
          <w:iCs/>
          <w:sz w:val="20"/>
          <w:szCs w:val="20"/>
        </w:rPr>
        <w:tab/>
      </w:r>
      <w:r>
        <w:rPr>
          <w:rFonts w:cs="Arial"/>
          <w:iCs/>
          <w:sz w:val="20"/>
          <w:szCs w:val="20"/>
        </w:rPr>
        <w:tab/>
      </w:r>
    </w:p>
    <w:p w:rsidR="009C3937" w:rsidRDefault="009C3937" w:rsidP="009C3937">
      <w:pPr>
        <w:autoSpaceDE w:val="0"/>
        <w:autoSpaceDN w:val="0"/>
        <w:adjustRightInd w:val="0"/>
        <w:ind w:left="5760" w:firstLine="720"/>
        <w:rPr>
          <w:rFonts w:cs="Arial"/>
          <w:iCs/>
          <w:sz w:val="20"/>
          <w:szCs w:val="20"/>
        </w:rPr>
      </w:pPr>
    </w:p>
    <w:p w:rsidR="009C3937" w:rsidRPr="00C430A4" w:rsidRDefault="009C3937" w:rsidP="009C3937">
      <w:pPr>
        <w:autoSpaceDE w:val="0"/>
        <w:autoSpaceDN w:val="0"/>
        <w:adjustRightInd w:val="0"/>
        <w:rPr>
          <w:rFonts w:cs="Arial"/>
          <w:iCs/>
          <w:sz w:val="20"/>
          <w:szCs w:val="20"/>
        </w:rPr>
      </w:pPr>
      <w:r>
        <w:rPr>
          <w:rFonts w:cs="Arial"/>
          <w:iCs/>
          <w:sz w:val="20"/>
          <w:szCs w:val="20"/>
        </w:rPr>
        <w:t>Is Ministerial approval required?</w:t>
      </w:r>
      <w:r>
        <w:rPr>
          <w:rFonts w:cs="Arial"/>
          <w:iCs/>
          <w:sz w:val="20"/>
          <w:szCs w:val="20"/>
        </w:rPr>
        <w:tab/>
      </w:r>
      <w:r>
        <w:rPr>
          <w:rFonts w:cs="Arial"/>
          <w:iCs/>
          <w:sz w:val="20"/>
          <w:szCs w:val="20"/>
        </w:rPr>
        <w:tab/>
      </w:r>
      <w:r>
        <w:rPr>
          <w:rFonts w:cs="Arial"/>
          <w:iCs/>
          <w:sz w:val="20"/>
          <w:szCs w:val="20"/>
        </w:rPr>
        <w:tab/>
      </w:r>
    </w:p>
    <w:p w:rsidR="009C3937" w:rsidRDefault="009C3937" w:rsidP="009C3937">
      <w:pPr>
        <w:autoSpaceDE w:val="0"/>
        <w:autoSpaceDN w:val="0"/>
        <w:adjustRightInd w:val="0"/>
        <w:jc w:val="center"/>
        <w:rPr>
          <w:rFonts w:cs="Arial"/>
          <w:b/>
          <w:iCs/>
          <w:sz w:val="32"/>
          <w:szCs w:val="32"/>
        </w:rPr>
      </w:pPr>
    </w:p>
    <w:p w:rsidR="009C3937" w:rsidRDefault="009C3937" w:rsidP="009C3937">
      <w:pPr>
        <w:autoSpaceDE w:val="0"/>
        <w:autoSpaceDN w:val="0"/>
        <w:adjustRightInd w:val="0"/>
        <w:rPr>
          <w:rFonts w:cs="Arial"/>
          <w:iCs/>
          <w:sz w:val="32"/>
          <w:szCs w:val="32"/>
        </w:rPr>
      </w:pPr>
    </w:p>
    <w:p w:rsidR="009C3937" w:rsidRDefault="009C3937" w:rsidP="009C3937">
      <w:pPr>
        <w:autoSpaceDE w:val="0"/>
        <w:autoSpaceDN w:val="0"/>
        <w:adjustRightInd w:val="0"/>
        <w:rPr>
          <w:rFonts w:cs="Arial"/>
          <w:iCs/>
          <w:sz w:val="28"/>
          <w:szCs w:val="28"/>
        </w:rPr>
      </w:pPr>
      <w:r>
        <w:rPr>
          <w:rFonts w:cs="Arial"/>
          <w:iCs/>
          <w:sz w:val="28"/>
          <w:szCs w:val="28"/>
          <w:u w:val="single"/>
        </w:rPr>
        <w:t>Internal Approvals</w:t>
      </w:r>
    </w:p>
    <w:p w:rsidR="009C3937" w:rsidRDefault="009C3937" w:rsidP="009C3937">
      <w:pPr>
        <w:autoSpaceDE w:val="0"/>
        <w:autoSpaceDN w:val="0"/>
        <w:adjustRightInd w:val="0"/>
        <w:rPr>
          <w:rFonts w:cs="Arial"/>
          <w:iCs/>
          <w:sz w:val="28"/>
          <w:szCs w:val="28"/>
        </w:rPr>
      </w:pPr>
    </w:p>
    <w:p w:rsidR="009C3937" w:rsidRDefault="009C3937" w:rsidP="009C3937">
      <w:pPr>
        <w:autoSpaceDE w:val="0"/>
        <w:autoSpaceDN w:val="0"/>
        <w:adjustRightInd w:val="0"/>
        <w:rPr>
          <w:rFonts w:cs="Arial"/>
          <w:iCs/>
          <w:sz w:val="28"/>
          <w:szCs w:val="28"/>
        </w:rPr>
      </w:pPr>
    </w:p>
    <w:tbl>
      <w:tblPr>
        <w:tblStyle w:val="TableGrid"/>
        <w:tblW w:w="0" w:type="auto"/>
        <w:tblLook w:val="01E0" w:firstRow="1" w:lastRow="1" w:firstColumn="1" w:lastColumn="1" w:noHBand="0" w:noVBand="0"/>
      </w:tblPr>
      <w:tblGrid>
        <w:gridCol w:w="2268"/>
        <w:gridCol w:w="3636"/>
        <w:gridCol w:w="2952"/>
      </w:tblGrid>
      <w:tr w:rsidR="009C3937" w:rsidTr="0004130A">
        <w:tc>
          <w:tcPr>
            <w:tcW w:w="2268" w:type="dxa"/>
          </w:tcPr>
          <w:p w:rsidR="009C3937" w:rsidRPr="00C430A4" w:rsidRDefault="009C3937" w:rsidP="0004130A">
            <w:pPr>
              <w:autoSpaceDE w:val="0"/>
              <w:autoSpaceDN w:val="0"/>
              <w:adjustRightInd w:val="0"/>
              <w:rPr>
                <w:rFonts w:cs="Arial"/>
                <w:iCs/>
              </w:rPr>
            </w:pPr>
          </w:p>
        </w:tc>
        <w:tc>
          <w:tcPr>
            <w:tcW w:w="3636" w:type="dxa"/>
          </w:tcPr>
          <w:p w:rsidR="009C3937" w:rsidRPr="00C430A4" w:rsidRDefault="009C3937" w:rsidP="0004130A">
            <w:pPr>
              <w:autoSpaceDE w:val="0"/>
              <w:autoSpaceDN w:val="0"/>
              <w:adjustRightInd w:val="0"/>
              <w:rPr>
                <w:rFonts w:cs="Arial"/>
                <w:iCs/>
              </w:rPr>
            </w:pPr>
          </w:p>
          <w:p w:rsidR="009C3937" w:rsidRDefault="009C3937" w:rsidP="0004130A">
            <w:pPr>
              <w:autoSpaceDE w:val="0"/>
              <w:autoSpaceDN w:val="0"/>
              <w:adjustRightInd w:val="0"/>
              <w:rPr>
                <w:rFonts w:cs="Arial"/>
                <w:iCs/>
                <w:sz w:val="20"/>
                <w:szCs w:val="20"/>
              </w:rPr>
            </w:pPr>
            <w:r>
              <w:rPr>
                <w:rFonts w:cs="Arial"/>
                <w:iCs/>
                <w:sz w:val="20"/>
                <w:szCs w:val="20"/>
              </w:rPr>
              <w:t>Position</w:t>
            </w:r>
          </w:p>
          <w:p w:rsidR="009C3937" w:rsidRPr="00C430A4" w:rsidRDefault="009C3937" w:rsidP="0004130A">
            <w:pPr>
              <w:autoSpaceDE w:val="0"/>
              <w:autoSpaceDN w:val="0"/>
              <w:adjustRightInd w:val="0"/>
              <w:rPr>
                <w:rFonts w:cs="Arial"/>
                <w:iCs/>
                <w:sz w:val="20"/>
                <w:szCs w:val="20"/>
              </w:rPr>
            </w:pPr>
          </w:p>
        </w:tc>
        <w:tc>
          <w:tcPr>
            <w:tcW w:w="2952" w:type="dxa"/>
          </w:tcPr>
          <w:p w:rsidR="009C3937" w:rsidRDefault="009C3937" w:rsidP="0004130A">
            <w:pPr>
              <w:autoSpaceDE w:val="0"/>
              <w:autoSpaceDN w:val="0"/>
              <w:adjustRightInd w:val="0"/>
              <w:rPr>
                <w:rFonts w:cs="Arial"/>
                <w:iCs/>
              </w:rPr>
            </w:pPr>
          </w:p>
          <w:p w:rsidR="009C3937" w:rsidRPr="00C430A4" w:rsidRDefault="009C3937" w:rsidP="0004130A">
            <w:pPr>
              <w:autoSpaceDE w:val="0"/>
              <w:autoSpaceDN w:val="0"/>
              <w:adjustRightInd w:val="0"/>
              <w:rPr>
                <w:rFonts w:cs="Arial"/>
                <w:iCs/>
                <w:sz w:val="20"/>
                <w:szCs w:val="20"/>
              </w:rPr>
            </w:pPr>
            <w:r>
              <w:rPr>
                <w:rFonts w:cs="Arial"/>
                <w:iCs/>
                <w:sz w:val="20"/>
                <w:szCs w:val="20"/>
              </w:rPr>
              <w:t>Name</w:t>
            </w:r>
          </w:p>
        </w:tc>
      </w:tr>
      <w:tr w:rsidR="009C3937" w:rsidTr="0004130A">
        <w:tc>
          <w:tcPr>
            <w:tcW w:w="2268" w:type="dxa"/>
          </w:tcPr>
          <w:p w:rsidR="009C3937" w:rsidRDefault="009C3937" w:rsidP="0004130A">
            <w:pPr>
              <w:autoSpaceDE w:val="0"/>
              <w:autoSpaceDN w:val="0"/>
              <w:adjustRightInd w:val="0"/>
              <w:rPr>
                <w:rFonts w:cs="Arial"/>
                <w:iCs/>
                <w:sz w:val="20"/>
                <w:szCs w:val="20"/>
              </w:rPr>
            </w:pPr>
          </w:p>
          <w:p w:rsidR="009C3937" w:rsidRPr="00F4606B" w:rsidRDefault="009C3937" w:rsidP="0004130A">
            <w:pPr>
              <w:autoSpaceDE w:val="0"/>
              <w:autoSpaceDN w:val="0"/>
              <w:adjustRightInd w:val="0"/>
              <w:rPr>
                <w:rFonts w:cs="Arial"/>
                <w:iCs/>
                <w:sz w:val="20"/>
                <w:szCs w:val="20"/>
              </w:rPr>
            </w:pPr>
            <w:r>
              <w:rPr>
                <w:rFonts w:cs="Arial"/>
                <w:iCs/>
                <w:sz w:val="20"/>
                <w:szCs w:val="20"/>
              </w:rPr>
              <w:t>Prepared by:</w:t>
            </w:r>
          </w:p>
          <w:p w:rsidR="009C3937" w:rsidRPr="00C430A4" w:rsidRDefault="009C3937" w:rsidP="0004130A">
            <w:pPr>
              <w:autoSpaceDE w:val="0"/>
              <w:autoSpaceDN w:val="0"/>
              <w:adjustRightInd w:val="0"/>
              <w:rPr>
                <w:rFonts w:cs="Arial"/>
                <w:iCs/>
              </w:rPr>
            </w:pPr>
          </w:p>
        </w:tc>
        <w:tc>
          <w:tcPr>
            <w:tcW w:w="3636" w:type="dxa"/>
          </w:tcPr>
          <w:p w:rsidR="009C3937" w:rsidRPr="00F4606B" w:rsidRDefault="009C3937" w:rsidP="0004130A">
            <w:pPr>
              <w:autoSpaceDE w:val="0"/>
              <w:autoSpaceDN w:val="0"/>
              <w:adjustRightInd w:val="0"/>
              <w:rPr>
                <w:rFonts w:cs="Arial"/>
                <w:iCs/>
                <w:sz w:val="20"/>
                <w:szCs w:val="20"/>
              </w:rPr>
            </w:pPr>
          </w:p>
        </w:tc>
        <w:tc>
          <w:tcPr>
            <w:tcW w:w="2952" w:type="dxa"/>
          </w:tcPr>
          <w:p w:rsidR="009C3937" w:rsidRPr="00F4606B" w:rsidRDefault="009C3937" w:rsidP="0004130A">
            <w:pPr>
              <w:autoSpaceDE w:val="0"/>
              <w:autoSpaceDN w:val="0"/>
              <w:adjustRightInd w:val="0"/>
              <w:rPr>
                <w:rFonts w:cs="Arial"/>
                <w:iCs/>
                <w:sz w:val="20"/>
                <w:szCs w:val="20"/>
              </w:rPr>
            </w:pPr>
          </w:p>
        </w:tc>
      </w:tr>
      <w:tr w:rsidR="009C3937" w:rsidTr="0004130A">
        <w:tc>
          <w:tcPr>
            <w:tcW w:w="2268" w:type="dxa"/>
          </w:tcPr>
          <w:p w:rsidR="009C3937" w:rsidRDefault="009C3937" w:rsidP="0004130A">
            <w:pPr>
              <w:autoSpaceDE w:val="0"/>
              <w:autoSpaceDN w:val="0"/>
              <w:adjustRightInd w:val="0"/>
              <w:rPr>
                <w:rFonts w:cs="Arial"/>
                <w:iCs/>
              </w:rPr>
            </w:pPr>
          </w:p>
          <w:p w:rsidR="009C3937" w:rsidRPr="00F4606B" w:rsidRDefault="009C3937" w:rsidP="0004130A">
            <w:pPr>
              <w:autoSpaceDE w:val="0"/>
              <w:autoSpaceDN w:val="0"/>
              <w:adjustRightInd w:val="0"/>
              <w:rPr>
                <w:rFonts w:cs="Arial"/>
                <w:iCs/>
                <w:sz w:val="20"/>
                <w:szCs w:val="20"/>
              </w:rPr>
            </w:pPr>
            <w:r>
              <w:rPr>
                <w:rFonts w:cs="Arial"/>
                <w:iCs/>
                <w:sz w:val="20"/>
                <w:szCs w:val="20"/>
              </w:rPr>
              <w:t>Noted by:</w:t>
            </w:r>
          </w:p>
          <w:p w:rsidR="009C3937" w:rsidRDefault="009C3937" w:rsidP="0004130A">
            <w:pPr>
              <w:autoSpaceDE w:val="0"/>
              <w:autoSpaceDN w:val="0"/>
              <w:adjustRightInd w:val="0"/>
              <w:rPr>
                <w:rFonts w:cs="Arial"/>
                <w:iCs/>
              </w:rPr>
            </w:pPr>
          </w:p>
        </w:tc>
        <w:tc>
          <w:tcPr>
            <w:tcW w:w="3636" w:type="dxa"/>
          </w:tcPr>
          <w:p w:rsidR="009C3937" w:rsidRPr="00F4606B" w:rsidRDefault="009C3937" w:rsidP="0004130A">
            <w:pPr>
              <w:autoSpaceDE w:val="0"/>
              <w:autoSpaceDN w:val="0"/>
              <w:adjustRightInd w:val="0"/>
              <w:rPr>
                <w:rFonts w:cs="Arial"/>
                <w:iCs/>
                <w:sz w:val="20"/>
                <w:szCs w:val="20"/>
              </w:rPr>
            </w:pPr>
          </w:p>
        </w:tc>
        <w:tc>
          <w:tcPr>
            <w:tcW w:w="2952" w:type="dxa"/>
          </w:tcPr>
          <w:p w:rsidR="009C3937" w:rsidRPr="00F4606B" w:rsidRDefault="009C3937" w:rsidP="0004130A">
            <w:pPr>
              <w:autoSpaceDE w:val="0"/>
              <w:autoSpaceDN w:val="0"/>
              <w:adjustRightInd w:val="0"/>
              <w:rPr>
                <w:rFonts w:cs="Arial"/>
                <w:iCs/>
                <w:sz w:val="20"/>
                <w:szCs w:val="20"/>
              </w:rPr>
            </w:pPr>
          </w:p>
        </w:tc>
      </w:tr>
      <w:tr w:rsidR="009C3937" w:rsidTr="0004130A">
        <w:tc>
          <w:tcPr>
            <w:tcW w:w="2268" w:type="dxa"/>
          </w:tcPr>
          <w:p w:rsidR="009C3937" w:rsidRDefault="009C3937" w:rsidP="0004130A">
            <w:pPr>
              <w:autoSpaceDE w:val="0"/>
              <w:autoSpaceDN w:val="0"/>
              <w:adjustRightInd w:val="0"/>
              <w:rPr>
                <w:rFonts w:cs="Arial"/>
                <w:iCs/>
                <w:sz w:val="20"/>
                <w:szCs w:val="20"/>
              </w:rPr>
            </w:pPr>
          </w:p>
          <w:p w:rsidR="009C3937" w:rsidRPr="00F4606B" w:rsidRDefault="009C3937" w:rsidP="0004130A">
            <w:pPr>
              <w:autoSpaceDE w:val="0"/>
              <w:autoSpaceDN w:val="0"/>
              <w:adjustRightInd w:val="0"/>
              <w:rPr>
                <w:rFonts w:cs="Arial"/>
                <w:iCs/>
                <w:sz w:val="20"/>
                <w:szCs w:val="20"/>
              </w:rPr>
            </w:pPr>
            <w:r>
              <w:rPr>
                <w:rFonts w:cs="Arial"/>
                <w:iCs/>
                <w:sz w:val="20"/>
                <w:szCs w:val="20"/>
              </w:rPr>
              <w:t>To be approved by:</w:t>
            </w:r>
          </w:p>
          <w:p w:rsidR="009C3937" w:rsidRPr="00C430A4" w:rsidRDefault="009C3937" w:rsidP="0004130A">
            <w:pPr>
              <w:autoSpaceDE w:val="0"/>
              <w:autoSpaceDN w:val="0"/>
              <w:adjustRightInd w:val="0"/>
              <w:rPr>
                <w:rFonts w:cs="Arial"/>
                <w:iCs/>
              </w:rPr>
            </w:pPr>
          </w:p>
        </w:tc>
        <w:tc>
          <w:tcPr>
            <w:tcW w:w="3636" w:type="dxa"/>
          </w:tcPr>
          <w:p w:rsidR="009C3937" w:rsidRPr="00C430A4" w:rsidRDefault="009C3937" w:rsidP="0004130A">
            <w:pPr>
              <w:autoSpaceDE w:val="0"/>
              <w:autoSpaceDN w:val="0"/>
              <w:adjustRightInd w:val="0"/>
              <w:rPr>
                <w:rFonts w:cs="Arial"/>
                <w:iCs/>
              </w:rPr>
            </w:pPr>
          </w:p>
        </w:tc>
        <w:tc>
          <w:tcPr>
            <w:tcW w:w="2952" w:type="dxa"/>
          </w:tcPr>
          <w:p w:rsidR="009C3937" w:rsidRPr="00F4606B" w:rsidRDefault="009C3937" w:rsidP="0004130A">
            <w:pPr>
              <w:autoSpaceDE w:val="0"/>
              <w:autoSpaceDN w:val="0"/>
              <w:adjustRightInd w:val="0"/>
              <w:rPr>
                <w:rFonts w:cs="Arial"/>
                <w:iCs/>
                <w:sz w:val="20"/>
                <w:szCs w:val="20"/>
              </w:rPr>
            </w:pPr>
          </w:p>
        </w:tc>
      </w:tr>
    </w:tbl>
    <w:p w:rsidR="009C3937" w:rsidRPr="00C430A4" w:rsidRDefault="009C3937" w:rsidP="009C3937">
      <w:pPr>
        <w:autoSpaceDE w:val="0"/>
        <w:autoSpaceDN w:val="0"/>
        <w:adjustRightInd w:val="0"/>
        <w:rPr>
          <w:rFonts w:cs="Arial"/>
          <w:iCs/>
          <w:sz w:val="28"/>
          <w:szCs w:val="28"/>
        </w:rPr>
      </w:pPr>
    </w:p>
    <w:p w:rsidR="009C3937" w:rsidRDefault="009C3937" w:rsidP="009C3937">
      <w:pPr>
        <w:autoSpaceDE w:val="0"/>
        <w:autoSpaceDN w:val="0"/>
        <w:adjustRightInd w:val="0"/>
        <w:rPr>
          <w:rFonts w:cs="Arial"/>
          <w:iCs/>
          <w:sz w:val="32"/>
          <w:szCs w:val="32"/>
        </w:rPr>
      </w:pPr>
    </w:p>
    <w:p w:rsidR="009C3937" w:rsidRDefault="009C3937" w:rsidP="009C3937">
      <w:pPr>
        <w:autoSpaceDE w:val="0"/>
        <w:autoSpaceDN w:val="0"/>
        <w:adjustRightInd w:val="0"/>
        <w:rPr>
          <w:rFonts w:cs="Arial"/>
          <w:iCs/>
          <w:sz w:val="32"/>
          <w:szCs w:val="32"/>
        </w:rPr>
      </w:pPr>
    </w:p>
    <w:p w:rsidR="009C3937" w:rsidRDefault="009C3937" w:rsidP="009C3937">
      <w:pPr>
        <w:autoSpaceDE w:val="0"/>
        <w:autoSpaceDN w:val="0"/>
        <w:adjustRightInd w:val="0"/>
        <w:rPr>
          <w:rFonts w:cs="Arial"/>
          <w:b/>
          <w:iCs/>
          <w:sz w:val="20"/>
          <w:szCs w:val="20"/>
        </w:rPr>
      </w:pPr>
      <w:r>
        <w:rPr>
          <w:rFonts w:cs="Arial"/>
          <w:iCs/>
          <w:sz w:val="32"/>
          <w:szCs w:val="32"/>
        </w:rPr>
        <w:br w:type="page"/>
      </w:r>
      <w:r>
        <w:rPr>
          <w:rFonts w:cs="Arial"/>
          <w:b/>
          <w:iCs/>
          <w:sz w:val="20"/>
          <w:szCs w:val="20"/>
        </w:rPr>
        <w:lastRenderedPageBreak/>
        <w:t>EXECUTIVE SUMMARY</w:t>
      </w:r>
    </w:p>
    <w:p w:rsidR="009C3937" w:rsidRDefault="009C3937" w:rsidP="009C3937">
      <w:pPr>
        <w:autoSpaceDE w:val="0"/>
        <w:autoSpaceDN w:val="0"/>
        <w:adjustRightInd w:val="0"/>
        <w:rPr>
          <w:rFonts w:cs="Arial"/>
          <w:b/>
          <w:iCs/>
          <w:sz w:val="20"/>
          <w:szCs w:val="20"/>
        </w:rPr>
      </w:pPr>
    </w:p>
    <w:p w:rsidR="009C3937" w:rsidRDefault="009C3937" w:rsidP="009C3937">
      <w:pPr>
        <w:autoSpaceDE w:val="0"/>
        <w:autoSpaceDN w:val="0"/>
        <w:adjustRightInd w:val="0"/>
        <w:rPr>
          <w:rFonts w:cs="Arial"/>
          <w:b/>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jc w:val="center"/>
        <w:rPr>
          <w:rFonts w:cs="Arial"/>
          <w:b/>
          <w:bCs/>
          <w:i/>
          <w:iCs/>
          <w:sz w:val="22"/>
        </w:rPr>
      </w:pPr>
      <w:r>
        <w:rPr>
          <w:rFonts w:cs="Arial"/>
          <w:b/>
          <w:bCs/>
          <w:i/>
          <w:iCs/>
          <w:sz w:val="22"/>
        </w:rPr>
        <w:t>COMMENSURATE EFFORT SHOULD BE APPLIED WITHIN THIS PROFORMA, I.E.</w:t>
      </w:r>
    </w:p>
    <w:p w:rsidR="009C3937" w:rsidRDefault="009C3937" w:rsidP="009C3937">
      <w:pPr>
        <w:autoSpaceDE w:val="0"/>
        <w:autoSpaceDN w:val="0"/>
        <w:adjustRightInd w:val="0"/>
        <w:jc w:val="center"/>
        <w:rPr>
          <w:rFonts w:cs="Arial"/>
          <w:b/>
          <w:bCs/>
          <w:i/>
          <w:iCs/>
          <w:sz w:val="22"/>
        </w:rPr>
      </w:pPr>
      <w:r>
        <w:rPr>
          <w:rFonts w:cs="Arial"/>
          <w:b/>
          <w:bCs/>
          <w:i/>
          <w:iCs/>
          <w:sz w:val="22"/>
        </w:rPr>
        <w:t>PROPOSALS AT THE UPPER END OF THE EXPENDITURE SCALE SHOULD PROVIDE MORE DETAIL THAN THOSE AT THE LOWER END</w:t>
      </w:r>
    </w:p>
    <w:p w:rsidR="009C3937" w:rsidRDefault="009C3937" w:rsidP="009C3937">
      <w:pPr>
        <w:autoSpaceDE w:val="0"/>
        <w:autoSpaceDN w:val="0"/>
        <w:adjustRightInd w:val="0"/>
        <w:rPr>
          <w:rFonts w:cs="Arial"/>
          <w:b/>
          <w:bCs/>
        </w:rPr>
      </w:pPr>
    </w:p>
    <w:p w:rsidR="009C3937" w:rsidRDefault="009C3937" w:rsidP="009C3937">
      <w:pPr>
        <w:autoSpaceDE w:val="0"/>
        <w:autoSpaceDN w:val="0"/>
        <w:adjustRightInd w:val="0"/>
        <w:rPr>
          <w:rFonts w:cs="Arial"/>
          <w:b/>
          <w:bCs/>
        </w:rPr>
      </w:pPr>
    </w:p>
    <w:p w:rsidR="009C3937" w:rsidRPr="006154A9" w:rsidRDefault="009C3937" w:rsidP="009C3937">
      <w:pPr>
        <w:autoSpaceDE w:val="0"/>
        <w:autoSpaceDN w:val="0"/>
        <w:adjustRightInd w:val="0"/>
        <w:rPr>
          <w:rFonts w:cs="Arial"/>
          <w:b/>
          <w:bCs/>
          <w:sz w:val="20"/>
          <w:szCs w:val="20"/>
        </w:rPr>
      </w:pPr>
      <w:r w:rsidRPr="006154A9">
        <w:rPr>
          <w:rFonts w:cs="Arial"/>
          <w:b/>
          <w:bCs/>
          <w:sz w:val="20"/>
          <w:szCs w:val="20"/>
        </w:rPr>
        <w:t xml:space="preserve">1. </w:t>
      </w:r>
      <w:r w:rsidRPr="006154A9">
        <w:rPr>
          <w:rFonts w:cs="Arial"/>
          <w:b/>
          <w:bCs/>
          <w:sz w:val="20"/>
          <w:szCs w:val="20"/>
        </w:rPr>
        <w:tab/>
      </w:r>
      <w:r w:rsidRPr="00424F23">
        <w:rPr>
          <w:rFonts w:cs="Arial"/>
          <w:b/>
          <w:bCs/>
        </w:rPr>
        <w:t>Strategic Context &amp; Rationale</w:t>
      </w:r>
    </w:p>
    <w:p w:rsidR="009C3937" w:rsidRDefault="009C3937" w:rsidP="009C3937">
      <w:pPr>
        <w:autoSpaceDE w:val="0"/>
        <w:autoSpaceDN w:val="0"/>
        <w:adjustRightInd w:val="0"/>
        <w:rPr>
          <w:rFonts w:cs="Arial"/>
          <w:b/>
          <w:bCs/>
        </w:rPr>
      </w:pPr>
    </w:p>
    <w:p w:rsidR="009C3937" w:rsidRDefault="00555AA0" w:rsidP="009C3937">
      <w:pPr>
        <w:autoSpaceDE w:val="0"/>
        <w:autoSpaceDN w:val="0"/>
        <w:adjustRightInd w:val="0"/>
        <w:rPr>
          <w:rFonts w:cs="Arial"/>
          <w:b/>
          <w:bCs/>
        </w:rPr>
      </w:pPr>
      <w:r>
        <w:rPr>
          <w:rFonts w:cs="Arial"/>
          <w:b/>
          <w:bCs/>
        </w:rPr>
      </w:r>
      <w:r>
        <w:rPr>
          <w:rFonts w:cs="Arial"/>
          <w:b/>
          <w:bCs/>
        </w:rPr>
        <w:pict>
          <v:group id="_x0000_s1032" editas="canvas" style="width:6in;height:99pt;mso-position-horizontal-relative:char;mso-position-vertical-relative:line" coordorigin="2520,4380" coordsize="7200,1697">
            <o:lock v:ext="edit" aspectratio="t"/>
            <v:shape id="_x0000_s1033" type="#_x0000_t75" style="position:absolute;left:2520;top:4380;width:7200;height:1697" o:preferrelative="f">
              <v:fill o:detectmouseclick="t"/>
              <v:path o:extrusionok="t" o:connecttype="none"/>
              <o:lock v:ext="edit" text="t"/>
            </v:shape>
            <v:shape id="_x0000_s1034" type="#_x0000_t202" style="position:absolute;left:2620;top:4534;width:7100;height:1389" fillcolor="#ddd">
              <v:textbox>
                <w:txbxContent>
                  <w:p w:rsidR="00A74F8A" w:rsidRDefault="00A74F8A" w:rsidP="009C3937">
                    <w:pPr>
                      <w:autoSpaceDE w:val="0"/>
                      <w:autoSpaceDN w:val="0"/>
                      <w:adjustRightInd w:val="0"/>
                      <w:rPr>
                        <w:rFonts w:cs="Arial"/>
                        <w:sz w:val="20"/>
                        <w:szCs w:val="20"/>
                      </w:rPr>
                    </w:pPr>
                    <w:r>
                      <w:rPr>
                        <w:rFonts w:cs="Arial"/>
                        <w:sz w:val="20"/>
                        <w:szCs w:val="20"/>
                      </w:rPr>
                      <w:t>This section should identify the rationale for government intervention, which will be based on</w:t>
                    </w:r>
                  </w:p>
                  <w:p w:rsidR="00A74F8A" w:rsidRDefault="00A74F8A" w:rsidP="009C3937">
                    <w:pPr>
                      <w:autoSpaceDE w:val="0"/>
                      <w:autoSpaceDN w:val="0"/>
                      <w:adjustRightInd w:val="0"/>
                      <w:rPr>
                        <w:rFonts w:cs="Arial"/>
                        <w:sz w:val="20"/>
                        <w:szCs w:val="20"/>
                      </w:rPr>
                    </w:pPr>
                    <w:r>
                      <w:rPr>
                        <w:rFonts w:cs="Arial"/>
                        <w:sz w:val="20"/>
                        <w:szCs w:val="20"/>
                      </w:rPr>
                      <w:t>either economic or distributional / equity objectives (e.g New TSN) or both. Reference to the</w:t>
                    </w:r>
                  </w:p>
                  <w:p w:rsidR="00A74F8A" w:rsidRDefault="00A74F8A" w:rsidP="009C3937">
                    <w:pPr>
                      <w:autoSpaceDE w:val="0"/>
                      <w:autoSpaceDN w:val="0"/>
                      <w:adjustRightInd w:val="0"/>
                      <w:rPr>
                        <w:rFonts w:cs="Arial"/>
                        <w:sz w:val="20"/>
                        <w:szCs w:val="20"/>
                      </w:rPr>
                    </w:pPr>
                    <w:r>
                      <w:rPr>
                        <w:rFonts w:cs="Arial"/>
                        <w:sz w:val="20"/>
                        <w:szCs w:val="20"/>
                      </w:rPr>
                      <w:t>underlying policy or strategy should be made indicating how the project is expected to</w:t>
                    </w:r>
                  </w:p>
                  <w:p w:rsidR="00A74F8A" w:rsidRDefault="00A74F8A" w:rsidP="009C3937">
                    <w:pPr>
                      <w:autoSpaceDE w:val="0"/>
                      <w:autoSpaceDN w:val="0"/>
                      <w:adjustRightInd w:val="0"/>
                      <w:rPr>
                        <w:rFonts w:cs="Arial"/>
                        <w:sz w:val="20"/>
                        <w:szCs w:val="20"/>
                      </w:rPr>
                    </w:pPr>
                    <w:r>
                      <w:rPr>
                        <w:rFonts w:cs="Arial"/>
                        <w:sz w:val="20"/>
                        <w:szCs w:val="20"/>
                      </w:rPr>
                      <w:t>contribute to the relevant strategic aims and objectives.</w:t>
                    </w:r>
                  </w:p>
                  <w:p w:rsidR="00A74F8A" w:rsidRDefault="00A74F8A" w:rsidP="009C3937">
                    <w:pPr>
                      <w:autoSpaceDE w:val="0"/>
                      <w:autoSpaceDN w:val="0"/>
                      <w:adjustRightInd w:val="0"/>
                      <w:rPr>
                        <w:rFonts w:cs="Arial"/>
                        <w:sz w:val="20"/>
                        <w:szCs w:val="20"/>
                      </w:rPr>
                    </w:pPr>
                  </w:p>
                  <w:p w:rsidR="00A74F8A" w:rsidRDefault="00A74F8A" w:rsidP="009C3937">
                    <w:pPr>
                      <w:autoSpaceDE w:val="0"/>
                      <w:autoSpaceDN w:val="0"/>
                      <w:adjustRightInd w:val="0"/>
                      <w:rPr>
                        <w:rFonts w:cs="Arial"/>
                        <w:i/>
                        <w:iCs/>
                        <w:sz w:val="20"/>
                        <w:szCs w:val="20"/>
                      </w:rPr>
                    </w:pPr>
                    <w:r>
                      <w:rPr>
                        <w:rFonts w:cs="Arial"/>
                        <w:i/>
                        <w:iCs/>
                        <w:sz w:val="20"/>
                        <w:szCs w:val="20"/>
                      </w:rPr>
                      <w:t>Guidance: - HMT Green Book Chapters 3 &amp; 4 and NI Preface Section 2.1</w:t>
                    </w:r>
                  </w:p>
                  <w:p w:rsidR="00A74F8A" w:rsidRDefault="00A74F8A" w:rsidP="009C3937"/>
                </w:txbxContent>
              </v:textbox>
            </v:shape>
            <w10:anchorlock/>
          </v:group>
        </w:pict>
      </w:r>
    </w:p>
    <w:p w:rsidR="009C3937" w:rsidRDefault="009C3937" w:rsidP="009C3937">
      <w:pPr>
        <w:autoSpaceDE w:val="0"/>
        <w:autoSpaceDN w:val="0"/>
        <w:adjustRightInd w:val="0"/>
        <w:rPr>
          <w:rFonts w:cs="Arial"/>
          <w:i/>
          <w:iCs/>
        </w:rPr>
      </w:pPr>
    </w:p>
    <w:p w:rsidR="009C3937" w:rsidRPr="006154A9" w:rsidRDefault="009C3937" w:rsidP="009C3937">
      <w:pPr>
        <w:autoSpaceDE w:val="0"/>
        <w:autoSpaceDN w:val="0"/>
        <w:adjustRightInd w:val="0"/>
        <w:rPr>
          <w:rFonts w:cs="Arial"/>
          <w:i/>
          <w:iCs/>
          <w:sz w:val="20"/>
          <w:szCs w:val="20"/>
        </w:rPr>
      </w:pPr>
      <w:r w:rsidRPr="006154A9">
        <w:rPr>
          <w:rFonts w:cs="Arial"/>
          <w:i/>
          <w:iCs/>
          <w:sz w:val="20"/>
          <w:szCs w:val="20"/>
        </w:rPr>
        <w:t xml:space="preserve">1.1 </w:t>
      </w:r>
      <w:r w:rsidRPr="006154A9">
        <w:rPr>
          <w:rFonts w:cs="Arial"/>
          <w:i/>
          <w:iCs/>
          <w:sz w:val="20"/>
          <w:szCs w:val="20"/>
        </w:rPr>
        <w:tab/>
        <w:t xml:space="preserve">What is the </w:t>
      </w:r>
      <w:r w:rsidRPr="006154A9">
        <w:rPr>
          <w:rFonts w:cs="Arial"/>
          <w:b/>
          <w:bCs/>
          <w:i/>
          <w:iCs/>
          <w:sz w:val="20"/>
          <w:szCs w:val="20"/>
        </w:rPr>
        <w:t xml:space="preserve">rationale </w:t>
      </w:r>
      <w:r w:rsidRPr="006154A9">
        <w:rPr>
          <w:rFonts w:cs="Arial"/>
          <w:i/>
          <w:iCs/>
          <w:sz w:val="20"/>
          <w:szCs w:val="20"/>
        </w:rPr>
        <w:t>for the proposal?</w:t>
      </w:r>
    </w:p>
    <w:p w:rsidR="009C3937" w:rsidRPr="006154A9" w:rsidRDefault="009C3937" w:rsidP="009C3937">
      <w:pPr>
        <w:autoSpaceDE w:val="0"/>
        <w:autoSpaceDN w:val="0"/>
        <w:adjustRightInd w:val="0"/>
        <w:rPr>
          <w:rFonts w:cs="Arial"/>
          <w:i/>
          <w:iCs/>
          <w:sz w:val="20"/>
          <w:szCs w:val="20"/>
        </w:rPr>
      </w:pPr>
    </w:p>
    <w:p w:rsidR="009C3937" w:rsidRPr="006154A9" w:rsidRDefault="009C3937" w:rsidP="009C3937">
      <w:pPr>
        <w:autoSpaceDE w:val="0"/>
        <w:autoSpaceDN w:val="0"/>
        <w:adjustRightInd w:val="0"/>
        <w:rPr>
          <w:rFonts w:cs="Arial"/>
          <w:i/>
          <w:iCs/>
          <w:sz w:val="20"/>
          <w:szCs w:val="20"/>
        </w:rPr>
      </w:pPr>
    </w:p>
    <w:p w:rsidR="009C3937" w:rsidRPr="006154A9" w:rsidRDefault="009C3937" w:rsidP="009C3937">
      <w:pPr>
        <w:autoSpaceDE w:val="0"/>
        <w:autoSpaceDN w:val="0"/>
        <w:adjustRightInd w:val="0"/>
        <w:ind w:left="720" w:hanging="720"/>
        <w:rPr>
          <w:rFonts w:cs="Arial"/>
          <w:i/>
          <w:iCs/>
          <w:sz w:val="20"/>
          <w:szCs w:val="20"/>
        </w:rPr>
      </w:pPr>
      <w:r w:rsidRPr="006154A9">
        <w:rPr>
          <w:rFonts w:cs="Arial"/>
          <w:i/>
          <w:iCs/>
          <w:sz w:val="20"/>
          <w:szCs w:val="20"/>
        </w:rPr>
        <w:t>1.2</w:t>
      </w:r>
      <w:r w:rsidRPr="006154A9">
        <w:rPr>
          <w:rFonts w:cs="Arial"/>
          <w:i/>
          <w:iCs/>
          <w:sz w:val="20"/>
          <w:szCs w:val="20"/>
        </w:rPr>
        <w:tab/>
        <w:t xml:space="preserve"> Who are the intended beneficiaries of the proposal and what are the</w:t>
      </w:r>
    </w:p>
    <w:p w:rsidR="009C3937" w:rsidRPr="006154A9" w:rsidRDefault="009C3937" w:rsidP="009C3937">
      <w:pPr>
        <w:autoSpaceDE w:val="0"/>
        <w:autoSpaceDN w:val="0"/>
        <w:adjustRightInd w:val="0"/>
        <w:ind w:firstLine="720"/>
        <w:rPr>
          <w:rFonts w:cs="Arial"/>
          <w:i/>
          <w:iCs/>
          <w:sz w:val="20"/>
          <w:szCs w:val="20"/>
        </w:rPr>
      </w:pPr>
      <w:r w:rsidRPr="006154A9">
        <w:rPr>
          <w:rFonts w:cs="Arial"/>
          <w:i/>
          <w:iCs/>
          <w:sz w:val="20"/>
          <w:szCs w:val="20"/>
        </w:rPr>
        <w:t>mechanisms that will extend the benefits to them?</w:t>
      </w:r>
    </w:p>
    <w:p w:rsidR="009C3937" w:rsidRPr="006154A9" w:rsidRDefault="009C3937" w:rsidP="009C3937">
      <w:pPr>
        <w:autoSpaceDE w:val="0"/>
        <w:autoSpaceDN w:val="0"/>
        <w:adjustRightInd w:val="0"/>
        <w:rPr>
          <w:rFonts w:cs="Arial"/>
          <w:i/>
          <w:iCs/>
          <w:sz w:val="20"/>
          <w:szCs w:val="20"/>
        </w:rPr>
      </w:pPr>
    </w:p>
    <w:p w:rsidR="009C3937" w:rsidRPr="006154A9" w:rsidRDefault="009C3937" w:rsidP="009C3937">
      <w:pPr>
        <w:autoSpaceDE w:val="0"/>
        <w:autoSpaceDN w:val="0"/>
        <w:adjustRightInd w:val="0"/>
        <w:ind w:left="720"/>
        <w:rPr>
          <w:rFonts w:cs="Arial"/>
          <w:iCs/>
          <w:sz w:val="20"/>
          <w:szCs w:val="20"/>
        </w:rPr>
      </w:pPr>
    </w:p>
    <w:p w:rsidR="009C3937" w:rsidRPr="006154A9" w:rsidRDefault="009C3937" w:rsidP="009C3937">
      <w:pPr>
        <w:autoSpaceDE w:val="0"/>
        <w:autoSpaceDN w:val="0"/>
        <w:adjustRightInd w:val="0"/>
        <w:ind w:left="720" w:hanging="720"/>
        <w:rPr>
          <w:rFonts w:cs="Arial"/>
          <w:i/>
          <w:iCs/>
          <w:sz w:val="20"/>
          <w:szCs w:val="20"/>
        </w:rPr>
      </w:pPr>
      <w:r w:rsidRPr="006154A9">
        <w:rPr>
          <w:rFonts w:cs="Arial"/>
          <w:i/>
          <w:iCs/>
          <w:sz w:val="20"/>
          <w:szCs w:val="20"/>
        </w:rPr>
        <w:t>1.3</w:t>
      </w:r>
      <w:r w:rsidRPr="006154A9">
        <w:rPr>
          <w:rFonts w:cs="Arial"/>
          <w:i/>
          <w:iCs/>
          <w:sz w:val="20"/>
          <w:szCs w:val="20"/>
        </w:rPr>
        <w:tab/>
        <w:t xml:space="preserve"> What are the broad benefits that will be achieved and how will the proposal, bring this about?</w:t>
      </w:r>
    </w:p>
    <w:p w:rsidR="009C3937" w:rsidRPr="006154A9" w:rsidRDefault="009C3937" w:rsidP="009C3937">
      <w:pPr>
        <w:autoSpaceDE w:val="0"/>
        <w:autoSpaceDN w:val="0"/>
        <w:adjustRightInd w:val="0"/>
        <w:ind w:left="720" w:hanging="720"/>
        <w:rPr>
          <w:rFonts w:cs="Arial"/>
          <w:i/>
          <w:iCs/>
          <w:sz w:val="20"/>
          <w:szCs w:val="20"/>
        </w:rPr>
      </w:pPr>
    </w:p>
    <w:p w:rsidR="009C3937" w:rsidRPr="006154A9" w:rsidRDefault="009C3937" w:rsidP="009C3937">
      <w:pPr>
        <w:autoSpaceDE w:val="0"/>
        <w:autoSpaceDN w:val="0"/>
        <w:adjustRightInd w:val="0"/>
        <w:rPr>
          <w:rFonts w:cs="Arial"/>
          <w:i/>
          <w:iCs/>
          <w:sz w:val="20"/>
          <w:szCs w:val="20"/>
        </w:rPr>
      </w:pPr>
      <w:r w:rsidRPr="006154A9">
        <w:rPr>
          <w:rFonts w:cs="Arial"/>
          <w:i/>
          <w:iCs/>
          <w:sz w:val="20"/>
          <w:szCs w:val="20"/>
        </w:rPr>
        <w:t xml:space="preserve">1.4 </w:t>
      </w:r>
      <w:r w:rsidRPr="006154A9">
        <w:rPr>
          <w:rFonts w:cs="Arial"/>
          <w:i/>
          <w:iCs/>
          <w:sz w:val="20"/>
          <w:szCs w:val="20"/>
        </w:rPr>
        <w:tab/>
        <w:t>To what extent and how does the proposal fit with:</w:t>
      </w:r>
    </w:p>
    <w:p w:rsidR="009C3937" w:rsidRPr="006154A9" w:rsidRDefault="009C3937" w:rsidP="009C3937">
      <w:pPr>
        <w:numPr>
          <w:ilvl w:val="0"/>
          <w:numId w:val="86"/>
        </w:numPr>
        <w:tabs>
          <w:tab w:val="clear" w:pos="720"/>
          <w:tab w:val="num" w:pos="1080"/>
        </w:tabs>
        <w:autoSpaceDE w:val="0"/>
        <w:autoSpaceDN w:val="0"/>
        <w:adjustRightInd w:val="0"/>
        <w:spacing w:after="0" w:line="240" w:lineRule="auto"/>
        <w:ind w:left="1080"/>
        <w:jc w:val="left"/>
        <w:rPr>
          <w:rFonts w:cs="Arial"/>
          <w:i/>
          <w:iCs/>
          <w:sz w:val="20"/>
          <w:szCs w:val="20"/>
        </w:rPr>
      </w:pPr>
      <w:r w:rsidRPr="006154A9">
        <w:rPr>
          <w:rFonts w:cs="Arial"/>
          <w:i/>
          <w:iCs/>
          <w:sz w:val="20"/>
          <w:szCs w:val="20"/>
        </w:rPr>
        <w:t>Invest NI Corporate Plan objectives?</w:t>
      </w:r>
    </w:p>
    <w:p w:rsidR="009C3937" w:rsidRPr="006154A9" w:rsidRDefault="009C3937" w:rsidP="009C3937">
      <w:pPr>
        <w:numPr>
          <w:ilvl w:val="0"/>
          <w:numId w:val="86"/>
        </w:numPr>
        <w:tabs>
          <w:tab w:val="clear" w:pos="720"/>
          <w:tab w:val="num" w:pos="1080"/>
        </w:tabs>
        <w:autoSpaceDE w:val="0"/>
        <w:autoSpaceDN w:val="0"/>
        <w:adjustRightInd w:val="0"/>
        <w:spacing w:after="0" w:line="240" w:lineRule="auto"/>
        <w:ind w:left="1800" w:hanging="1080"/>
        <w:jc w:val="left"/>
        <w:rPr>
          <w:rFonts w:cs="Arial"/>
          <w:i/>
          <w:iCs/>
          <w:sz w:val="20"/>
          <w:szCs w:val="20"/>
        </w:rPr>
      </w:pPr>
      <w:r w:rsidRPr="006154A9">
        <w:rPr>
          <w:rFonts w:cs="Arial"/>
          <w:i/>
          <w:iCs/>
          <w:sz w:val="20"/>
          <w:szCs w:val="20"/>
        </w:rPr>
        <w:t>Other relevant strategic aims and objectives of Invest NI or broader</w:t>
      </w:r>
    </w:p>
    <w:p w:rsidR="009C3937" w:rsidRPr="006154A9" w:rsidRDefault="009C3937" w:rsidP="009C3937">
      <w:pPr>
        <w:autoSpaceDE w:val="0"/>
        <w:autoSpaceDN w:val="0"/>
        <w:adjustRightInd w:val="0"/>
        <w:ind w:left="360" w:firstLine="720"/>
        <w:rPr>
          <w:rFonts w:cs="Arial"/>
          <w:i/>
          <w:iCs/>
          <w:sz w:val="20"/>
          <w:szCs w:val="20"/>
        </w:rPr>
      </w:pPr>
      <w:r w:rsidRPr="006154A9">
        <w:rPr>
          <w:rFonts w:cs="Arial"/>
          <w:i/>
          <w:iCs/>
          <w:sz w:val="20"/>
          <w:szCs w:val="20"/>
        </w:rPr>
        <w:t>economic development strategies (e.g. Accelerating Entrepreneurship</w:t>
      </w:r>
    </w:p>
    <w:p w:rsidR="009C3937" w:rsidRPr="006154A9" w:rsidRDefault="009C3937" w:rsidP="009C3937">
      <w:pPr>
        <w:autoSpaceDE w:val="0"/>
        <w:autoSpaceDN w:val="0"/>
        <w:adjustRightInd w:val="0"/>
        <w:ind w:left="1080"/>
        <w:rPr>
          <w:rFonts w:cs="Arial"/>
          <w:i/>
          <w:iCs/>
          <w:sz w:val="20"/>
          <w:szCs w:val="20"/>
        </w:rPr>
      </w:pPr>
      <w:r w:rsidRPr="006154A9">
        <w:rPr>
          <w:rFonts w:cs="Arial"/>
          <w:i/>
          <w:iCs/>
          <w:sz w:val="20"/>
          <w:szCs w:val="20"/>
        </w:rPr>
        <w:t xml:space="preserve">Strategy, Think Create, Innovate, </w:t>
      </w:r>
      <w:smartTag w:uri="urn:schemas-microsoft-com:office:smarttags" w:element="place">
        <w:r w:rsidRPr="006154A9">
          <w:rPr>
            <w:rFonts w:cs="Arial"/>
            <w:i/>
            <w:iCs/>
            <w:sz w:val="20"/>
            <w:szCs w:val="20"/>
          </w:rPr>
          <w:t>West Belfast</w:t>
        </w:r>
      </w:smartTag>
      <w:r w:rsidRPr="006154A9">
        <w:rPr>
          <w:rFonts w:cs="Arial"/>
          <w:i/>
          <w:iCs/>
          <w:sz w:val="20"/>
          <w:szCs w:val="20"/>
        </w:rPr>
        <w:t xml:space="preserve"> Economic Taskforce</w:t>
      </w:r>
    </w:p>
    <w:p w:rsidR="009C3937" w:rsidRPr="006154A9" w:rsidRDefault="009C3937" w:rsidP="009C3937">
      <w:pPr>
        <w:autoSpaceDE w:val="0"/>
        <w:autoSpaceDN w:val="0"/>
        <w:adjustRightInd w:val="0"/>
        <w:ind w:left="360" w:firstLine="720"/>
        <w:rPr>
          <w:rFonts w:cs="Arial"/>
          <w:i/>
          <w:iCs/>
          <w:sz w:val="20"/>
          <w:szCs w:val="20"/>
        </w:rPr>
      </w:pPr>
      <w:r w:rsidRPr="006154A9">
        <w:rPr>
          <w:rFonts w:cs="Arial"/>
          <w:i/>
          <w:iCs/>
          <w:sz w:val="20"/>
          <w:szCs w:val="20"/>
        </w:rPr>
        <w:t>Recommendations, New TSN &amp; Equality Action Plans and for proposals</w:t>
      </w:r>
    </w:p>
    <w:p w:rsidR="009C3937" w:rsidRPr="006154A9" w:rsidRDefault="009C3937" w:rsidP="009C3937">
      <w:pPr>
        <w:autoSpaceDE w:val="0"/>
        <w:autoSpaceDN w:val="0"/>
        <w:adjustRightInd w:val="0"/>
        <w:ind w:left="360" w:firstLine="720"/>
        <w:rPr>
          <w:rFonts w:cs="Arial"/>
          <w:i/>
          <w:iCs/>
          <w:sz w:val="20"/>
          <w:szCs w:val="20"/>
        </w:rPr>
      </w:pPr>
      <w:r w:rsidRPr="006154A9">
        <w:rPr>
          <w:rFonts w:cs="Arial"/>
          <w:i/>
          <w:iCs/>
          <w:sz w:val="20"/>
          <w:szCs w:val="20"/>
        </w:rPr>
        <w:t>seeking EU funding identify consistency with relevant EU Structural Funds</w:t>
      </w:r>
    </w:p>
    <w:p w:rsidR="009C3937" w:rsidRPr="006154A9" w:rsidRDefault="009C3937" w:rsidP="009C3937">
      <w:pPr>
        <w:autoSpaceDE w:val="0"/>
        <w:autoSpaceDN w:val="0"/>
        <w:adjustRightInd w:val="0"/>
        <w:ind w:left="360" w:firstLine="720"/>
        <w:rPr>
          <w:rFonts w:cs="Arial"/>
          <w:i/>
          <w:iCs/>
          <w:sz w:val="20"/>
          <w:szCs w:val="20"/>
        </w:rPr>
      </w:pPr>
      <w:r w:rsidRPr="006154A9">
        <w:rPr>
          <w:rFonts w:cs="Arial"/>
          <w:i/>
          <w:iCs/>
          <w:sz w:val="20"/>
          <w:szCs w:val="20"/>
        </w:rPr>
        <w:t>Programmes, Priorities, Measures etc).</w:t>
      </w:r>
    </w:p>
    <w:p w:rsidR="009C3937" w:rsidRDefault="009C3937" w:rsidP="009C3937">
      <w:pPr>
        <w:numPr>
          <w:ilvl w:val="0"/>
          <w:numId w:val="87"/>
        </w:numPr>
        <w:tabs>
          <w:tab w:val="clear" w:pos="720"/>
          <w:tab w:val="num" w:pos="1080"/>
        </w:tabs>
        <w:autoSpaceDE w:val="0"/>
        <w:autoSpaceDN w:val="0"/>
        <w:adjustRightInd w:val="0"/>
        <w:spacing w:after="0" w:line="240" w:lineRule="auto"/>
        <w:ind w:left="1080"/>
        <w:jc w:val="left"/>
        <w:rPr>
          <w:rFonts w:cs="Arial"/>
          <w:i/>
          <w:iCs/>
          <w:sz w:val="20"/>
          <w:szCs w:val="20"/>
        </w:rPr>
      </w:pPr>
      <w:r w:rsidRPr="006154A9">
        <w:rPr>
          <w:rFonts w:cs="Arial"/>
          <w:i/>
          <w:iCs/>
          <w:sz w:val="20"/>
          <w:szCs w:val="20"/>
        </w:rPr>
        <w:t>Emphasis must be on justifying the initiative.</w:t>
      </w:r>
    </w:p>
    <w:p w:rsidR="009C3937" w:rsidRDefault="009C3937" w:rsidP="009C3937">
      <w:pPr>
        <w:autoSpaceDE w:val="0"/>
        <w:autoSpaceDN w:val="0"/>
        <w:adjustRightInd w:val="0"/>
        <w:ind w:left="360"/>
        <w:rPr>
          <w:rFonts w:cs="Arial"/>
          <w:i/>
          <w:iCs/>
          <w:sz w:val="20"/>
          <w:szCs w:val="20"/>
        </w:rPr>
      </w:pPr>
    </w:p>
    <w:p w:rsidR="009C3937" w:rsidRDefault="009C3937" w:rsidP="009C3937">
      <w:pPr>
        <w:autoSpaceDE w:val="0"/>
        <w:autoSpaceDN w:val="0"/>
        <w:adjustRightInd w:val="0"/>
        <w:rPr>
          <w:rFonts w:cs="Arial"/>
          <w:b/>
          <w:bCs/>
        </w:rPr>
      </w:pPr>
      <w:r>
        <w:rPr>
          <w:rFonts w:cs="Arial"/>
          <w:b/>
          <w:bCs/>
        </w:rPr>
        <w:lastRenderedPageBreak/>
        <w:t xml:space="preserve">2. </w:t>
      </w:r>
      <w:r>
        <w:rPr>
          <w:rFonts w:cs="Arial"/>
          <w:b/>
          <w:bCs/>
        </w:rPr>
        <w:tab/>
      </w:r>
      <w:r w:rsidRPr="00424F23">
        <w:rPr>
          <w:rFonts w:cs="Arial"/>
          <w:b/>
          <w:bCs/>
        </w:rPr>
        <w:t>Establish the Need For Expenditure</w:t>
      </w:r>
    </w:p>
    <w:p w:rsidR="009C3937" w:rsidRDefault="00555AA0" w:rsidP="009C3937">
      <w:pPr>
        <w:autoSpaceDE w:val="0"/>
        <w:autoSpaceDN w:val="0"/>
        <w:adjustRightInd w:val="0"/>
        <w:rPr>
          <w:rFonts w:cs="Arial"/>
          <w:b/>
          <w:bCs/>
        </w:rPr>
      </w:pPr>
      <w:r>
        <w:rPr>
          <w:rFonts w:cs="Arial"/>
          <w:b/>
          <w:bCs/>
        </w:rPr>
      </w:r>
      <w:r>
        <w:rPr>
          <w:rFonts w:cs="Arial"/>
          <w:b/>
          <w:bCs/>
        </w:rPr>
        <w:pict>
          <v:group id="_x0000_s1029" editas="canvas" style="width:6in;height:162pt;mso-position-horizontal-relative:char;mso-position-vertical-relative:line" coordorigin="2520,2475" coordsize="7200,2777">
            <o:lock v:ext="edit" aspectratio="t"/>
            <v:shape id="_x0000_s1030" type="#_x0000_t75" style="position:absolute;left:2520;top:2475;width:7200;height:2777" o:preferrelative="f">
              <v:fill o:detectmouseclick="t"/>
              <v:path o:extrusionok="t" o:connecttype="none"/>
              <o:lock v:ext="edit" text="t"/>
            </v:shape>
            <v:shape id="_x0000_s1031" type="#_x0000_t202" style="position:absolute;left:2720;top:2629;width:7000;height:2315" fillcolor="#ddd">
              <v:textbox style="mso-next-textbox:#_x0000_s1031">
                <w:txbxContent>
                  <w:p w:rsidR="00A74F8A" w:rsidRDefault="00A74F8A" w:rsidP="009C3937">
                    <w:pPr>
                      <w:autoSpaceDE w:val="0"/>
                      <w:autoSpaceDN w:val="0"/>
                      <w:adjustRightInd w:val="0"/>
                      <w:rPr>
                        <w:rFonts w:cs="Arial"/>
                        <w:sz w:val="20"/>
                        <w:szCs w:val="20"/>
                      </w:rPr>
                    </w:pPr>
                    <w:r>
                      <w:rPr>
                        <w:rFonts w:cs="Arial"/>
                        <w:sz w:val="20"/>
                        <w:szCs w:val="20"/>
                      </w:rPr>
                      <w:t>What is the expected demand for this proposal / service and what are the current deficiencies that require intervention? Additionality should be addressed i.e. would the project go ahead without assistance (whether at a different time / location or on a different scale)? The proposed assistance must be the minimum necessary. The applicant’s financial position and ability to fund The proposal from non-Government sources should be reviewed. Displacement should be considered i.e. the extent to which assistance leads to reductions in activity elsewhere.</w:t>
                    </w:r>
                  </w:p>
                  <w:p w:rsidR="00A74F8A" w:rsidRDefault="00A74F8A" w:rsidP="009C3937">
                    <w:pPr>
                      <w:autoSpaceDE w:val="0"/>
                      <w:autoSpaceDN w:val="0"/>
                      <w:adjustRightInd w:val="0"/>
                      <w:rPr>
                        <w:rFonts w:cs="Arial"/>
                        <w:sz w:val="20"/>
                        <w:szCs w:val="20"/>
                      </w:rPr>
                    </w:pPr>
                  </w:p>
                  <w:p w:rsidR="00A74F8A" w:rsidRDefault="00A74F8A" w:rsidP="009C3937">
                    <w:pPr>
                      <w:autoSpaceDE w:val="0"/>
                      <w:autoSpaceDN w:val="0"/>
                      <w:adjustRightInd w:val="0"/>
                      <w:rPr>
                        <w:rFonts w:cs="Arial"/>
                        <w:i/>
                        <w:iCs/>
                        <w:sz w:val="20"/>
                        <w:szCs w:val="20"/>
                      </w:rPr>
                    </w:pPr>
                    <w:r>
                      <w:rPr>
                        <w:rFonts w:cs="Arial"/>
                        <w:i/>
                        <w:iCs/>
                        <w:sz w:val="20"/>
                        <w:szCs w:val="20"/>
                      </w:rPr>
                      <w:t>Guidance: - HMT Green Book Chapters 3 &amp; 4 and NI Preface Section 2.2 &amp; Section 4 (for</w:t>
                    </w:r>
                  </w:p>
                  <w:p w:rsidR="00A74F8A" w:rsidRDefault="00A74F8A" w:rsidP="009C3937">
                    <w:pPr>
                      <w:autoSpaceDE w:val="0"/>
                      <w:autoSpaceDN w:val="0"/>
                      <w:adjustRightInd w:val="0"/>
                      <w:rPr>
                        <w:rFonts w:cs="Arial"/>
                        <w:i/>
                        <w:iCs/>
                        <w:sz w:val="20"/>
                        <w:szCs w:val="20"/>
                      </w:rPr>
                    </w:pPr>
                    <w:r>
                      <w:rPr>
                        <w:rFonts w:cs="Arial"/>
                        <w:i/>
                        <w:iCs/>
                        <w:sz w:val="20"/>
                        <w:szCs w:val="20"/>
                      </w:rPr>
                      <w:t>additionality).</w:t>
                    </w:r>
                  </w:p>
                  <w:p w:rsidR="00A74F8A" w:rsidRDefault="00A74F8A" w:rsidP="009C3937"/>
                </w:txbxContent>
              </v:textbox>
            </v:shape>
            <w10:anchorlock/>
          </v:group>
        </w:pict>
      </w:r>
    </w:p>
    <w:p w:rsidR="009C3937" w:rsidRPr="004018A8" w:rsidRDefault="009C3937" w:rsidP="009C3937">
      <w:pPr>
        <w:autoSpaceDE w:val="0"/>
        <w:autoSpaceDN w:val="0"/>
        <w:adjustRightInd w:val="0"/>
        <w:ind w:left="720" w:hanging="720"/>
        <w:rPr>
          <w:rFonts w:cs="Arial"/>
          <w:i/>
          <w:iCs/>
          <w:sz w:val="20"/>
          <w:szCs w:val="20"/>
        </w:rPr>
      </w:pPr>
      <w:r w:rsidRPr="004018A8">
        <w:rPr>
          <w:rFonts w:cs="Arial"/>
          <w:i/>
          <w:iCs/>
          <w:sz w:val="20"/>
          <w:szCs w:val="20"/>
        </w:rPr>
        <w:t>2.1</w:t>
      </w:r>
      <w:r w:rsidRPr="004018A8">
        <w:rPr>
          <w:rFonts w:cs="Arial"/>
          <w:i/>
          <w:iCs/>
          <w:sz w:val="20"/>
          <w:szCs w:val="20"/>
        </w:rPr>
        <w:tab/>
        <w:t xml:space="preserve"> What is the evidence of need or demand for this proposal? Evidence should</w:t>
      </w:r>
    </w:p>
    <w:p w:rsidR="009C3937" w:rsidRDefault="009C3937" w:rsidP="009C3937">
      <w:pPr>
        <w:autoSpaceDE w:val="0"/>
        <w:autoSpaceDN w:val="0"/>
        <w:adjustRightInd w:val="0"/>
        <w:ind w:firstLine="720"/>
        <w:rPr>
          <w:rFonts w:cs="Arial"/>
          <w:i/>
          <w:iCs/>
          <w:sz w:val="20"/>
          <w:szCs w:val="20"/>
        </w:rPr>
      </w:pPr>
      <w:r w:rsidRPr="004018A8">
        <w:rPr>
          <w:rFonts w:cs="Arial"/>
          <w:i/>
          <w:iCs/>
          <w:sz w:val="20"/>
          <w:szCs w:val="20"/>
        </w:rPr>
        <w:t>be specific and sourced.</w:t>
      </w:r>
    </w:p>
    <w:p w:rsidR="009C3937" w:rsidRDefault="009C3937" w:rsidP="009C3937">
      <w:pPr>
        <w:autoSpaceDE w:val="0"/>
        <w:autoSpaceDN w:val="0"/>
        <w:adjustRightInd w:val="0"/>
        <w:ind w:firstLine="720"/>
        <w:rPr>
          <w:rFonts w:cs="Arial"/>
          <w:i/>
          <w:iCs/>
          <w:sz w:val="20"/>
          <w:szCs w:val="20"/>
        </w:rPr>
      </w:pPr>
    </w:p>
    <w:p w:rsidR="009C3937" w:rsidRPr="004018A8" w:rsidRDefault="009C3937" w:rsidP="009C3937">
      <w:pPr>
        <w:autoSpaceDE w:val="0"/>
        <w:autoSpaceDN w:val="0"/>
        <w:adjustRightInd w:val="0"/>
        <w:ind w:firstLine="720"/>
        <w:rPr>
          <w:rFonts w:cs="Arial"/>
          <w:i/>
          <w:iCs/>
          <w:sz w:val="20"/>
          <w:szCs w:val="20"/>
        </w:rPr>
      </w:pPr>
    </w:p>
    <w:p w:rsidR="009C3937" w:rsidRPr="004018A8" w:rsidRDefault="009C3937" w:rsidP="009C3937">
      <w:pPr>
        <w:autoSpaceDE w:val="0"/>
        <w:autoSpaceDN w:val="0"/>
        <w:adjustRightInd w:val="0"/>
        <w:ind w:left="720" w:hanging="720"/>
        <w:rPr>
          <w:rFonts w:cs="Arial"/>
          <w:i/>
          <w:iCs/>
          <w:sz w:val="20"/>
          <w:szCs w:val="20"/>
        </w:rPr>
      </w:pPr>
      <w:r w:rsidRPr="004018A8">
        <w:rPr>
          <w:rFonts w:cs="Arial"/>
          <w:i/>
          <w:iCs/>
          <w:sz w:val="20"/>
          <w:szCs w:val="20"/>
        </w:rPr>
        <w:t xml:space="preserve">2.2 </w:t>
      </w:r>
      <w:r>
        <w:rPr>
          <w:rFonts w:cs="Arial"/>
          <w:i/>
          <w:iCs/>
          <w:sz w:val="20"/>
          <w:szCs w:val="20"/>
        </w:rPr>
        <w:tab/>
      </w:r>
      <w:r w:rsidRPr="004018A8">
        <w:rPr>
          <w:rFonts w:cs="Arial"/>
          <w:b/>
          <w:bCs/>
          <w:i/>
          <w:iCs/>
          <w:sz w:val="20"/>
          <w:szCs w:val="20"/>
        </w:rPr>
        <w:t xml:space="preserve">Displacement </w:t>
      </w:r>
      <w:r w:rsidRPr="004018A8">
        <w:rPr>
          <w:rFonts w:cs="Arial"/>
          <w:i/>
          <w:iCs/>
          <w:sz w:val="20"/>
          <w:szCs w:val="20"/>
        </w:rPr>
        <w:t>- Is the proposal unique to other services provided by Invest</w:t>
      </w:r>
    </w:p>
    <w:p w:rsidR="009C3937" w:rsidRDefault="009C3937" w:rsidP="009C3937">
      <w:pPr>
        <w:autoSpaceDE w:val="0"/>
        <w:autoSpaceDN w:val="0"/>
        <w:adjustRightInd w:val="0"/>
        <w:ind w:firstLine="720"/>
        <w:rPr>
          <w:rFonts w:cs="Arial"/>
          <w:i/>
          <w:iCs/>
          <w:sz w:val="20"/>
          <w:szCs w:val="20"/>
        </w:rPr>
      </w:pPr>
      <w:r w:rsidRPr="004018A8">
        <w:rPr>
          <w:rFonts w:cs="Arial"/>
          <w:i/>
          <w:iCs/>
          <w:sz w:val="20"/>
          <w:szCs w:val="20"/>
        </w:rPr>
        <w:t>NI or other Economic Development agents? YES</w:t>
      </w:r>
      <w:r>
        <w:rPr>
          <w:rFonts w:cs="Arial"/>
          <w:i/>
          <w:iCs/>
          <w:sz w:val="20"/>
          <w:szCs w:val="20"/>
        </w:rPr>
        <w:t>/NO</w:t>
      </w:r>
    </w:p>
    <w:p w:rsidR="009C3937" w:rsidRDefault="009C3937" w:rsidP="009C3937">
      <w:pPr>
        <w:autoSpaceDE w:val="0"/>
        <w:autoSpaceDN w:val="0"/>
        <w:adjustRightInd w:val="0"/>
        <w:ind w:firstLine="720"/>
        <w:rPr>
          <w:rFonts w:cs="Arial"/>
          <w:i/>
          <w:iCs/>
          <w:sz w:val="20"/>
          <w:szCs w:val="20"/>
        </w:rPr>
      </w:pPr>
    </w:p>
    <w:p w:rsidR="009C3937" w:rsidRPr="004018A8" w:rsidRDefault="009C3937" w:rsidP="009C3937">
      <w:pPr>
        <w:autoSpaceDE w:val="0"/>
        <w:autoSpaceDN w:val="0"/>
        <w:adjustRightInd w:val="0"/>
        <w:ind w:left="720"/>
        <w:rPr>
          <w:rFonts w:cs="Arial"/>
          <w:iCs/>
          <w:sz w:val="20"/>
          <w:szCs w:val="20"/>
        </w:rPr>
      </w:pPr>
    </w:p>
    <w:p w:rsidR="009C3937" w:rsidRPr="004018A8" w:rsidRDefault="009C3937" w:rsidP="009C3937">
      <w:pPr>
        <w:autoSpaceDE w:val="0"/>
        <w:autoSpaceDN w:val="0"/>
        <w:adjustRightInd w:val="0"/>
        <w:ind w:firstLine="720"/>
        <w:rPr>
          <w:rFonts w:cs="Arial"/>
          <w:i/>
          <w:iCs/>
          <w:sz w:val="20"/>
          <w:szCs w:val="20"/>
        </w:rPr>
      </w:pPr>
      <w:r w:rsidRPr="004018A8">
        <w:rPr>
          <w:rFonts w:cs="Arial"/>
          <w:i/>
          <w:iCs/>
          <w:sz w:val="20"/>
          <w:szCs w:val="20"/>
        </w:rPr>
        <w:t>If NO please specify and identify what gaps are addressed by this proposal?</w:t>
      </w:r>
    </w:p>
    <w:p w:rsidR="009C3937" w:rsidRDefault="009C3937" w:rsidP="009C3937">
      <w:pPr>
        <w:autoSpaceDE w:val="0"/>
        <w:autoSpaceDN w:val="0"/>
        <w:adjustRightInd w:val="0"/>
        <w:rPr>
          <w:rFonts w:cs="Arial"/>
          <w:i/>
          <w:iCs/>
          <w:sz w:val="20"/>
          <w:szCs w:val="20"/>
        </w:rPr>
      </w:pPr>
    </w:p>
    <w:p w:rsidR="009C3937" w:rsidRPr="004018A8" w:rsidRDefault="009C3937" w:rsidP="009C3937">
      <w:pPr>
        <w:autoSpaceDE w:val="0"/>
        <w:autoSpaceDN w:val="0"/>
        <w:adjustRightInd w:val="0"/>
        <w:rPr>
          <w:rFonts w:cs="Arial"/>
          <w:i/>
          <w:iCs/>
          <w:sz w:val="20"/>
          <w:szCs w:val="20"/>
        </w:rPr>
      </w:pPr>
      <w:r w:rsidRPr="004018A8">
        <w:rPr>
          <w:rFonts w:cs="Arial"/>
          <w:i/>
          <w:iCs/>
          <w:sz w:val="20"/>
          <w:szCs w:val="20"/>
        </w:rPr>
        <w:t xml:space="preserve">2.3 </w:t>
      </w:r>
      <w:r>
        <w:rPr>
          <w:rFonts w:cs="Arial"/>
          <w:i/>
          <w:iCs/>
          <w:sz w:val="20"/>
          <w:szCs w:val="20"/>
        </w:rPr>
        <w:tab/>
      </w:r>
      <w:r w:rsidRPr="004018A8">
        <w:rPr>
          <w:rFonts w:cs="Arial"/>
          <w:b/>
          <w:bCs/>
          <w:i/>
          <w:iCs/>
          <w:sz w:val="20"/>
          <w:szCs w:val="20"/>
        </w:rPr>
        <w:t xml:space="preserve">Additionality </w:t>
      </w:r>
      <w:r w:rsidRPr="004018A8">
        <w:rPr>
          <w:rFonts w:cs="Arial"/>
          <w:i/>
          <w:iCs/>
          <w:sz w:val="20"/>
          <w:szCs w:val="20"/>
        </w:rPr>
        <w:t>– Is the proposal fully additional?(i.e. would the proposal go</w:t>
      </w:r>
    </w:p>
    <w:p w:rsidR="009C3937" w:rsidRPr="004018A8" w:rsidRDefault="009C3937" w:rsidP="009C3937">
      <w:pPr>
        <w:autoSpaceDE w:val="0"/>
        <w:autoSpaceDN w:val="0"/>
        <w:adjustRightInd w:val="0"/>
        <w:ind w:firstLine="720"/>
        <w:rPr>
          <w:rFonts w:cs="Arial"/>
          <w:i/>
          <w:iCs/>
          <w:sz w:val="20"/>
          <w:szCs w:val="20"/>
        </w:rPr>
      </w:pPr>
      <w:r w:rsidRPr="004018A8">
        <w:rPr>
          <w:rFonts w:cs="Arial"/>
          <w:i/>
          <w:iCs/>
          <w:sz w:val="20"/>
          <w:szCs w:val="20"/>
        </w:rPr>
        <w:t>ahead without Invest NI’s intervention?) Emphasis must be on providing a</w:t>
      </w:r>
    </w:p>
    <w:p w:rsidR="009C3937" w:rsidRDefault="009C3937" w:rsidP="009C3937">
      <w:pPr>
        <w:autoSpaceDE w:val="0"/>
        <w:autoSpaceDN w:val="0"/>
        <w:adjustRightInd w:val="0"/>
        <w:ind w:firstLine="720"/>
        <w:rPr>
          <w:rFonts w:cs="Arial"/>
          <w:i/>
          <w:iCs/>
          <w:sz w:val="20"/>
          <w:szCs w:val="20"/>
        </w:rPr>
      </w:pPr>
      <w:r w:rsidRPr="004018A8">
        <w:rPr>
          <w:rFonts w:cs="Arial"/>
          <w:i/>
          <w:iCs/>
          <w:sz w:val="20"/>
          <w:szCs w:val="20"/>
        </w:rPr>
        <w:t>sufficient justification.</w:t>
      </w:r>
    </w:p>
    <w:p w:rsidR="009C3937" w:rsidRDefault="009C3937" w:rsidP="009C3937">
      <w:pPr>
        <w:autoSpaceDE w:val="0"/>
        <w:autoSpaceDN w:val="0"/>
        <w:adjustRightInd w:val="0"/>
        <w:ind w:firstLine="720"/>
        <w:rPr>
          <w:rFonts w:cs="Arial"/>
          <w:i/>
          <w:iCs/>
          <w:sz w:val="20"/>
          <w:szCs w:val="20"/>
        </w:rPr>
      </w:pPr>
    </w:p>
    <w:p w:rsidR="009C3937" w:rsidRPr="004018A8" w:rsidRDefault="009C3937" w:rsidP="009C3937">
      <w:pPr>
        <w:autoSpaceDE w:val="0"/>
        <w:autoSpaceDN w:val="0"/>
        <w:adjustRightInd w:val="0"/>
        <w:ind w:left="720"/>
        <w:rPr>
          <w:rFonts w:cs="Arial"/>
          <w:iCs/>
          <w:sz w:val="20"/>
          <w:szCs w:val="20"/>
        </w:rPr>
      </w:pPr>
    </w:p>
    <w:p w:rsidR="009C3937" w:rsidRPr="004018A8" w:rsidRDefault="009C3937" w:rsidP="009C3937">
      <w:pPr>
        <w:autoSpaceDE w:val="0"/>
        <w:autoSpaceDN w:val="0"/>
        <w:adjustRightInd w:val="0"/>
        <w:rPr>
          <w:rFonts w:cs="Arial"/>
          <w:i/>
          <w:iCs/>
          <w:sz w:val="20"/>
          <w:szCs w:val="20"/>
        </w:rPr>
      </w:pPr>
      <w:r w:rsidRPr="004018A8">
        <w:rPr>
          <w:rFonts w:cs="Arial"/>
          <w:i/>
          <w:iCs/>
          <w:sz w:val="20"/>
          <w:szCs w:val="20"/>
        </w:rPr>
        <w:t xml:space="preserve">2.4 </w:t>
      </w:r>
      <w:r>
        <w:rPr>
          <w:rFonts w:cs="Arial"/>
          <w:i/>
          <w:iCs/>
          <w:sz w:val="20"/>
          <w:szCs w:val="20"/>
        </w:rPr>
        <w:tab/>
      </w:r>
      <w:r w:rsidRPr="004018A8">
        <w:rPr>
          <w:rFonts w:cs="Arial"/>
          <w:i/>
          <w:iCs/>
          <w:sz w:val="20"/>
          <w:szCs w:val="20"/>
        </w:rPr>
        <w:t>What would happen if the proposal is not funded?</w:t>
      </w: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Pr="00424F23" w:rsidRDefault="009C3937" w:rsidP="009C3937">
      <w:pPr>
        <w:autoSpaceDE w:val="0"/>
        <w:autoSpaceDN w:val="0"/>
        <w:adjustRightInd w:val="0"/>
        <w:rPr>
          <w:rFonts w:cs="Arial"/>
          <w:b/>
          <w:bCs/>
        </w:rPr>
      </w:pPr>
      <w:r w:rsidRPr="00424F23">
        <w:rPr>
          <w:rFonts w:cs="Arial"/>
          <w:b/>
          <w:bCs/>
        </w:rPr>
        <w:lastRenderedPageBreak/>
        <w:t xml:space="preserve">3. </w:t>
      </w:r>
      <w:r w:rsidRPr="00424F23">
        <w:rPr>
          <w:rFonts w:cs="Arial"/>
          <w:b/>
          <w:bCs/>
        </w:rPr>
        <w:tab/>
        <w:t>Objectives</w:t>
      </w: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Pr="004018A8" w:rsidRDefault="00555AA0" w:rsidP="009C3937">
      <w:pPr>
        <w:autoSpaceDE w:val="0"/>
        <w:autoSpaceDN w:val="0"/>
        <w:adjustRightInd w:val="0"/>
        <w:rPr>
          <w:rFonts w:cs="Arial"/>
          <w:b/>
          <w:bCs/>
          <w:sz w:val="20"/>
          <w:szCs w:val="20"/>
        </w:rPr>
      </w:pPr>
      <w:r>
        <w:rPr>
          <w:rFonts w:cs="Arial"/>
          <w:b/>
          <w:bCs/>
          <w:sz w:val="20"/>
          <w:szCs w:val="20"/>
        </w:rPr>
      </w:r>
      <w:r>
        <w:rPr>
          <w:rFonts w:cs="Arial"/>
          <w:b/>
          <w:bCs/>
          <w:sz w:val="20"/>
          <w:szCs w:val="20"/>
        </w:rPr>
        <w:pict>
          <v:group id="_x0000_s1026" editas="canvas" style="width:6in;height:108pt;mso-position-horizontal-relative:char;mso-position-vertical-relative:line" coordorigin="2520,37" coordsize="7200,1851">
            <o:lock v:ext="edit" aspectratio="t"/>
            <v:shape id="_x0000_s1027" type="#_x0000_t75" style="position:absolute;left:2520;top:37;width:7200;height:1851" o:preferrelative="f">
              <v:fill o:detectmouseclick="t"/>
              <v:path o:extrusionok="t" o:connecttype="none"/>
              <o:lock v:ext="edit" text="t"/>
            </v:shape>
            <v:shape id="_x0000_s1028" type="#_x0000_t202" style="position:absolute;left:2720;top:191;width:6800;height:1389" fillcolor="#ddd">
              <v:textbox>
                <w:txbxContent>
                  <w:p w:rsidR="00A74F8A" w:rsidRDefault="00A74F8A" w:rsidP="009C3937">
                    <w:pPr>
                      <w:autoSpaceDE w:val="0"/>
                      <w:autoSpaceDN w:val="0"/>
                      <w:adjustRightInd w:val="0"/>
                      <w:rPr>
                        <w:rFonts w:cs="Arial"/>
                        <w:sz w:val="20"/>
                        <w:szCs w:val="20"/>
                      </w:rPr>
                    </w:pPr>
                    <w:r>
                      <w:rPr>
                        <w:rFonts w:cs="Arial"/>
                        <w:sz w:val="20"/>
                        <w:szCs w:val="20"/>
                      </w:rPr>
                      <w:t>SMART objectives (</w:t>
                    </w:r>
                    <w:r>
                      <w:rPr>
                        <w:rFonts w:cs="Arial"/>
                        <w:b/>
                        <w:bCs/>
                        <w:sz w:val="20"/>
                        <w:szCs w:val="20"/>
                      </w:rPr>
                      <w:t>S</w:t>
                    </w:r>
                    <w:r>
                      <w:rPr>
                        <w:rFonts w:cs="Arial"/>
                        <w:sz w:val="20"/>
                        <w:szCs w:val="20"/>
                      </w:rPr>
                      <w:t xml:space="preserve">pecific, </w:t>
                    </w:r>
                    <w:r>
                      <w:rPr>
                        <w:rFonts w:cs="Arial"/>
                        <w:b/>
                        <w:bCs/>
                        <w:sz w:val="20"/>
                        <w:szCs w:val="20"/>
                      </w:rPr>
                      <w:t>M</w:t>
                    </w:r>
                    <w:r>
                      <w:rPr>
                        <w:rFonts w:cs="Arial"/>
                        <w:sz w:val="20"/>
                        <w:szCs w:val="20"/>
                      </w:rPr>
                      <w:t xml:space="preserve">easurable, </w:t>
                    </w:r>
                    <w:r>
                      <w:rPr>
                        <w:rFonts w:cs="Arial"/>
                        <w:b/>
                        <w:bCs/>
                        <w:sz w:val="20"/>
                        <w:szCs w:val="20"/>
                      </w:rPr>
                      <w:t>A</w:t>
                    </w:r>
                    <w:r>
                      <w:rPr>
                        <w:rFonts w:cs="Arial"/>
                        <w:sz w:val="20"/>
                        <w:szCs w:val="20"/>
                      </w:rPr>
                      <w:t xml:space="preserve">greed, </w:t>
                    </w:r>
                    <w:r>
                      <w:rPr>
                        <w:rFonts w:cs="Arial"/>
                        <w:b/>
                        <w:bCs/>
                        <w:sz w:val="20"/>
                        <w:szCs w:val="20"/>
                      </w:rPr>
                      <w:t>R</w:t>
                    </w:r>
                    <w:r>
                      <w:rPr>
                        <w:rFonts w:cs="Arial"/>
                        <w:sz w:val="20"/>
                        <w:szCs w:val="20"/>
                      </w:rPr>
                      <w:t xml:space="preserve">ealistic &amp; </w:t>
                    </w:r>
                    <w:r>
                      <w:rPr>
                        <w:rFonts w:cs="Arial"/>
                        <w:b/>
                        <w:bCs/>
                        <w:sz w:val="20"/>
                        <w:szCs w:val="20"/>
                      </w:rPr>
                      <w:t>T</w:t>
                    </w:r>
                    <w:r>
                      <w:rPr>
                        <w:rFonts w:cs="Arial"/>
                        <w:sz w:val="20"/>
                        <w:szCs w:val="20"/>
                      </w:rPr>
                      <w:t>ime Dependent) that address the identified need should be set. The relative priority of objectives should be indicated where appropriate. Provide sufficient detail to enable option generation and option performance assessment)</w:t>
                    </w:r>
                  </w:p>
                  <w:p w:rsidR="00A74F8A" w:rsidRDefault="00A74F8A" w:rsidP="009C3937">
                    <w:pPr>
                      <w:autoSpaceDE w:val="0"/>
                      <w:autoSpaceDN w:val="0"/>
                      <w:adjustRightInd w:val="0"/>
                      <w:rPr>
                        <w:rFonts w:cs="Arial"/>
                        <w:i/>
                        <w:iCs/>
                        <w:sz w:val="20"/>
                        <w:szCs w:val="20"/>
                      </w:rPr>
                    </w:pPr>
                    <w:r>
                      <w:rPr>
                        <w:rFonts w:cs="Arial"/>
                        <w:i/>
                        <w:iCs/>
                        <w:sz w:val="20"/>
                        <w:szCs w:val="20"/>
                      </w:rPr>
                      <w:t>Guidance: - HMT Green Book Chapter 4 and NI Preface Section 2.3</w:t>
                    </w:r>
                  </w:p>
                  <w:p w:rsidR="00A74F8A" w:rsidRDefault="00A74F8A" w:rsidP="009C3937"/>
                </w:txbxContent>
              </v:textbox>
            </v:shape>
            <w10:anchorlock/>
          </v:group>
        </w:pict>
      </w:r>
    </w:p>
    <w:p w:rsidR="009C3937" w:rsidRPr="004018A8" w:rsidRDefault="009C3937" w:rsidP="009C3937">
      <w:pPr>
        <w:autoSpaceDE w:val="0"/>
        <w:autoSpaceDN w:val="0"/>
        <w:adjustRightInd w:val="0"/>
        <w:rPr>
          <w:rFonts w:cs="Arial"/>
          <w:i/>
          <w:iCs/>
          <w:sz w:val="20"/>
          <w:szCs w:val="20"/>
        </w:rPr>
      </w:pPr>
      <w:r w:rsidRPr="004018A8">
        <w:rPr>
          <w:rFonts w:cs="Arial"/>
          <w:i/>
          <w:iCs/>
          <w:sz w:val="20"/>
          <w:szCs w:val="20"/>
        </w:rPr>
        <w:t xml:space="preserve">3.1 </w:t>
      </w:r>
      <w:r>
        <w:rPr>
          <w:rFonts w:cs="Arial"/>
          <w:i/>
          <w:iCs/>
          <w:sz w:val="20"/>
          <w:szCs w:val="20"/>
        </w:rPr>
        <w:tab/>
      </w:r>
      <w:r w:rsidRPr="004018A8">
        <w:rPr>
          <w:rFonts w:cs="Arial"/>
          <w:i/>
          <w:iCs/>
          <w:sz w:val="20"/>
          <w:szCs w:val="20"/>
        </w:rPr>
        <w:t>What are the objectives of the proposal?</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r w:rsidRPr="004018A8">
        <w:rPr>
          <w:rFonts w:cs="Arial"/>
          <w:i/>
          <w:iCs/>
          <w:sz w:val="20"/>
          <w:szCs w:val="20"/>
        </w:rPr>
        <w:t>3.2</w:t>
      </w:r>
      <w:r>
        <w:rPr>
          <w:rFonts w:cs="Arial"/>
          <w:i/>
          <w:iCs/>
          <w:sz w:val="20"/>
          <w:szCs w:val="20"/>
        </w:rPr>
        <w:tab/>
      </w:r>
      <w:r w:rsidRPr="004018A8">
        <w:rPr>
          <w:rFonts w:cs="Arial"/>
          <w:i/>
          <w:iCs/>
          <w:sz w:val="20"/>
          <w:szCs w:val="20"/>
        </w:rPr>
        <w:t xml:space="preserve"> Is the </w:t>
      </w:r>
      <w:smartTag w:uri="urn:schemas-microsoft-com:office:smarttags" w:element="place">
        <w:smartTag w:uri="urn:schemas-microsoft-com:office:smarttags" w:element="PlaceName">
          <w:r w:rsidRPr="004018A8">
            <w:rPr>
              <w:rFonts w:cs="Arial"/>
              <w:i/>
              <w:iCs/>
              <w:sz w:val="20"/>
              <w:szCs w:val="20"/>
            </w:rPr>
            <w:t>proposal</w:t>
          </w:r>
        </w:smartTag>
        <w:r w:rsidRPr="004018A8">
          <w:rPr>
            <w:rFonts w:cs="Arial"/>
            <w:i/>
            <w:iCs/>
            <w:sz w:val="20"/>
            <w:szCs w:val="20"/>
          </w:rPr>
          <w:t xml:space="preserve"> </w:t>
        </w:r>
        <w:smartTag w:uri="urn:schemas-microsoft-com:office:smarttags" w:element="PlaceType">
          <w:r w:rsidRPr="004018A8">
            <w:rPr>
              <w:rFonts w:cs="Arial"/>
              <w:i/>
              <w:iCs/>
              <w:sz w:val="20"/>
              <w:szCs w:val="20"/>
            </w:rPr>
            <w:t>State</w:t>
          </w:r>
        </w:smartTag>
      </w:smartTag>
      <w:r w:rsidRPr="004018A8">
        <w:rPr>
          <w:rFonts w:cs="Arial"/>
          <w:i/>
          <w:iCs/>
          <w:sz w:val="20"/>
          <w:szCs w:val="20"/>
        </w:rPr>
        <w:t xml:space="preserve"> Aid compliant?</w:t>
      </w:r>
    </w:p>
    <w:p w:rsidR="009C3937" w:rsidRDefault="009C3937" w:rsidP="009C3937">
      <w:pPr>
        <w:autoSpaceDE w:val="0"/>
        <w:autoSpaceDN w:val="0"/>
        <w:adjustRightInd w:val="0"/>
        <w:rPr>
          <w:rFonts w:cs="Arial"/>
          <w:i/>
          <w:iCs/>
          <w:sz w:val="20"/>
          <w:szCs w:val="20"/>
        </w:rPr>
      </w:pPr>
    </w:p>
    <w:p w:rsidR="009C3937" w:rsidRPr="002A6BD1" w:rsidRDefault="009C3937" w:rsidP="009C3937">
      <w:pPr>
        <w:autoSpaceDE w:val="0"/>
        <w:autoSpaceDN w:val="0"/>
        <w:adjustRightInd w:val="0"/>
        <w:ind w:left="720"/>
        <w:rPr>
          <w:rFonts w:cs="Arial"/>
          <w:iCs/>
          <w:sz w:val="20"/>
          <w:szCs w:val="20"/>
        </w:rPr>
      </w:pPr>
      <w:r>
        <w:rPr>
          <w:rFonts w:cs="Arial"/>
          <w:iCs/>
          <w:sz w:val="20"/>
          <w:szCs w:val="20"/>
        </w:rPr>
        <w:br w:type="page"/>
      </w:r>
    </w:p>
    <w:p w:rsidR="009C3937" w:rsidRPr="004018A8" w:rsidRDefault="009C3937" w:rsidP="009C3937">
      <w:pPr>
        <w:autoSpaceDE w:val="0"/>
        <w:autoSpaceDN w:val="0"/>
        <w:adjustRightInd w:val="0"/>
        <w:rPr>
          <w:rFonts w:cs="Arial"/>
          <w:i/>
          <w:iCs/>
          <w:sz w:val="20"/>
          <w:szCs w:val="20"/>
        </w:rPr>
      </w:pPr>
      <w:r>
        <w:rPr>
          <w:rFonts w:cs="Arial"/>
          <w:b/>
          <w:bCs/>
          <w:sz w:val="20"/>
          <w:szCs w:val="20"/>
        </w:rPr>
        <w:lastRenderedPageBreak/>
        <w:t xml:space="preserve">4. </w:t>
      </w:r>
      <w:r>
        <w:rPr>
          <w:rFonts w:cs="Arial"/>
          <w:b/>
          <w:bCs/>
          <w:sz w:val="20"/>
          <w:szCs w:val="20"/>
        </w:rPr>
        <w:tab/>
      </w:r>
      <w:r w:rsidRPr="00424F23">
        <w:rPr>
          <w:rFonts w:cs="Arial"/>
          <w:b/>
          <w:bCs/>
        </w:rPr>
        <w:t>Identification and Description of Options</w:t>
      </w:r>
      <w:r w:rsidRPr="004018A8">
        <w:rPr>
          <w:rFonts w:cs="Arial"/>
          <w:b/>
          <w:bCs/>
          <w:sz w:val="20"/>
          <w:szCs w:val="20"/>
        </w:rPr>
        <w:t xml:space="preserve"> </w:t>
      </w:r>
      <w:r w:rsidRPr="004018A8">
        <w:rPr>
          <w:rFonts w:cs="Arial"/>
          <w:i/>
          <w:iCs/>
          <w:sz w:val="20"/>
          <w:szCs w:val="20"/>
        </w:rPr>
        <w:t>(Not required for proposals where</w:t>
      </w:r>
    </w:p>
    <w:p w:rsidR="009C3937" w:rsidRDefault="009C3937" w:rsidP="009C3937">
      <w:pPr>
        <w:autoSpaceDE w:val="0"/>
        <w:autoSpaceDN w:val="0"/>
        <w:adjustRightInd w:val="0"/>
        <w:ind w:firstLine="720"/>
        <w:rPr>
          <w:rFonts w:cs="Arial"/>
          <w:i/>
          <w:iCs/>
          <w:sz w:val="20"/>
          <w:szCs w:val="20"/>
        </w:rPr>
      </w:pPr>
      <w:r w:rsidRPr="004018A8">
        <w:rPr>
          <w:rFonts w:cs="Arial"/>
          <w:i/>
          <w:iCs/>
          <w:sz w:val="20"/>
          <w:szCs w:val="20"/>
        </w:rPr>
        <w:t>expenditure will be less than £5,000).</w:t>
      </w:r>
    </w:p>
    <w:p w:rsidR="009C3937" w:rsidRDefault="009C3937" w:rsidP="009C3937">
      <w:pPr>
        <w:autoSpaceDE w:val="0"/>
        <w:autoSpaceDN w:val="0"/>
        <w:adjustRightInd w:val="0"/>
        <w:ind w:firstLine="720"/>
        <w:rPr>
          <w:rFonts w:cs="Arial"/>
          <w:i/>
          <w:iCs/>
          <w:sz w:val="20"/>
          <w:szCs w:val="20"/>
        </w:rPr>
      </w:pPr>
    </w:p>
    <w:p w:rsidR="009C3937" w:rsidRDefault="00555AA0" w:rsidP="009C3937">
      <w:pPr>
        <w:autoSpaceDE w:val="0"/>
        <w:autoSpaceDN w:val="0"/>
        <w:adjustRightInd w:val="0"/>
        <w:ind w:firstLine="720"/>
        <w:rPr>
          <w:rFonts w:cs="Arial"/>
          <w:i/>
          <w:iCs/>
          <w:sz w:val="20"/>
          <w:szCs w:val="20"/>
        </w:rPr>
      </w:pPr>
      <w:r>
        <w:rPr>
          <w:rFonts w:cs="Arial"/>
          <w:i/>
          <w:iCs/>
          <w:noProof/>
          <w:sz w:val="20"/>
          <w:szCs w:val="20"/>
        </w:rPr>
        <w:pict>
          <v:shape id="_x0000_s1045" type="#_x0000_t202" style="position:absolute;left:0;text-align:left;margin-left:12pt;margin-top:4.35pt;width:420pt;height:108pt;z-index:251671552" fillcolor="#ddd">
            <v:textbox>
              <w:txbxContent>
                <w:p w:rsidR="00A74F8A" w:rsidRDefault="00A74F8A" w:rsidP="009C3937">
                  <w:pPr>
                    <w:autoSpaceDE w:val="0"/>
                    <w:autoSpaceDN w:val="0"/>
                    <w:adjustRightInd w:val="0"/>
                    <w:rPr>
                      <w:rFonts w:cs="Arial"/>
                      <w:b/>
                      <w:bCs/>
                      <w:sz w:val="20"/>
                      <w:szCs w:val="20"/>
                    </w:rPr>
                  </w:pPr>
                  <w:r>
                    <w:rPr>
                      <w:rFonts w:cs="Arial"/>
                      <w:sz w:val="20"/>
                      <w:szCs w:val="20"/>
                    </w:rPr>
                    <w:t xml:space="preserve">The options examined should include a status quo option (which sets out the current service levels and acts as a baseline) and a range of alternative options. An appropriate number of options should be selected for consideration and the grounds for the dismissal of options prior to this should be explicitly stated. The shortlist of options should ideally contain the status quo option and at least two alternatives. Options could include different scale / location, alternative service delivery etc. </w:t>
                  </w:r>
                  <w:r>
                    <w:rPr>
                      <w:rFonts w:cs="Arial"/>
                      <w:b/>
                      <w:bCs/>
                      <w:sz w:val="20"/>
                      <w:szCs w:val="20"/>
                    </w:rPr>
                    <w:t>Options should address the identified need.</w:t>
                  </w:r>
                </w:p>
                <w:p w:rsidR="00A74F8A" w:rsidRDefault="00A74F8A" w:rsidP="009C3937">
                  <w:pPr>
                    <w:autoSpaceDE w:val="0"/>
                    <w:autoSpaceDN w:val="0"/>
                    <w:adjustRightInd w:val="0"/>
                    <w:rPr>
                      <w:rFonts w:cs="Arial"/>
                      <w:i/>
                      <w:iCs/>
                      <w:sz w:val="20"/>
                      <w:szCs w:val="20"/>
                    </w:rPr>
                  </w:pPr>
                  <w:r>
                    <w:rPr>
                      <w:rFonts w:cs="Arial"/>
                      <w:i/>
                      <w:iCs/>
                      <w:sz w:val="20"/>
                      <w:szCs w:val="20"/>
                    </w:rPr>
                    <w:t>Guidance: - HMT Green Book Chapter 5 and NI Preface Section 2.4</w:t>
                  </w:r>
                </w:p>
                <w:p w:rsidR="00A74F8A" w:rsidRDefault="00A74F8A" w:rsidP="009C3937"/>
              </w:txbxContent>
            </v:textbox>
          </v:shape>
        </w:pict>
      </w: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Pr="004018A8" w:rsidRDefault="009C3937" w:rsidP="009C3937">
      <w:pPr>
        <w:autoSpaceDE w:val="0"/>
        <w:autoSpaceDN w:val="0"/>
        <w:adjustRightInd w:val="0"/>
        <w:rPr>
          <w:rFonts w:cs="Arial"/>
          <w:sz w:val="20"/>
          <w:szCs w:val="20"/>
        </w:rPr>
      </w:pPr>
      <w:r w:rsidRPr="004018A8">
        <w:rPr>
          <w:rFonts w:cs="Arial"/>
          <w:sz w:val="20"/>
          <w:szCs w:val="20"/>
        </w:rPr>
        <w:t xml:space="preserve">4.1 </w:t>
      </w:r>
      <w:r>
        <w:rPr>
          <w:rFonts w:cs="Arial"/>
          <w:sz w:val="20"/>
          <w:szCs w:val="20"/>
        </w:rPr>
        <w:tab/>
      </w:r>
      <w:r w:rsidRPr="004018A8">
        <w:rPr>
          <w:rFonts w:cs="Arial"/>
          <w:sz w:val="20"/>
          <w:szCs w:val="20"/>
        </w:rPr>
        <w:t>Please de</w:t>
      </w:r>
      <w:r>
        <w:rPr>
          <w:rFonts w:cs="Arial"/>
          <w:sz w:val="20"/>
          <w:szCs w:val="20"/>
        </w:rPr>
        <w:t>s</w:t>
      </w:r>
      <w:r w:rsidRPr="004018A8">
        <w:rPr>
          <w:rFonts w:cs="Arial"/>
          <w:sz w:val="20"/>
          <w:szCs w:val="20"/>
        </w:rPr>
        <w:t>cribe the options considered to meet the objectives outlined in 3.1.</w:t>
      </w:r>
    </w:p>
    <w:p w:rsidR="009C3937" w:rsidRPr="004018A8" w:rsidRDefault="009C3937" w:rsidP="009C3937">
      <w:pPr>
        <w:autoSpaceDE w:val="0"/>
        <w:autoSpaceDN w:val="0"/>
        <w:adjustRightInd w:val="0"/>
        <w:ind w:firstLine="720"/>
        <w:rPr>
          <w:rFonts w:cs="Arial"/>
          <w:sz w:val="20"/>
          <w:szCs w:val="20"/>
        </w:rPr>
      </w:pPr>
      <w:r w:rsidRPr="004018A8">
        <w:rPr>
          <w:rFonts w:cs="Arial"/>
          <w:sz w:val="20"/>
          <w:szCs w:val="20"/>
        </w:rPr>
        <w:t>If certain options were dismissed prior to appraisal please state and explain</w:t>
      </w:r>
    </w:p>
    <w:p w:rsidR="009C3937" w:rsidRPr="004018A8" w:rsidRDefault="009C3937" w:rsidP="009C3937">
      <w:pPr>
        <w:autoSpaceDE w:val="0"/>
        <w:autoSpaceDN w:val="0"/>
        <w:adjustRightInd w:val="0"/>
        <w:ind w:firstLine="720"/>
        <w:rPr>
          <w:rFonts w:cs="Arial"/>
          <w:sz w:val="20"/>
          <w:szCs w:val="20"/>
        </w:rPr>
      </w:pPr>
      <w:r w:rsidRPr="004018A8">
        <w:rPr>
          <w:rFonts w:cs="Arial"/>
          <w:sz w:val="20"/>
          <w:szCs w:val="20"/>
        </w:rPr>
        <w:t>the reason why they were rejected.</w:t>
      </w:r>
    </w:p>
    <w:p w:rsidR="009C3937" w:rsidRDefault="009C3937" w:rsidP="009C3937">
      <w:pPr>
        <w:autoSpaceDE w:val="0"/>
        <w:autoSpaceDN w:val="0"/>
        <w:adjustRightInd w:val="0"/>
        <w:rPr>
          <w:rFonts w:cs="Arial"/>
        </w:rPr>
      </w:pPr>
    </w:p>
    <w:p w:rsidR="009C3937" w:rsidRDefault="009C3937" w:rsidP="009C3937">
      <w:pPr>
        <w:autoSpaceDE w:val="0"/>
        <w:autoSpaceDN w:val="0"/>
        <w:adjustRightInd w:val="0"/>
        <w:ind w:left="720"/>
        <w:rPr>
          <w:rFonts w:cs="Arial"/>
          <w:sz w:val="20"/>
          <w:szCs w:val="20"/>
          <w:u w:val="single"/>
        </w:rPr>
      </w:pPr>
      <w:r w:rsidRPr="002A6BD1">
        <w:rPr>
          <w:rFonts w:cs="Arial"/>
          <w:sz w:val="20"/>
          <w:szCs w:val="20"/>
          <w:u w:val="single"/>
        </w:rPr>
        <w:t>Option 1 ‘Status Quo’</w:t>
      </w:r>
    </w:p>
    <w:p w:rsidR="009C3937" w:rsidRDefault="009C3937" w:rsidP="009C3937">
      <w:pPr>
        <w:autoSpaceDE w:val="0"/>
        <w:autoSpaceDN w:val="0"/>
        <w:adjustRightInd w:val="0"/>
        <w:rPr>
          <w:rFonts w:cs="Arial"/>
          <w:sz w:val="20"/>
          <w:szCs w:val="20"/>
          <w:u w:val="single"/>
        </w:rPr>
      </w:pPr>
    </w:p>
    <w:p w:rsidR="009C3937" w:rsidRDefault="009C3937" w:rsidP="009C3937">
      <w:pPr>
        <w:autoSpaceDE w:val="0"/>
        <w:autoSpaceDN w:val="0"/>
        <w:adjustRightInd w:val="0"/>
        <w:ind w:left="720"/>
        <w:rPr>
          <w:rFonts w:cs="Arial"/>
          <w:sz w:val="20"/>
          <w:szCs w:val="20"/>
          <w:u w:val="single"/>
        </w:rPr>
      </w:pPr>
    </w:p>
    <w:p w:rsidR="009C3937" w:rsidRDefault="009C3937" w:rsidP="009C3937">
      <w:pPr>
        <w:autoSpaceDE w:val="0"/>
        <w:autoSpaceDN w:val="0"/>
        <w:adjustRightInd w:val="0"/>
        <w:ind w:left="720"/>
        <w:rPr>
          <w:rFonts w:cs="Arial"/>
          <w:sz w:val="20"/>
          <w:szCs w:val="20"/>
        </w:rPr>
      </w:pPr>
      <w:r>
        <w:rPr>
          <w:rFonts w:cs="Arial"/>
          <w:sz w:val="20"/>
          <w:szCs w:val="20"/>
          <w:u w:val="single"/>
        </w:rPr>
        <w:t>Option 2</w:t>
      </w:r>
    </w:p>
    <w:p w:rsidR="009C3937" w:rsidRDefault="009C3937" w:rsidP="009C3937">
      <w:pPr>
        <w:autoSpaceDE w:val="0"/>
        <w:autoSpaceDN w:val="0"/>
        <w:adjustRightInd w:val="0"/>
        <w:ind w:left="720"/>
        <w:rPr>
          <w:rFonts w:cs="Arial"/>
          <w:sz w:val="20"/>
          <w:szCs w:val="20"/>
        </w:rPr>
      </w:pPr>
    </w:p>
    <w:p w:rsidR="009C3937" w:rsidRDefault="009C3937" w:rsidP="009C3937">
      <w:pPr>
        <w:autoSpaceDE w:val="0"/>
        <w:autoSpaceDN w:val="0"/>
        <w:adjustRightInd w:val="0"/>
        <w:ind w:left="720"/>
        <w:rPr>
          <w:rFonts w:cs="Arial"/>
          <w:sz w:val="20"/>
          <w:szCs w:val="20"/>
          <w:u w:val="single"/>
        </w:rPr>
      </w:pPr>
    </w:p>
    <w:p w:rsidR="009C3937" w:rsidRPr="002A6BD1" w:rsidRDefault="009C3937" w:rsidP="009C3937">
      <w:pPr>
        <w:autoSpaceDE w:val="0"/>
        <w:autoSpaceDN w:val="0"/>
        <w:adjustRightInd w:val="0"/>
        <w:ind w:left="720"/>
        <w:rPr>
          <w:rFonts w:cs="Arial"/>
          <w:sz w:val="20"/>
          <w:szCs w:val="20"/>
          <w:u w:val="single"/>
        </w:rPr>
      </w:pPr>
      <w:r>
        <w:rPr>
          <w:rFonts w:cs="Arial"/>
          <w:sz w:val="20"/>
          <w:szCs w:val="20"/>
          <w:u w:val="single"/>
        </w:rPr>
        <w:t>Option 3</w:t>
      </w: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Default="009C3937" w:rsidP="009C3937">
      <w:pPr>
        <w:autoSpaceDE w:val="0"/>
        <w:autoSpaceDN w:val="0"/>
        <w:adjustRightInd w:val="0"/>
        <w:ind w:firstLine="720"/>
        <w:rPr>
          <w:rFonts w:cs="Arial"/>
          <w:sz w:val="20"/>
          <w:szCs w:val="20"/>
        </w:rPr>
      </w:pPr>
    </w:p>
    <w:p w:rsidR="009C3937" w:rsidRPr="002A6BD1" w:rsidRDefault="009C3937" w:rsidP="009C3937">
      <w:pPr>
        <w:autoSpaceDE w:val="0"/>
        <w:autoSpaceDN w:val="0"/>
        <w:adjustRightInd w:val="0"/>
        <w:ind w:firstLine="720"/>
        <w:rPr>
          <w:rFonts w:cs="Arial"/>
          <w:sz w:val="20"/>
          <w:szCs w:val="20"/>
        </w:rPr>
      </w:pPr>
    </w:p>
    <w:p w:rsidR="009C3937" w:rsidRPr="002A6BD1" w:rsidRDefault="009C3937" w:rsidP="009C3937">
      <w:pPr>
        <w:autoSpaceDE w:val="0"/>
        <w:autoSpaceDN w:val="0"/>
        <w:adjustRightInd w:val="0"/>
        <w:rPr>
          <w:rFonts w:cs="Arial"/>
          <w:i/>
          <w:iCs/>
          <w:sz w:val="20"/>
          <w:szCs w:val="20"/>
        </w:rPr>
      </w:pPr>
      <w:r w:rsidRPr="001244CC">
        <w:rPr>
          <w:rFonts w:cs="Arial"/>
          <w:b/>
          <w:bCs/>
          <w:szCs w:val="24"/>
        </w:rPr>
        <w:lastRenderedPageBreak/>
        <w:t>5.</w:t>
      </w:r>
      <w:r w:rsidRPr="002A6BD1">
        <w:rPr>
          <w:rFonts w:cs="Arial"/>
          <w:b/>
          <w:bCs/>
          <w:sz w:val="20"/>
          <w:szCs w:val="20"/>
        </w:rPr>
        <w:t xml:space="preserve"> </w:t>
      </w:r>
      <w:r>
        <w:rPr>
          <w:rFonts w:cs="Arial"/>
          <w:b/>
          <w:bCs/>
          <w:sz w:val="20"/>
          <w:szCs w:val="20"/>
        </w:rPr>
        <w:tab/>
      </w:r>
      <w:r w:rsidRPr="00424F23">
        <w:rPr>
          <w:rFonts w:cs="Arial"/>
          <w:b/>
          <w:bCs/>
        </w:rPr>
        <w:t>Identify &amp; Quantify the Monetary Costs &amp; Benefits of Options</w:t>
      </w:r>
      <w:r w:rsidRPr="002A6BD1">
        <w:rPr>
          <w:rFonts w:cs="Arial"/>
          <w:b/>
          <w:bCs/>
          <w:sz w:val="20"/>
          <w:szCs w:val="20"/>
        </w:rPr>
        <w:t xml:space="preserve"> </w:t>
      </w:r>
      <w:r w:rsidRPr="002A6BD1">
        <w:rPr>
          <w:rFonts w:cs="Arial"/>
          <w:i/>
          <w:iCs/>
          <w:sz w:val="20"/>
          <w:szCs w:val="20"/>
        </w:rPr>
        <w:t>(Where</w:t>
      </w:r>
    </w:p>
    <w:p w:rsidR="009C3937" w:rsidRDefault="009C3937" w:rsidP="009C3937">
      <w:pPr>
        <w:autoSpaceDE w:val="0"/>
        <w:autoSpaceDN w:val="0"/>
        <w:adjustRightInd w:val="0"/>
        <w:ind w:left="720"/>
        <w:rPr>
          <w:rFonts w:cs="Arial"/>
          <w:i/>
          <w:iCs/>
          <w:sz w:val="20"/>
          <w:szCs w:val="20"/>
        </w:rPr>
      </w:pPr>
      <w:r w:rsidRPr="002A6BD1">
        <w:rPr>
          <w:rFonts w:cs="Arial"/>
          <w:i/>
          <w:iCs/>
          <w:sz w:val="20"/>
          <w:szCs w:val="20"/>
        </w:rPr>
        <w:t>value less than £5,000 only cost/benefit for proposal required).</w:t>
      </w: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555AA0" w:rsidP="009C3937">
      <w:pPr>
        <w:autoSpaceDE w:val="0"/>
        <w:autoSpaceDN w:val="0"/>
        <w:adjustRightInd w:val="0"/>
        <w:ind w:left="720"/>
        <w:rPr>
          <w:rFonts w:cs="Arial"/>
          <w:i/>
          <w:iCs/>
          <w:sz w:val="20"/>
          <w:szCs w:val="20"/>
        </w:rPr>
      </w:pPr>
      <w:r>
        <w:rPr>
          <w:rFonts w:cs="Arial"/>
          <w:i/>
          <w:iCs/>
          <w:noProof/>
          <w:sz w:val="20"/>
          <w:szCs w:val="20"/>
        </w:rPr>
        <w:pict>
          <v:shape id="_x0000_s1046" type="#_x0000_t202" style="position:absolute;left:0;text-align:left;margin-left:18pt;margin-top:.45pt;width:420pt;height:120.55pt;z-index:251672576" fillcolor="#ddd">
            <v:textbox>
              <w:txbxContent>
                <w:p w:rsidR="00A74F8A" w:rsidRDefault="00A74F8A" w:rsidP="009C3937">
                  <w:pPr>
                    <w:autoSpaceDE w:val="0"/>
                    <w:autoSpaceDN w:val="0"/>
                    <w:adjustRightInd w:val="0"/>
                    <w:rPr>
                      <w:rFonts w:cs="Arial"/>
                      <w:sz w:val="20"/>
                      <w:szCs w:val="20"/>
                    </w:rPr>
                  </w:pPr>
                  <w:r>
                    <w:rPr>
                      <w:rFonts w:cs="Arial"/>
                      <w:sz w:val="20"/>
                      <w:szCs w:val="20"/>
                    </w:rPr>
                    <w:t>Clearly identify and quantify all the costs that are associated with each of the options under</w:t>
                  </w:r>
                </w:p>
                <w:p w:rsidR="00A74F8A" w:rsidRDefault="00A74F8A" w:rsidP="009C3937">
                  <w:pPr>
                    <w:autoSpaceDE w:val="0"/>
                    <w:autoSpaceDN w:val="0"/>
                    <w:adjustRightInd w:val="0"/>
                    <w:rPr>
                      <w:rFonts w:cs="Arial"/>
                      <w:sz w:val="20"/>
                      <w:szCs w:val="20"/>
                    </w:rPr>
                  </w:pPr>
                  <w:r>
                    <w:rPr>
                      <w:rFonts w:cs="Arial"/>
                      <w:sz w:val="20"/>
                      <w:szCs w:val="20"/>
                    </w:rPr>
                    <w:t>consideration. If there are expected to be monetary benefits (e.g. revenues) these should be detailed also. Identify the phasing of costs and benefits over a suitable time period e.g. typically 3-5 years. Recurrent costs and benefits should be provided on an annual basis.</w:t>
                  </w:r>
                </w:p>
                <w:p w:rsidR="00A74F8A" w:rsidRDefault="00A74F8A" w:rsidP="009C3937">
                  <w:pPr>
                    <w:autoSpaceDE w:val="0"/>
                    <w:autoSpaceDN w:val="0"/>
                    <w:adjustRightInd w:val="0"/>
                    <w:rPr>
                      <w:rFonts w:cs="Arial"/>
                      <w:sz w:val="20"/>
                      <w:szCs w:val="20"/>
                    </w:rPr>
                  </w:pPr>
                  <w:r>
                    <w:rPr>
                      <w:rFonts w:cs="Arial"/>
                      <w:sz w:val="20"/>
                      <w:szCs w:val="20"/>
                    </w:rPr>
                    <w:t xml:space="preserve">When the proposal involves assistance to the private sector, Third Party Organisations or EU funding is proposed it is necessary to make an assessment of the </w:t>
                  </w:r>
                  <w:r>
                    <w:rPr>
                      <w:rFonts w:cs="Arial"/>
                      <w:b/>
                      <w:bCs/>
                      <w:sz w:val="20"/>
                      <w:szCs w:val="20"/>
                    </w:rPr>
                    <w:t xml:space="preserve">cost-effectiveness </w:t>
                  </w:r>
                  <w:r>
                    <w:rPr>
                      <w:rFonts w:cs="Arial"/>
                      <w:sz w:val="20"/>
                      <w:szCs w:val="20"/>
                    </w:rPr>
                    <w:t>of the proposal. Reference to relevant ratios such as cost per job, Invest NI assistance to proposal costetc.</w:t>
                  </w:r>
                </w:p>
                <w:p w:rsidR="00A74F8A" w:rsidRDefault="00A74F8A" w:rsidP="009C3937">
                  <w:pPr>
                    <w:autoSpaceDE w:val="0"/>
                    <w:autoSpaceDN w:val="0"/>
                    <w:adjustRightInd w:val="0"/>
                    <w:rPr>
                      <w:rFonts w:cs="Arial"/>
                      <w:i/>
                      <w:iCs/>
                      <w:sz w:val="20"/>
                      <w:szCs w:val="20"/>
                    </w:rPr>
                  </w:pPr>
                  <w:r>
                    <w:rPr>
                      <w:rFonts w:cs="Arial"/>
                      <w:i/>
                      <w:iCs/>
                      <w:sz w:val="20"/>
                      <w:szCs w:val="20"/>
                    </w:rPr>
                    <w:t>Guidance: - HMT Green Book Chapter 5 &amp; Annex 3 and NI Preface Section 2.5 &amp; Section 4 (costeffectiveness).</w:t>
                  </w:r>
                </w:p>
                <w:p w:rsidR="00A74F8A" w:rsidRDefault="00A74F8A" w:rsidP="009C3937"/>
              </w:txbxContent>
            </v:textbox>
          </v:shape>
        </w:pict>
      </w: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Default="009C3937" w:rsidP="009C3937">
      <w:pPr>
        <w:autoSpaceDE w:val="0"/>
        <w:autoSpaceDN w:val="0"/>
        <w:adjustRightInd w:val="0"/>
        <w:ind w:left="720"/>
        <w:rPr>
          <w:rFonts w:cs="Arial"/>
          <w:i/>
          <w:iCs/>
          <w:sz w:val="20"/>
          <w:szCs w:val="20"/>
        </w:rPr>
      </w:pPr>
    </w:p>
    <w:p w:rsidR="009C3937" w:rsidRPr="002A6BD1" w:rsidRDefault="009C3937" w:rsidP="009C3937">
      <w:pPr>
        <w:autoSpaceDE w:val="0"/>
        <w:autoSpaceDN w:val="0"/>
        <w:adjustRightInd w:val="0"/>
        <w:ind w:left="720"/>
        <w:rPr>
          <w:rFonts w:cs="Arial"/>
          <w:i/>
          <w:iCs/>
          <w:sz w:val="20"/>
          <w:szCs w:val="20"/>
        </w:rPr>
      </w:pPr>
    </w:p>
    <w:p w:rsidR="009C3937" w:rsidRPr="002A6BD1" w:rsidRDefault="009C3937" w:rsidP="009C3937">
      <w:pPr>
        <w:autoSpaceDE w:val="0"/>
        <w:autoSpaceDN w:val="0"/>
        <w:adjustRightInd w:val="0"/>
        <w:ind w:left="720" w:hanging="720"/>
        <w:rPr>
          <w:rFonts w:cs="Arial"/>
          <w:i/>
          <w:iCs/>
          <w:sz w:val="20"/>
          <w:szCs w:val="20"/>
        </w:rPr>
      </w:pPr>
      <w:r w:rsidRPr="002A6BD1">
        <w:rPr>
          <w:rFonts w:cs="Arial"/>
          <w:sz w:val="20"/>
          <w:szCs w:val="20"/>
        </w:rPr>
        <w:t xml:space="preserve">5.1 </w:t>
      </w:r>
      <w:r>
        <w:rPr>
          <w:rFonts w:cs="Arial"/>
          <w:sz w:val="20"/>
          <w:szCs w:val="20"/>
        </w:rPr>
        <w:tab/>
      </w:r>
      <w:r w:rsidRPr="002A6BD1">
        <w:rPr>
          <w:rFonts w:cs="Arial"/>
          <w:i/>
          <w:iCs/>
          <w:sz w:val="20"/>
          <w:szCs w:val="20"/>
        </w:rPr>
        <w:t>Please provide details of the monetary costs and benefits of the options</w:t>
      </w:r>
    </w:p>
    <w:p w:rsidR="009C3937" w:rsidRDefault="009C3937" w:rsidP="009C3937">
      <w:pPr>
        <w:autoSpaceDE w:val="0"/>
        <w:autoSpaceDN w:val="0"/>
        <w:adjustRightInd w:val="0"/>
        <w:ind w:firstLine="720"/>
        <w:rPr>
          <w:rFonts w:cs="Arial"/>
          <w:i/>
          <w:iCs/>
          <w:sz w:val="20"/>
          <w:szCs w:val="20"/>
        </w:rPr>
      </w:pPr>
      <w:r w:rsidRPr="002A6BD1">
        <w:rPr>
          <w:rFonts w:cs="Arial"/>
          <w:i/>
          <w:iCs/>
          <w:sz w:val="20"/>
          <w:szCs w:val="20"/>
        </w:rPr>
        <w:t>identified.</w:t>
      </w: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Cs/>
          <w:sz w:val="20"/>
          <w:szCs w:val="20"/>
        </w:rPr>
      </w:pPr>
      <w:r>
        <w:rPr>
          <w:rFonts w:cs="Arial"/>
          <w:iCs/>
          <w:sz w:val="20"/>
          <w:szCs w:val="20"/>
          <w:u w:val="single"/>
        </w:rPr>
        <w:t>Option 1</w:t>
      </w:r>
    </w:p>
    <w:p w:rsidR="009C3937" w:rsidRDefault="009C3937" w:rsidP="009C3937">
      <w:pPr>
        <w:autoSpaceDE w:val="0"/>
        <w:autoSpaceDN w:val="0"/>
        <w:adjustRightInd w:val="0"/>
        <w:ind w:firstLine="720"/>
        <w:rPr>
          <w:rFonts w:cs="Arial"/>
          <w:iCs/>
          <w:sz w:val="20"/>
          <w:szCs w:val="20"/>
        </w:rPr>
      </w:pPr>
    </w:p>
    <w:p w:rsidR="009C3937" w:rsidRDefault="009C3937" w:rsidP="009C3937">
      <w:pPr>
        <w:autoSpaceDE w:val="0"/>
        <w:autoSpaceDN w:val="0"/>
        <w:adjustRightInd w:val="0"/>
        <w:ind w:left="720"/>
        <w:rPr>
          <w:rFonts w:cs="Arial"/>
          <w:iCs/>
          <w:sz w:val="20"/>
          <w:szCs w:val="20"/>
        </w:rPr>
      </w:pPr>
    </w:p>
    <w:p w:rsidR="009C3937" w:rsidRDefault="009C3937" w:rsidP="009C3937">
      <w:pPr>
        <w:autoSpaceDE w:val="0"/>
        <w:autoSpaceDN w:val="0"/>
        <w:adjustRightInd w:val="0"/>
        <w:ind w:left="720"/>
        <w:rPr>
          <w:rFonts w:cs="Arial"/>
          <w:iCs/>
          <w:sz w:val="20"/>
          <w:szCs w:val="20"/>
        </w:rPr>
      </w:pPr>
      <w:r>
        <w:rPr>
          <w:rFonts w:cs="Arial"/>
          <w:iCs/>
          <w:sz w:val="20"/>
          <w:szCs w:val="20"/>
          <w:u w:val="single"/>
        </w:rPr>
        <w:t>Option 2</w:t>
      </w:r>
    </w:p>
    <w:p w:rsidR="009C3937" w:rsidRDefault="009C3937" w:rsidP="009C3937">
      <w:pPr>
        <w:autoSpaceDE w:val="0"/>
        <w:autoSpaceDN w:val="0"/>
        <w:adjustRightInd w:val="0"/>
        <w:ind w:left="720"/>
        <w:rPr>
          <w:rFonts w:cs="Arial"/>
          <w:iCs/>
          <w:sz w:val="20"/>
          <w:szCs w:val="20"/>
        </w:rPr>
      </w:pPr>
    </w:p>
    <w:p w:rsidR="009C3937" w:rsidRDefault="009C3937" w:rsidP="009C3937">
      <w:pPr>
        <w:autoSpaceDE w:val="0"/>
        <w:autoSpaceDN w:val="0"/>
        <w:adjustRightInd w:val="0"/>
        <w:ind w:left="720"/>
        <w:rPr>
          <w:rFonts w:cs="Arial"/>
          <w:iCs/>
          <w:sz w:val="20"/>
          <w:szCs w:val="20"/>
          <w:u w:val="single"/>
        </w:rPr>
      </w:pPr>
    </w:p>
    <w:p w:rsidR="009C3937" w:rsidRDefault="009C3937" w:rsidP="009C3937">
      <w:pPr>
        <w:autoSpaceDE w:val="0"/>
        <w:autoSpaceDN w:val="0"/>
        <w:adjustRightInd w:val="0"/>
        <w:ind w:left="720"/>
        <w:rPr>
          <w:rFonts w:cs="Arial"/>
          <w:iCs/>
          <w:sz w:val="20"/>
          <w:szCs w:val="20"/>
        </w:rPr>
      </w:pPr>
      <w:r>
        <w:rPr>
          <w:rFonts w:cs="Arial"/>
          <w:iCs/>
          <w:sz w:val="20"/>
          <w:szCs w:val="20"/>
          <w:u w:val="single"/>
        </w:rPr>
        <w:t>Option 3</w:t>
      </w:r>
    </w:p>
    <w:p w:rsidR="009C3937" w:rsidRDefault="009C3937" w:rsidP="009C3937">
      <w:pPr>
        <w:autoSpaceDE w:val="0"/>
        <w:autoSpaceDN w:val="0"/>
        <w:adjustRightInd w:val="0"/>
        <w:ind w:left="720"/>
        <w:rPr>
          <w:rFonts w:cs="Arial"/>
          <w:iCs/>
          <w:sz w:val="20"/>
          <w:szCs w:val="20"/>
        </w:rPr>
      </w:pPr>
    </w:p>
    <w:p w:rsidR="009C3937" w:rsidRPr="00AE6EE8" w:rsidRDefault="009C3937" w:rsidP="009C3937">
      <w:pPr>
        <w:autoSpaceDE w:val="0"/>
        <w:autoSpaceDN w:val="0"/>
        <w:adjustRightInd w:val="0"/>
        <w:ind w:left="720"/>
        <w:rPr>
          <w:rFonts w:cs="Arial"/>
          <w:iCs/>
          <w:sz w:val="20"/>
          <w:szCs w:val="20"/>
        </w:rPr>
      </w:pPr>
    </w:p>
    <w:p w:rsidR="009C3937" w:rsidRPr="002A6BD1" w:rsidRDefault="009C3937" w:rsidP="009C3937">
      <w:pPr>
        <w:autoSpaceDE w:val="0"/>
        <w:autoSpaceDN w:val="0"/>
        <w:adjustRightInd w:val="0"/>
        <w:ind w:left="720" w:hanging="720"/>
        <w:rPr>
          <w:rFonts w:cs="Arial"/>
          <w:i/>
          <w:iCs/>
          <w:sz w:val="20"/>
          <w:szCs w:val="20"/>
        </w:rPr>
      </w:pPr>
      <w:r w:rsidRPr="002A6BD1">
        <w:rPr>
          <w:rFonts w:cs="Arial"/>
          <w:sz w:val="20"/>
          <w:szCs w:val="20"/>
        </w:rPr>
        <w:t xml:space="preserve">5.2 </w:t>
      </w:r>
      <w:r>
        <w:rPr>
          <w:rFonts w:cs="Arial"/>
          <w:sz w:val="20"/>
          <w:szCs w:val="20"/>
        </w:rPr>
        <w:tab/>
      </w:r>
      <w:r w:rsidRPr="002A6BD1">
        <w:rPr>
          <w:rFonts w:cs="Arial"/>
          <w:b/>
          <w:bCs/>
          <w:i/>
          <w:iCs/>
          <w:sz w:val="20"/>
          <w:szCs w:val="20"/>
        </w:rPr>
        <w:t xml:space="preserve">Cost –Effectiveness – </w:t>
      </w:r>
      <w:r w:rsidRPr="002A6BD1">
        <w:rPr>
          <w:rFonts w:cs="Arial"/>
          <w:i/>
          <w:iCs/>
          <w:sz w:val="20"/>
          <w:szCs w:val="20"/>
        </w:rPr>
        <w:t>Please provide details of relevant cost-effectiveness</w:t>
      </w:r>
    </w:p>
    <w:p w:rsidR="009C3937" w:rsidRPr="002A6BD1" w:rsidRDefault="009C3937" w:rsidP="009C3937">
      <w:pPr>
        <w:autoSpaceDE w:val="0"/>
        <w:autoSpaceDN w:val="0"/>
        <w:adjustRightInd w:val="0"/>
        <w:ind w:firstLine="720"/>
        <w:rPr>
          <w:rFonts w:cs="Arial"/>
          <w:i/>
          <w:iCs/>
          <w:sz w:val="20"/>
          <w:szCs w:val="20"/>
        </w:rPr>
      </w:pPr>
      <w:r w:rsidRPr="002A6BD1">
        <w:rPr>
          <w:rFonts w:cs="Arial"/>
          <w:i/>
          <w:iCs/>
          <w:sz w:val="20"/>
          <w:szCs w:val="20"/>
        </w:rPr>
        <w:t>measures.(e.g. cost per job, cost per participant, cost per loan, cost per</w:t>
      </w:r>
    </w:p>
    <w:p w:rsidR="009C3937" w:rsidRPr="002A6BD1" w:rsidRDefault="009C3937" w:rsidP="009C3937">
      <w:pPr>
        <w:autoSpaceDE w:val="0"/>
        <w:autoSpaceDN w:val="0"/>
        <w:adjustRightInd w:val="0"/>
        <w:ind w:firstLine="720"/>
        <w:rPr>
          <w:rFonts w:cs="Arial"/>
          <w:i/>
          <w:iCs/>
          <w:sz w:val="20"/>
          <w:szCs w:val="20"/>
        </w:rPr>
      </w:pPr>
      <w:r w:rsidRPr="002A6BD1">
        <w:rPr>
          <w:rFonts w:cs="Arial"/>
          <w:i/>
          <w:iCs/>
          <w:sz w:val="20"/>
          <w:szCs w:val="20"/>
        </w:rPr>
        <w:t>trainee place provided, ratio of Invest NI and total public assistance to the cost</w:t>
      </w:r>
    </w:p>
    <w:p w:rsidR="009C3937" w:rsidRDefault="009C3937" w:rsidP="009C3937">
      <w:pPr>
        <w:autoSpaceDE w:val="0"/>
        <w:autoSpaceDN w:val="0"/>
        <w:adjustRightInd w:val="0"/>
        <w:ind w:firstLine="720"/>
        <w:rPr>
          <w:rFonts w:cs="Arial"/>
          <w:i/>
          <w:iCs/>
          <w:sz w:val="20"/>
          <w:szCs w:val="20"/>
        </w:rPr>
      </w:pPr>
      <w:r w:rsidRPr="002A6BD1">
        <w:rPr>
          <w:rFonts w:cs="Arial"/>
          <w:i/>
          <w:iCs/>
          <w:sz w:val="20"/>
          <w:szCs w:val="20"/>
        </w:rPr>
        <w:t>of the proposal etc.)</w:t>
      </w: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left="720" w:hanging="720"/>
        <w:rPr>
          <w:rFonts w:cs="Arial"/>
          <w:i/>
          <w:iCs/>
          <w:sz w:val="20"/>
          <w:szCs w:val="20"/>
        </w:rPr>
      </w:pPr>
      <w:r w:rsidRPr="00AE6EE8">
        <w:rPr>
          <w:rFonts w:cs="Arial"/>
          <w:b/>
          <w:bCs/>
          <w:sz w:val="20"/>
          <w:szCs w:val="20"/>
        </w:rPr>
        <w:lastRenderedPageBreak/>
        <w:t xml:space="preserve">6. </w:t>
      </w:r>
      <w:r w:rsidRPr="00AE6EE8">
        <w:rPr>
          <w:rFonts w:cs="Arial"/>
          <w:b/>
          <w:bCs/>
          <w:sz w:val="20"/>
          <w:szCs w:val="20"/>
        </w:rPr>
        <w:tab/>
      </w:r>
      <w:r w:rsidRPr="00424F23">
        <w:rPr>
          <w:rFonts w:cs="Arial"/>
          <w:b/>
          <w:bCs/>
        </w:rPr>
        <w:t>Weigh Up Non Monetary Costs &amp; Benefits (Including New TSN &amp; Equality)</w:t>
      </w:r>
      <w:r>
        <w:rPr>
          <w:rFonts w:cs="Arial"/>
          <w:b/>
          <w:bCs/>
        </w:rPr>
        <w:t xml:space="preserve">  </w:t>
      </w:r>
      <w:r w:rsidRPr="00AE6EE8">
        <w:rPr>
          <w:rFonts w:cs="Arial"/>
          <w:i/>
          <w:iCs/>
          <w:sz w:val="20"/>
          <w:szCs w:val="20"/>
        </w:rPr>
        <w:t>(This section not required where value less than £5,000).</w:t>
      </w: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555AA0" w:rsidP="009C3937">
      <w:pPr>
        <w:autoSpaceDE w:val="0"/>
        <w:autoSpaceDN w:val="0"/>
        <w:adjustRightInd w:val="0"/>
        <w:ind w:firstLine="720"/>
        <w:rPr>
          <w:rFonts w:cs="Arial"/>
          <w:i/>
          <w:iCs/>
          <w:sz w:val="20"/>
          <w:szCs w:val="20"/>
        </w:rPr>
      </w:pPr>
      <w:r>
        <w:rPr>
          <w:rFonts w:cs="Arial"/>
          <w:i/>
          <w:iCs/>
          <w:noProof/>
          <w:sz w:val="20"/>
          <w:szCs w:val="20"/>
        </w:rPr>
        <w:pict>
          <v:shape id="_x0000_s1047" type="#_x0000_t202" style="position:absolute;left:0;text-align:left;margin-left:6pt;margin-top:.45pt;width:450pt;height:124.05pt;z-index:251673600" fillcolor="#ddd">
            <v:textbox>
              <w:txbxContent>
                <w:p w:rsidR="00A74F8A" w:rsidRPr="00AE6EE8" w:rsidRDefault="00A74F8A" w:rsidP="009C3937">
                  <w:pPr>
                    <w:autoSpaceDE w:val="0"/>
                    <w:autoSpaceDN w:val="0"/>
                    <w:adjustRightInd w:val="0"/>
                    <w:rPr>
                      <w:rFonts w:cs="Arial"/>
                      <w:sz w:val="20"/>
                      <w:szCs w:val="20"/>
                    </w:rPr>
                  </w:pPr>
                  <w:r w:rsidRPr="00AE6EE8">
                    <w:rPr>
                      <w:rFonts w:cs="Arial"/>
                      <w:sz w:val="20"/>
                      <w:szCs w:val="20"/>
                    </w:rPr>
                    <w:t>Identify relevant non-monetary costs and benefits (both quantitative &amp; qualitative). Quantify them</w:t>
                  </w:r>
                </w:p>
                <w:p w:rsidR="00A74F8A" w:rsidRPr="00AE6EE8" w:rsidRDefault="00A74F8A" w:rsidP="009C3937">
                  <w:pPr>
                    <w:autoSpaceDE w:val="0"/>
                    <w:autoSpaceDN w:val="0"/>
                    <w:adjustRightInd w:val="0"/>
                    <w:rPr>
                      <w:rFonts w:cs="Arial"/>
                      <w:sz w:val="20"/>
                      <w:szCs w:val="20"/>
                    </w:rPr>
                  </w:pPr>
                  <w:r w:rsidRPr="00AE6EE8">
                    <w:rPr>
                      <w:rFonts w:cs="Arial"/>
                      <w:sz w:val="20"/>
                      <w:szCs w:val="20"/>
                    </w:rPr>
                    <w:t>in suitable units where possible. Employ appropriate techniques to show how they compare under</w:t>
                  </w:r>
                </w:p>
                <w:p w:rsidR="00A74F8A" w:rsidRPr="00AE6EE8" w:rsidRDefault="00A74F8A" w:rsidP="009C3937">
                  <w:pPr>
                    <w:autoSpaceDE w:val="0"/>
                    <w:autoSpaceDN w:val="0"/>
                    <w:adjustRightInd w:val="0"/>
                    <w:rPr>
                      <w:rFonts w:cs="Arial"/>
                      <w:sz w:val="20"/>
                      <w:szCs w:val="20"/>
                    </w:rPr>
                  </w:pPr>
                  <w:r w:rsidRPr="00AE6EE8">
                    <w:rPr>
                      <w:rFonts w:cs="Arial"/>
                      <w:sz w:val="20"/>
                      <w:szCs w:val="20"/>
                    </w:rPr>
                    <w:t>the different options e.g “list &amp; describe” in simpler cases; “impact statement” or “weighted scoring</w:t>
                  </w:r>
                </w:p>
                <w:p w:rsidR="00A74F8A" w:rsidRDefault="00A74F8A" w:rsidP="009C3937">
                  <w:pPr>
                    <w:autoSpaceDE w:val="0"/>
                    <w:autoSpaceDN w:val="0"/>
                    <w:adjustRightInd w:val="0"/>
                    <w:rPr>
                      <w:rFonts w:cs="Arial"/>
                      <w:sz w:val="20"/>
                      <w:szCs w:val="20"/>
                    </w:rPr>
                  </w:pPr>
                  <w:r w:rsidRPr="00AE6EE8">
                    <w:rPr>
                      <w:rFonts w:cs="Arial"/>
                      <w:sz w:val="20"/>
                      <w:szCs w:val="20"/>
                    </w:rPr>
                    <w:t>method” in others. Each option may be scored against each objective</w:t>
                  </w:r>
                </w:p>
                <w:p w:rsidR="00A74F8A" w:rsidRPr="00AE6EE8" w:rsidRDefault="00A74F8A" w:rsidP="009C3937">
                  <w:pPr>
                    <w:autoSpaceDE w:val="0"/>
                    <w:autoSpaceDN w:val="0"/>
                    <w:adjustRightInd w:val="0"/>
                    <w:rPr>
                      <w:rFonts w:cs="Arial"/>
                      <w:sz w:val="20"/>
                      <w:szCs w:val="20"/>
                    </w:rPr>
                  </w:pPr>
                </w:p>
                <w:p w:rsidR="00A74F8A" w:rsidRPr="00AE6EE8" w:rsidRDefault="00A74F8A" w:rsidP="009C3937">
                  <w:pPr>
                    <w:autoSpaceDE w:val="0"/>
                    <w:autoSpaceDN w:val="0"/>
                    <w:adjustRightInd w:val="0"/>
                    <w:rPr>
                      <w:rFonts w:cs="Arial"/>
                      <w:sz w:val="20"/>
                      <w:szCs w:val="20"/>
                    </w:rPr>
                  </w:pPr>
                  <w:r w:rsidRPr="00AE6EE8">
                    <w:rPr>
                      <w:rFonts w:cs="Arial"/>
                      <w:sz w:val="20"/>
                      <w:szCs w:val="20"/>
                    </w:rPr>
                    <w:t xml:space="preserve">Consider </w:t>
                  </w:r>
                  <w:r w:rsidRPr="00AE6EE8">
                    <w:rPr>
                      <w:rFonts w:cs="Arial"/>
                      <w:b/>
                      <w:bCs/>
                      <w:sz w:val="20"/>
                      <w:szCs w:val="20"/>
                    </w:rPr>
                    <w:t xml:space="preserve">distributional issues </w:t>
                  </w:r>
                  <w:r w:rsidRPr="00AE6EE8">
                    <w:rPr>
                      <w:rFonts w:cs="Arial"/>
                      <w:sz w:val="20"/>
                      <w:szCs w:val="20"/>
                    </w:rPr>
                    <w:t>including New TSN &amp; Equality. Explain assumptions clearly e.g.</w:t>
                  </w:r>
                </w:p>
                <w:p w:rsidR="00A74F8A" w:rsidRPr="00AE6EE8" w:rsidRDefault="00A74F8A" w:rsidP="009C3937">
                  <w:pPr>
                    <w:autoSpaceDE w:val="0"/>
                    <w:autoSpaceDN w:val="0"/>
                    <w:adjustRightInd w:val="0"/>
                    <w:rPr>
                      <w:rFonts w:cs="Arial"/>
                      <w:sz w:val="20"/>
                      <w:szCs w:val="20"/>
                    </w:rPr>
                  </w:pPr>
                  <w:r w:rsidRPr="00AE6EE8">
                    <w:rPr>
                      <w:rFonts w:cs="Arial"/>
                      <w:sz w:val="20"/>
                      <w:szCs w:val="20"/>
                    </w:rPr>
                    <w:t>weights and scores should be explained individually. A narrative interpretation of the results of</w:t>
                  </w:r>
                </w:p>
                <w:p w:rsidR="00A74F8A" w:rsidRDefault="00A74F8A" w:rsidP="009C3937">
                  <w:pPr>
                    <w:autoSpaceDE w:val="0"/>
                    <w:autoSpaceDN w:val="0"/>
                    <w:adjustRightInd w:val="0"/>
                    <w:rPr>
                      <w:rFonts w:cs="Arial"/>
                      <w:sz w:val="20"/>
                      <w:szCs w:val="20"/>
                    </w:rPr>
                  </w:pPr>
                  <w:r w:rsidRPr="00AE6EE8">
                    <w:rPr>
                      <w:rFonts w:cs="Arial"/>
                      <w:sz w:val="20"/>
                      <w:szCs w:val="20"/>
                    </w:rPr>
                    <w:t>this analysis should be provided.</w:t>
                  </w:r>
                </w:p>
                <w:p w:rsidR="00A74F8A" w:rsidRPr="00AE6EE8" w:rsidRDefault="00A74F8A" w:rsidP="009C3937">
                  <w:pPr>
                    <w:autoSpaceDE w:val="0"/>
                    <w:autoSpaceDN w:val="0"/>
                    <w:adjustRightInd w:val="0"/>
                    <w:rPr>
                      <w:rFonts w:cs="Arial"/>
                      <w:sz w:val="20"/>
                      <w:szCs w:val="20"/>
                    </w:rPr>
                  </w:pPr>
                </w:p>
                <w:p w:rsidR="00A74F8A" w:rsidRPr="00AE6EE8" w:rsidRDefault="00A74F8A" w:rsidP="009C3937">
                  <w:pPr>
                    <w:autoSpaceDE w:val="0"/>
                    <w:autoSpaceDN w:val="0"/>
                    <w:adjustRightInd w:val="0"/>
                    <w:rPr>
                      <w:rFonts w:cs="Arial"/>
                      <w:i/>
                      <w:iCs/>
                      <w:sz w:val="20"/>
                      <w:szCs w:val="20"/>
                    </w:rPr>
                  </w:pPr>
                  <w:r w:rsidRPr="00AE6EE8">
                    <w:rPr>
                      <w:rFonts w:cs="Arial"/>
                      <w:i/>
                      <w:iCs/>
                      <w:sz w:val="20"/>
                      <w:szCs w:val="20"/>
                    </w:rPr>
                    <w:t>Guidance: - HMT Green Book Annexes 2 &amp; 5 and NI Preface Section 2.7 &amp; Appendix 5.</w:t>
                  </w:r>
                </w:p>
                <w:p w:rsidR="00A74F8A" w:rsidRDefault="00A74F8A" w:rsidP="009C3937"/>
              </w:txbxContent>
            </v:textbox>
          </v:shape>
        </w:pict>
      </w: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
          <w:iCs/>
          <w:sz w:val="20"/>
          <w:szCs w:val="20"/>
        </w:rPr>
      </w:pPr>
    </w:p>
    <w:p w:rsidR="009C3937" w:rsidRPr="00AE6EE8"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6.1 </w:t>
      </w:r>
      <w:r>
        <w:rPr>
          <w:rFonts w:cs="Arial"/>
          <w:i/>
          <w:iCs/>
          <w:sz w:val="20"/>
          <w:szCs w:val="20"/>
        </w:rPr>
        <w:tab/>
      </w:r>
      <w:r w:rsidRPr="00AE6EE8">
        <w:rPr>
          <w:rFonts w:cs="Arial"/>
          <w:i/>
          <w:iCs/>
          <w:sz w:val="20"/>
          <w:szCs w:val="20"/>
        </w:rPr>
        <w:t>Please provide details of the non-monetary costs and benefits for each of the</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options identified. Draw comparisons, between the various options, of the</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extent that the objectives outlined in 3.1 are addressed – these can be</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presented in the impact statement below.</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ind w:left="720"/>
        <w:rPr>
          <w:rFonts w:cs="Arial"/>
          <w:iCs/>
          <w:sz w:val="20"/>
          <w:szCs w:val="20"/>
        </w:rPr>
      </w:pPr>
      <w:r>
        <w:rPr>
          <w:rFonts w:cs="Arial"/>
          <w:iCs/>
          <w:sz w:val="20"/>
          <w:szCs w:val="20"/>
          <w:u w:val="single"/>
        </w:rPr>
        <w:t>Option 1</w:t>
      </w:r>
    </w:p>
    <w:p w:rsidR="009C3937" w:rsidRDefault="009C3937" w:rsidP="009C3937">
      <w:pPr>
        <w:autoSpaceDE w:val="0"/>
        <w:autoSpaceDN w:val="0"/>
        <w:adjustRightInd w:val="0"/>
        <w:ind w:left="720"/>
        <w:rPr>
          <w:rFonts w:cs="Arial"/>
          <w:iCs/>
          <w:sz w:val="20"/>
          <w:szCs w:val="20"/>
        </w:rPr>
      </w:pPr>
    </w:p>
    <w:p w:rsidR="009C3937" w:rsidRDefault="009C3937" w:rsidP="009C3937">
      <w:pPr>
        <w:autoSpaceDE w:val="0"/>
        <w:autoSpaceDN w:val="0"/>
        <w:adjustRightInd w:val="0"/>
        <w:ind w:left="720"/>
        <w:rPr>
          <w:rFonts w:cs="Arial"/>
          <w:iCs/>
          <w:sz w:val="20"/>
          <w:szCs w:val="20"/>
        </w:rPr>
      </w:pPr>
    </w:p>
    <w:p w:rsidR="009C3937" w:rsidRPr="00AE6EE8" w:rsidRDefault="009C3937" w:rsidP="009C3937">
      <w:pPr>
        <w:autoSpaceDE w:val="0"/>
        <w:autoSpaceDN w:val="0"/>
        <w:adjustRightInd w:val="0"/>
        <w:ind w:left="720"/>
        <w:rPr>
          <w:rFonts w:cs="Arial"/>
          <w:iCs/>
          <w:sz w:val="20"/>
          <w:szCs w:val="20"/>
          <w:u w:val="single"/>
        </w:rPr>
      </w:pPr>
      <w:r>
        <w:rPr>
          <w:rFonts w:cs="Arial"/>
          <w:iCs/>
          <w:sz w:val="20"/>
          <w:szCs w:val="20"/>
          <w:u w:val="single"/>
        </w:rPr>
        <w:t>Option 2</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ind w:left="720"/>
        <w:rPr>
          <w:rFonts w:cs="Arial"/>
          <w:iCs/>
          <w:sz w:val="20"/>
          <w:szCs w:val="20"/>
        </w:rPr>
      </w:pPr>
    </w:p>
    <w:p w:rsidR="009C3937" w:rsidRPr="00832933" w:rsidRDefault="009C3937" w:rsidP="009C3937">
      <w:pPr>
        <w:autoSpaceDE w:val="0"/>
        <w:autoSpaceDN w:val="0"/>
        <w:adjustRightInd w:val="0"/>
        <w:ind w:left="720"/>
        <w:rPr>
          <w:rFonts w:cs="Arial"/>
          <w:iCs/>
          <w:sz w:val="20"/>
          <w:szCs w:val="20"/>
        </w:rPr>
      </w:pPr>
      <w:r>
        <w:rPr>
          <w:rFonts w:cs="Arial"/>
          <w:iCs/>
          <w:sz w:val="20"/>
          <w:szCs w:val="20"/>
          <w:u w:val="single"/>
        </w:rPr>
        <w:t>Option 3</w:t>
      </w:r>
    </w:p>
    <w:p w:rsidR="009C3937" w:rsidRDefault="009C3937" w:rsidP="009C3937">
      <w:pPr>
        <w:autoSpaceDE w:val="0"/>
        <w:autoSpaceDN w:val="0"/>
        <w:adjustRightInd w:val="0"/>
        <w:ind w:left="720"/>
        <w:rPr>
          <w:rFonts w:cs="Arial"/>
          <w:iCs/>
          <w:sz w:val="20"/>
          <w:szCs w:val="20"/>
        </w:rPr>
      </w:pPr>
    </w:p>
    <w:p w:rsidR="009C3937" w:rsidRDefault="009C3937" w:rsidP="009C3937">
      <w:pPr>
        <w:autoSpaceDE w:val="0"/>
        <w:autoSpaceDN w:val="0"/>
        <w:adjustRightInd w:val="0"/>
        <w:ind w:left="720"/>
        <w:rPr>
          <w:rFonts w:cs="Arial"/>
          <w:iCs/>
          <w:sz w:val="20"/>
          <w:szCs w:val="20"/>
        </w:rPr>
      </w:pPr>
    </w:p>
    <w:p w:rsidR="009C3937" w:rsidRDefault="009C3937" w:rsidP="009C3937">
      <w:pPr>
        <w:autoSpaceDE w:val="0"/>
        <w:autoSpaceDN w:val="0"/>
        <w:adjustRightInd w:val="0"/>
        <w:ind w:left="720"/>
        <w:rPr>
          <w:rFonts w:cs="Arial"/>
          <w:iCs/>
          <w:sz w:val="20"/>
          <w:szCs w:val="20"/>
        </w:rPr>
      </w:pPr>
    </w:p>
    <w:p w:rsidR="009C3937" w:rsidRDefault="009C3937" w:rsidP="009C3937">
      <w:pPr>
        <w:autoSpaceDE w:val="0"/>
        <w:autoSpaceDN w:val="0"/>
        <w:adjustRightInd w:val="0"/>
        <w:ind w:left="720"/>
        <w:rPr>
          <w:rFonts w:cs="Arial"/>
          <w:iCs/>
          <w:sz w:val="20"/>
          <w:szCs w:val="20"/>
        </w:rPr>
      </w:pPr>
      <w:r>
        <w:rPr>
          <w:rFonts w:cs="Arial"/>
          <w:iCs/>
          <w:sz w:val="20"/>
          <w:szCs w:val="20"/>
          <w:u w:val="single"/>
        </w:rPr>
        <w:t>Option 4</w:t>
      </w:r>
    </w:p>
    <w:p w:rsidR="009C3937" w:rsidRDefault="009C3937" w:rsidP="009C3937">
      <w:pPr>
        <w:autoSpaceDE w:val="0"/>
        <w:autoSpaceDN w:val="0"/>
        <w:adjustRightInd w:val="0"/>
        <w:ind w:left="720"/>
        <w:rPr>
          <w:rFonts w:cs="Arial"/>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6.2 </w:t>
      </w:r>
      <w:r>
        <w:rPr>
          <w:rFonts w:cs="Arial"/>
          <w:i/>
          <w:iCs/>
          <w:sz w:val="20"/>
          <w:szCs w:val="20"/>
        </w:rPr>
        <w:tab/>
      </w:r>
      <w:r w:rsidRPr="00AE6EE8">
        <w:rPr>
          <w:rFonts w:cs="Arial"/>
          <w:i/>
          <w:iCs/>
          <w:sz w:val="20"/>
          <w:szCs w:val="20"/>
        </w:rPr>
        <w:t>Are there any distributional issues (including New TSN &amp; Equality) associated</w:t>
      </w:r>
    </w:p>
    <w:p w:rsidR="009C3937" w:rsidRDefault="009C3937" w:rsidP="009C3937">
      <w:pPr>
        <w:autoSpaceDE w:val="0"/>
        <w:autoSpaceDN w:val="0"/>
        <w:adjustRightInd w:val="0"/>
        <w:ind w:firstLine="720"/>
        <w:rPr>
          <w:rFonts w:cs="Arial"/>
          <w:i/>
          <w:iCs/>
          <w:sz w:val="20"/>
          <w:szCs w:val="20"/>
        </w:rPr>
      </w:pPr>
      <w:r>
        <w:rPr>
          <w:rFonts w:cs="Arial"/>
          <w:i/>
          <w:iCs/>
          <w:sz w:val="20"/>
          <w:szCs w:val="20"/>
        </w:rPr>
        <w:t>with the proposal? YES/NO</w:t>
      </w:r>
    </w:p>
    <w:p w:rsidR="009C3937" w:rsidRDefault="009C3937" w:rsidP="009C3937">
      <w:pPr>
        <w:autoSpaceDE w:val="0"/>
        <w:autoSpaceDN w:val="0"/>
        <w:adjustRightInd w:val="0"/>
        <w:ind w:firstLine="720"/>
        <w:rPr>
          <w:rFonts w:cs="Arial"/>
          <w:i/>
          <w:iCs/>
          <w:sz w:val="20"/>
          <w:szCs w:val="20"/>
        </w:rPr>
      </w:pP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If YES please outline the impact under each option - these should be</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presented in the impact statement below.</w:t>
      </w: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jc w:val="center"/>
        <w:rPr>
          <w:rFonts w:cs="Arial"/>
          <w:b/>
          <w:bCs/>
          <w:sz w:val="20"/>
          <w:szCs w:val="20"/>
        </w:rPr>
      </w:pPr>
      <w:r w:rsidRPr="00AE6EE8">
        <w:rPr>
          <w:rFonts w:cs="Arial"/>
          <w:b/>
          <w:bCs/>
          <w:sz w:val="20"/>
          <w:szCs w:val="20"/>
        </w:rPr>
        <w:t>IMPACT STATEMENT</w:t>
      </w:r>
    </w:p>
    <w:p w:rsidR="009C3937" w:rsidRDefault="009C3937" w:rsidP="009C3937">
      <w:pPr>
        <w:autoSpaceDE w:val="0"/>
        <w:autoSpaceDN w:val="0"/>
        <w:adjustRightInd w:val="0"/>
        <w:jc w:val="center"/>
        <w:rPr>
          <w:rFonts w:cs="Arial"/>
          <w:b/>
          <w:bCs/>
          <w:sz w:val="20"/>
          <w:szCs w:val="20"/>
        </w:rPr>
      </w:pPr>
    </w:p>
    <w:tbl>
      <w:tblPr>
        <w:tblStyle w:val="TableGrid"/>
        <w:tblW w:w="8160" w:type="dxa"/>
        <w:tblInd w:w="948" w:type="dxa"/>
        <w:tblLook w:val="01E0" w:firstRow="1" w:lastRow="1" w:firstColumn="1" w:lastColumn="1" w:noHBand="0" w:noVBand="0"/>
      </w:tblPr>
      <w:tblGrid>
        <w:gridCol w:w="2280"/>
        <w:gridCol w:w="1800"/>
        <w:gridCol w:w="1920"/>
        <w:gridCol w:w="2160"/>
      </w:tblGrid>
      <w:tr w:rsidR="009C3937" w:rsidTr="0004130A">
        <w:tc>
          <w:tcPr>
            <w:tcW w:w="2280" w:type="dxa"/>
          </w:tcPr>
          <w:p w:rsidR="009C3937" w:rsidRDefault="009C3937" w:rsidP="0004130A">
            <w:pPr>
              <w:autoSpaceDE w:val="0"/>
              <w:autoSpaceDN w:val="0"/>
              <w:adjustRightInd w:val="0"/>
              <w:jc w:val="center"/>
              <w:rPr>
                <w:rFonts w:cs="Arial"/>
                <w:b/>
                <w:bCs/>
                <w:sz w:val="20"/>
                <w:szCs w:val="20"/>
              </w:rPr>
            </w:pPr>
          </w:p>
        </w:tc>
        <w:tc>
          <w:tcPr>
            <w:tcW w:w="1800" w:type="dxa"/>
          </w:tcPr>
          <w:p w:rsidR="009C3937" w:rsidRPr="00AE6EE8" w:rsidRDefault="009C3937" w:rsidP="0004130A">
            <w:pPr>
              <w:autoSpaceDE w:val="0"/>
              <w:autoSpaceDN w:val="0"/>
              <w:adjustRightInd w:val="0"/>
              <w:jc w:val="center"/>
              <w:rPr>
                <w:rFonts w:cs="Arial"/>
                <w:bCs/>
                <w:i/>
                <w:sz w:val="20"/>
                <w:szCs w:val="20"/>
              </w:rPr>
            </w:pPr>
            <w:r w:rsidRPr="00AE6EE8">
              <w:rPr>
                <w:rFonts w:cs="Arial"/>
                <w:bCs/>
                <w:i/>
                <w:sz w:val="20"/>
                <w:szCs w:val="20"/>
              </w:rPr>
              <w:t>Option 1</w:t>
            </w:r>
          </w:p>
        </w:tc>
        <w:tc>
          <w:tcPr>
            <w:tcW w:w="1920" w:type="dxa"/>
          </w:tcPr>
          <w:p w:rsidR="009C3937" w:rsidRPr="00AE6EE8" w:rsidRDefault="009C3937" w:rsidP="0004130A">
            <w:pPr>
              <w:autoSpaceDE w:val="0"/>
              <w:autoSpaceDN w:val="0"/>
              <w:adjustRightInd w:val="0"/>
              <w:jc w:val="center"/>
              <w:rPr>
                <w:rFonts w:cs="Arial"/>
                <w:bCs/>
                <w:i/>
                <w:sz w:val="20"/>
                <w:szCs w:val="20"/>
              </w:rPr>
            </w:pPr>
            <w:r>
              <w:rPr>
                <w:rFonts w:cs="Arial"/>
                <w:bCs/>
                <w:i/>
                <w:sz w:val="20"/>
                <w:szCs w:val="20"/>
              </w:rPr>
              <w:t>Option 2</w:t>
            </w:r>
          </w:p>
        </w:tc>
        <w:tc>
          <w:tcPr>
            <w:tcW w:w="2160" w:type="dxa"/>
          </w:tcPr>
          <w:p w:rsidR="009C3937" w:rsidRDefault="009C3937" w:rsidP="0004130A">
            <w:pPr>
              <w:autoSpaceDE w:val="0"/>
              <w:autoSpaceDN w:val="0"/>
              <w:adjustRightInd w:val="0"/>
              <w:jc w:val="center"/>
              <w:rPr>
                <w:rFonts w:cs="Arial"/>
                <w:bCs/>
                <w:i/>
                <w:sz w:val="20"/>
                <w:szCs w:val="20"/>
              </w:rPr>
            </w:pPr>
            <w:r>
              <w:rPr>
                <w:rFonts w:cs="Arial"/>
                <w:bCs/>
                <w:i/>
                <w:sz w:val="20"/>
                <w:szCs w:val="20"/>
              </w:rPr>
              <w:t>Option 3</w:t>
            </w:r>
          </w:p>
          <w:p w:rsidR="009C3937" w:rsidRPr="00AE6EE8" w:rsidRDefault="009C3937" w:rsidP="0004130A">
            <w:pPr>
              <w:autoSpaceDE w:val="0"/>
              <w:autoSpaceDN w:val="0"/>
              <w:adjustRightInd w:val="0"/>
              <w:jc w:val="center"/>
              <w:rPr>
                <w:rFonts w:cs="Arial"/>
                <w:bCs/>
                <w:i/>
                <w:sz w:val="20"/>
                <w:szCs w:val="20"/>
              </w:rPr>
            </w:pPr>
          </w:p>
        </w:tc>
      </w:tr>
      <w:tr w:rsidR="009C3937" w:rsidTr="0004130A">
        <w:tc>
          <w:tcPr>
            <w:tcW w:w="2280" w:type="dxa"/>
          </w:tcPr>
          <w:p w:rsidR="009C3937" w:rsidRDefault="009C3937" w:rsidP="0004130A">
            <w:pPr>
              <w:autoSpaceDE w:val="0"/>
              <w:autoSpaceDN w:val="0"/>
              <w:adjustRightInd w:val="0"/>
              <w:rPr>
                <w:rFonts w:cs="Arial"/>
                <w:bCs/>
                <w:i/>
                <w:sz w:val="18"/>
                <w:szCs w:val="18"/>
              </w:rPr>
            </w:pPr>
            <w:r w:rsidRPr="00E5328F">
              <w:rPr>
                <w:rFonts w:cs="Arial"/>
                <w:bCs/>
                <w:i/>
                <w:sz w:val="18"/>
                <w:szCs w:val="18"/>
              </w:rPr>
              <w:t>New TSN Objective 1</w:t>
            </w:r>
          </w:p>
          <w:p w:rsidR="009C3937" w:rsidRPr="00AE6EE8" w:rsidRDefault="009C3937" w:rsidP="0004130A">
            <w:pPr>
              <w:autoSpaceDE w:val="0"/>
              <w:autoSpaceDN w:val="0"/>
              <w:adjustRightInd w:val="0"/>
              <w:rPr>
                <w:rFonts w:cs="Arial"/>
                <w:bCs/>
                <w:sz w:val="18"/>
                <w:szCs w:val="18"/>
              </w:rPr>
            </w:pPr>
          </w:p>
        </w:tc>
        <w:tc>
          <w:tcPr>
            <w:tcW w:w="1800" w:type="dxa"/>
          </w:tcPr>
          <w:p w:rsidR="009C3937" w:rsidRPr="0094743F" w:rsidRDefault="009C3937" w:rsidP="0004130A">
            <w:pPr>
              <w:autoSpaceDE w:val="0"/>
              <w:autoSpaceDN w:val="0"/>
              <w:adjustRightInd w:val="0"/>
              <w:rPr>
                <w:rFonts w:cs="Arial"/>
                <w:bCs/>
                <w:sz w:val="20"/>
                <w:szCs w:val="20"/>
              </w:rPr>
            </w:pPr>
          </w:p>
        </w:tc>
        <w:tc>
          <w:tcPr>
            <w:tcW w:w="1920" w:type="dxa"/>
          </w:tcPr>
          <w:p w:rsidR="009C3937" w:rsidRPr="00832933" w:rsidRDefault="009C3937" w:rsidP="0004130A">
            <w:pPr>
              <w:autoSpaceDE w:val="0"/>
              <w:autoSpaceDN w:val="0"/>
              <w:adjustRightInd w:val="0"/>
              <w:rPr>
                <w:rFonts w:cs="Arial"/>
                <w:bCs/>
                <w:sz w:val="20"/>
                <w:szCs w:val="20"/>
              </w:rPr>
            </w:pPr>
          </w:p>
        </w:tc>
        <w:tc>
          <w:tcPr>
            <w:tcW w:w="2160" w:type="dxa"/>
          </w:tcPr>
          <w:p w:rsidR="009C3937" w:rsidRPr="00832933" w:rsidRDefault="009C3937" w:rsidP="0004130A">
            <w:pPr>
              <w:autoSpaceDE w:val="0"/>
              <w:autoSpaceDN w:val="0"/>
              <w:adjustRightInd w:val="0"/>
              <w:rPr>
                <w:rFonts w:cs="Arial"/>
                <w:bCs/>
                <w:sz w:val="20"/>
                <w:szCs w:val="20"/>
              </w:rPr>
            </w:pPr>
          </w:p>
        </w:tc>
      </w:tr>
      <w:tr w:rsidR="009C3937" w:rsidTr="0004130A">
        <w:tc>
          <w:tcPr>
            <w:tcW w:w="2280" w:type="dxa"/>
          </w:tcPr>
          <w:p w:rsidR="009C3937" w:rsidRPr="00E5328F" w:rsidRDefault="009C3937" w:rsidP="0004130A">
            <w:pPr>
              <w:autoSpaceDE w:val="0"/>
              <w:autoSpaceDN w:val="0"/>
              <w:adjustRightInd w:val="0"/>
              <w:rPr>
                <w:rFonts w:cs="Arial"/>
                <w:bCs/>
                <w:i/>
                <w:sz w:val="18"/>
                <w:szCs w:val="18"/>
              </w:rPr>
            </w:pPr>
            <w:r w:rsidRPr="00E5328F">
              <w:rPr>
                <w:rFonts w:cs="Arial"/>
                <w:bCs/>
                <w:i/>
                <w:sz w:val="18"/>
                <w:szCs w:val="18"/>
              </w:rPr>
              <w:t>Other Objective 1</w:t>
            </w:r>
          </w:p>
          <w:p w:rsidR="009C3937" w:rsidRPr="00AE6EE8" w:rsidRDefault="009C3937" w:rsidP="0004130A">
            <w:pPr>
              <w:autoSpaceDE w:val="0"/>
              <w:autoSpaceDN w:val="0"/>
              <w:adjustRightInd w:val="0"/>
              <w:rPr>
                <w:rFonts w:cs="Arial"/>
                <w:bCs/>
                <w:sz w:val="18"/>
                <w:szCs w:val="18"/>
              </w:rPr>
            </w:pPr>
          </w:p>
        </w:tc>
        <w:tc>
          <w:tcPr>
            <w:tcW w:w="1800" w:type="dxa"/>
          </w:tcPr>
          <w:p w:rsidR="009C3937" w:rsidRPr="00832933" w:rsidRDefault="009C3937" w:rsidP="0004130A">
            <w:pPr>
              <w:autoSpaceDE w:val="0"/>
              <w:autoSpaceDN w:val="0"/>
              <w:adjustRightInd w:val="0"/>
              <w:rPr>
                <w:rFonts w:cs="Arial"/>
                <w:bCs/>
                <w:sz w:val="20"/>
                <w:szCs w:val="20"/>
              </w:rPr>
            </w:pPr>
          </w:p>
        </w:tc>
        <w:tc>
          <w:tcPr>
            <w:tcW w:w="1920" w:type="dxa"/>
          </w:tcPr>
          <w:p w:rsidR="009C3937" w:rsidRPr="00832933" w:rsidRDefault="009C3937" w:rsidP="0004130A">
            <w:pPr>
              <w:autoSpaceDE w:val="0"/>
              <w:autoSpaceDN w:val="0"/>
              <w:adjustRightInd w:val="0"/>
              <w:rPr>
                <w:rFonts w:cs="Arial"/>
                <w:bCs/>
                <w:sz w:val="20"/>
                <w:szCs w:val="20"/>
              </w:rPr>
            </w:pPr>
          </w:p>
        </w:tc>
        <w:tc>
          <w:tcPr>
            <w:tcW w:w="2160" w:type="dxa"/>
          </w:tcPr>
          <w:p w:rsidR="009C3937" w:rsidRPr="00832933" w:rsidRDefault="009C3937" w:rsidP="0004130A">
            <w:pPr>
              <w:autoSpaceDE w:val="0"/>
              <w:autoSpaceDN w:val="0"/>
              <w:adjustRightInd w:val="0"/>
              <w:rPr>
                <w:rFonts w:cs="Arial"/>
                <w:bCs/>
                <w:sz w:val="20"/>
                <w:szCs w:val="20"/>
              </w:rPr>
            </w:pPr>
          </w:p>
        </w:tc>
      </w:tr>
      <w:tr w:rsidR="009C3937" w:rsidTr="0004130A">
        <w:tc>
          <w:tcPr>
            <w:tcW w:w="2280" w:type="dxa"/>
          </w:tcPr>
          <w:p w:rsidR="009C3937" w:rsidRDefault="009C3937" w:rsidP="0004130A">
            <w:pPr>
              <w:autoSpaceDE w:val="0"/>
              <w:autoSpaceDN w:val="0"/>
              <w:adjustRightInd w:val="0"/>
              <w:rPr>
                <w:rFonts w:cs="Arial"/>
                <w:bCs/>
                <w:i/>
                <w:sz w:val="18"/>
                <w:szCs w:val="18"/>
              </w:rPr>
            </w:pPr>
            <w:r>
              <w:rPr>
                <w:rFonts w:cs="Arial"/>
                <w:bCs/>
                <w:i/>
                <w:sz w:val="18"/>
                <w:szCs w:val="18"/>
              </w:rPr>
              <w:t>Other Objective 2</w:t>
            </w:r>
          </w:p>
          <w:p w:rsidR="009C3937" w:rsidRPr="00AE6EE8" w:rsidRDefault="009C3937" w:rsidP="0004130A">
            <w:pPr>
              <w:autoSpaceDE w:val="0"/>
              <w:autoSpaceDN w:val="0"/>
              <w:adjustRightInd w:val="0"/>
              <w:rPr>
                <w:rFonts w:cs="Arial"/>
                <w:bCs/>
                <w:sz w:val="18"/>
                <w:szCs w:val="18"/>
              </w:rPr>
            </w:pPr>
          </w:p>
        </w:tc>
        <w:tc>
          <w:tcPr>
            <w:tcW w:w="1800" w:type="dxa"/>
          </w:tcPr>
          <w:p w:rsidR="009C3937" w:rsidRPr="00832933" w:rsidRDefault="009C3937" w:rsidP="0004130A">
            <w:pPr>
              <w:autoSpaceDE w:val="0"/>
              <w:autoSpaceDN w:val="0"/>
              <w:adjustRightInd w:val="0"/>
              <w:rPr>
                <w:rFonts w:cs="Arial"/>
                <w:bCs/>
                <w:sz w:val="20"/>
                <w:szCs w:val="20"/>
              </w:rPr>
            </w:pPr>
          </w:p>
        </w:tc>
        <w:tc>
          <w:tcPr>
            <w:tcW w:w="1920" w:type="dxa"/>
          </w:tcPr>
          <w:p w:rsidR="009C3937" w:rsidRPr="00832933" w:rsidRDefault="009C3937" w:rsidP="0004130A">
            <w:pPr>
              <w:autoSpaceDE w:val="0"/>
              <w:autoSpaceDN w:val="0"/>
              <w:adjustRightInd w:val="0"/>
              <w:rPr>
                <w:rFonts w:cs="Arial"/>
                <w:bCs/>
                <w:sz w:val="20"/>
                <w:szCs w:val="20"/>
              </w:rPr>
            </w:pPr>
          </w:p>
        </w:tc>
        <w:tc>
          <w:tcPr>
            <w:tcW w:w="2160" w:type="dxa"/>
          </w:tcPr>
          <w:p w:rsidR="009C3937" w:rsidRPr="00832933" w:rsidRDefault="009C3937" w:rsidP="0004130A">
            <w:pPr>
              <w:autoSpaceDE w:val="0"/>
              <w:autoSpaceDN w:val="0"/>
              <w:adjustRightInd w:val="0"/>
              <w:rPr>
                <w:rFonts w:cs="Arial"/>
                <w:bCs/>
                <w:sz w:val="20"/>
                <w:szCs w:val="20"/>
              </w:rPr>
            </w:pPr>
          </w:p>
        </w:tc>
      </w:tr>
    </w:tbl>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Default="009C3937" w:rsidP="009C3937">
      <w:pPr>
        <w:autoSpaceDE w:val="0"/>
        <w:autoSpaceDN w:val="0"/>
        <w:adjustRightInd w:val="0"/>
        <w:jc w:val="center"/>
        <w:rPr>
          <w:rFonts w:cs="Arial"/>
          <w:b/>
          <w:bCs/>
          <w:sz w:val="20"/>
          <w:szCs w:val="20"/>
        </w:rPr>
      </w:pPr>
    </w:p>
    <w:p w:rsidR="009C3937" w:rsidRPr="00AE6EE8" w:rsidRDefault="009C3937" w:rsidP="009C3937">
      <w:pPr>
        <w:autoSpaceDE w:val="0"/>
        <w:autoSpaceDN w:val="0"/>
        <w:adjustRightInd w:val="0"/>
        <w:jc w:val="center"/>
        <w:rPr>
          <w:rFonts w:cs="Arial"/>
          <w:b/>
          <w:b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b/>
          <w:bCs/>
          <w:sz w:val="20"/>
          <w:szCs w:val="20"/>
        </w:rPr>
        <w:lastRenderedPageBreak/>
        <w:t xml:space="preserve">7. </w:t>
      </w:r>
      <w:r>
        <w:rPr>
          <w:rFonts w:cs="Arial"/>
          <w:b/>
          <w:bCs/>
          <w:sz w:val="20"/>
          <w:szCs w:val="20"/>
        </w:rPr>
        <w:tab/>
      </w:r>
      <w:r w:rsidRPr="00424F23">
        <w:rPr>
          <w:rFonts w:cs="Arial"/>
          <w:b/>
          <w:bCs/>
        </w:rPr>
        <w:t>Appraise Risks &amp; Uncertainties</w:t>
      </w:r>
      <w:r w:rsidRPr="00AE6EE8">
        <w:rPr>
          <w:rFonts w:cs="Arial"/>
          <w:b/>
          <w:bCs/>
          <w:sz w:val="20"/>
          <w:szCs w:val="20"/>
        </w:rPr>
        <w:t xml:space="preserve"> </w:t>
      </w:r>
      <w:r w:rsidRPr="00AE6EE8">
        <w:rPr>
          <w:rFonts w:cs="Arial"/>
          <w:i/>
          <w:iCs/>
          <w:sz w:val="20"/>
          <w:szCs w:val="20"/>
        </w:rPr>
        <w:t>(This section not required where value less</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than £5,000).</w:t>
      </w:r>
    </w:p>
    <w:p w:rsidR="009C3937" w:rsidRDefault="009C3937" w:rsidP="009C3937">
      <w:pPr>
        <w:autoSpaceDE w:val="0"/>
        <w:autoSpaceDN w:val="0"/>
        <w:adjustRightInd w:val="0"/>
        <w:rPr>
          <w:rFonts w:cs="Arial"/>
          <w:i/>
          <w:iCs/>
          <w:sz w:val="20"/>
          <w:szCs w:val="20"/>
        </w:rPr>
      </w:pPr>
    </w:p>
    <w:p w:rsidR="009C3937" w:rsidRDefault="00555AA0" w:rsidP="009C3937">
      <w:pPr>
        <w:autoSpaceDE w:val="0"/>
        <w:autoSpaceDN w:val="0"/>
        <w:adjustRightInd w:val="0"/>
        <w:rPr>
          <w:rFonts w:cs="Arial"/>
          <w:i/>
          <w:iCs/>
          <w:sz w:val="20"/>
          <w:szCs w:val="20"/>
        </w:rPr>
      </w:pPr>
      <w:r>
        <w:rPr>
          <w:rFonts w:cs="Arial"/>
          <w:i/>
          <w:iCs/>
          <w:noProof/>
          <w:sz w:val="20"/>
          <w:szCs w:val="20"/>
        </w:rPr>
        <w:pict>
          <v:shape id="_x0000_s1048" type="#_x0000_t202" style="position:absolute;left:0;text-align:left;margin-left:18pt;margin-top:3pt;width:438pt;height:90pt;z-index:251674624" fillcolor="#ddd">
            <v:textbox>
              <w:txbxContent>
                <w:p w:rsidR="00A74F8A" w:rsidRDefault="00A74F8A" w:rsidP="009C3937">
                  <w:pPr>
                    <w:autoSpaceDE w:val="0"/>
                    <w:autoSpaceDN w:val="0"/>
                    <w:adjustRightInd w:val="0"/>
                    <w:rPr>
                      <w:rFonts w:cs="Arial"/>
                      <w:sz w:val="20"/>
                      <w:szCs w:val="20"/>
                    </w:rPr>
                  </w:pPr>
                  <w:r w:rsidRPr="00AE6EE8">
                    <w:rPr>
                      <w:rFonts w:cs="Arial"/>
                      <w:sz w:val="20"/>
                      <w:szCs w:val="20"/>
                    </w:rPr>
                    <w:t>The presence of risks and uncertainties e.g. risk of a cost overrun or reliance on key individuals,</w:t>
                  </w:r>
                  <w:r>
                    <w:rPr>
                      <w:rFonts w:cs="Arial"/>
                      <w:sz w:val="20"/>
                      <w:szCs w:val="20"/>
                    </w:rPr>
                    <w:t xml:space="preserve"> </w:t>
                  </w:r>
                  <w:r w:rsidRPr="00AE6EE8">
                    <w:rPr>
                      <w:rFonts w:cs="Arial"/>
                      <w:sz w:val="20"/>
                      <w:szCs w:val="20"/>
                    </w:rPr>
                    <w:t>may influence the choice of option, therefore the implications of any significant risk or uncertainty</w:t>
                  </w:r>
                  <w:r>
                    <w:rPr>
                      <w:rFonts w:cs="Arial"/>
                      <w:sz w:val="20"/>
                      <w:szCs w:val="20"/>
                    </w:rPr>
                    <w:t xml:space="preserve"> </w:t>
                  </w:r>
                  <w:r w:rsidRPr="00AE6EE8">
                    <w:rPr>
                      <w:rFonts w:cs="Arial"/>
                      <w:sz w:val="20"/>
                      <w:szCs w:val="20"/>
                    </w:rPr>
                    <w:t>must be thoroughly explored. Identify and quantify (if possible) the main risks and uncertainties</w:t>
                  </w:r>
                  <w:r>
                    <w:rPr>
                      <w:rFonts w:cs="Arial"/>
                      <w:sz w:val="20"/>
                      <w:szCs w:val="20"/>
                    </w:rPr>
                    <w:t xml:space="preserve"> </w:t>
                  </w:r>
                  <w:r w:rsidRPr="00AE6EE8">
                    <w:rPr>
                      <w:rFonts w:cs="Arial"/>
                      <w:sz w:val="20"/>
                      <w:szCs w:val="20"/>
                    </w:rPr>
                    <w:t>associated with the proposal. Show how risks compare under the different options and what steps</w:t>
                  </w:r>
                  <w:r>
                    <w:rPr>
                      <w:rFonts w:cs="Arial"/>
                      <w:sz w:val="20"/>
                      <w:szCs w:val="20"/>
                    </w:rPr>
                    <w:t xml:space="preserve"> </w:t>
                  </w:r>
                  <w:r w:rsidRPr="00AE6EE8">
                    <w:rPr>
                      <w:rFonts w:cs="Arial"/>
                      <w:sz w:val="20"/>
                      <w:szCs w:val="20"/>
                    </w:rPr>
                    <w:t>will be adopted to minimise any identifiable risks.</w:t>
                  </w:r>
                </w:p>
                <w:p w:rsidR="00A74F8A" w:rsidRPr="00AE6EE8" w:rsidRDefault="00A74F8A" w:rsidP="009C3937">
                  <w:pPr>
                    <w:autoSpaceDE w:val="0"/>
                    <w:autoSpaceDN w:val="0"/>
                    <w:adjustRightInd w:val="0"/>
                    <w:rPr>
                      <w:rFonts w:cs="Arial"/>
                      <w:sz w:val="20"/>
                      <w:szCs w:val="20"/>
                    </w:rPr>
                  </w:pPr>
                </w:p>
                <w:p w:rsidR="00A74F8A" w:rsidRDefault="00A74F8A" w:rsidP="009C3937">
                  <w:r w:rsidRPr="00AE6EE8">
                    <w:rPr>
                      <w:rFonts w:cs="Arial"/>
                      <w:i/>
                      <w:iCs/>
                      <w:sz w:val="20"/>
                      <w:szCs w:val="20"/>
                    </w:rPr>
                    <w:t>Guidance: - HMT Green Book Chapter 5 &amp; Annex 4 and NI Preface Section 2.8</w:t>
                  </w:r>
                </w:p>
              </w:txbxContent>
            </v:textbox>
          </v:shape>
        </w:pic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r w:rsidRPr="00AE6EE8">
        <w:rPr>
          <w:rFonts w:cs="Arial"/>
          <w:i/>
          <w:iCs/>
          <w:sz w:val="20"/>
          <w:szCs w:val="20"/>
        </w:rPr>
        <w:t xml:space="preserve">7.1 </w:t>
      </w:r>
      <w:r>
        <w:rPr>
          <w:rFonts w:cs="Arial"/>
          <w:i/>
          <w:iCs/>
          <w:sz w:val="20"/>
          <w:szCs w:val="20"/>
        </w:rPr>
        <w:tab/>
      </w:r>
      <w:r w:rsidRPr="00AE6EE8">
        <w:rPr>
          <w:rFonts w:cs="Arial"/>
          <w:i/>
          <w:iCs/>
          <w:sz w:val="20"/>
          <w:szCs w:val="20"/>
        </w:rPr>
        <w:t>Are there any risks or uncertainties associated with the proposal? YES</w:t>
      </w:r>
      <w:r>
        <w:rPr>
          <w:rFonts w:cs="Arial"/>
          <w:i/>
          <w:iCs/>
          <w:sz w:val="20"/>
          <w:szCs w:val="20"/>
        </w:rPr>
        <w:t>/NO</w:t>
      </w:r>
    </w:p>
    <w:p w:rsidR="009C3937" w:rsidRPr="00AE6EE8"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7.2</w:t>
      </w:r>
      <w:r>
        <w:rPr>
          <w:rFonts w:cs="Arial"/>
          <w:i/>
          <w:iCs/>
          <w:sz w:val="20"/>
          <w:szCs w:val="20"/>
        </w:rPr>
        <w:tab/>
      </w:r>
      <w:r w:rsidRPr="00AE6EE8">
        <w:rPr>
          <w:rFonts w:cs="Arial"/>
          <w:i/>
          <w:iCs/>
          <w:sz w:val="20"/>
          <w:szCs w:val="20"/>
        </w:rPr>
        <w:t xml:space="preserve"> If YES - Please give details of any risks and uncertainties and the</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countermeasures that will be put in place to minimise their impact. Also</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indicate for each option whether the level of risk is low, medium or high; this</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will determine the overall level of risk for each option and enable a</w:t>
      </w:r>
    </w:p>
    <w:p w:rsidR="009C3937" w:rsidRDefault="009C3937" w:rsidP="009C3937">
      <w:pPr>
        <w:autoSpaceDE w:val="0"/>
        <w:autoSpaceDN w:val="0"/>
        <w:adjustRightInd w:val="0"/>
        <w:ind w:firstLine="720"/>
        <w:rPr>
          <w:rFonts w:cs="Arial"/>
          <w:i/>
          <w:iCs/>
          <w:sz w:val="20"/>
          <w:szCs w:val="20"/>
        </w:rPr>
      </w:pPr>
      <w:r>
        <w:rPr>
          <w:rFonts w:cs="Arial"/>
          <w:i/>
          <w:iCs/>
          <w:sz w:val="20"/>
          <w:szCs w:val="20"/>
        </w:rPr>
        <w:t>comparison to be made.</w:t>
      </w:r>
    </w:p>
    <w:p w:rsidR="009C3937" w:rsidRDefault="009C3937" w:rsidP="009C3937">
      <w:pPr>
        <w:autoSpaceDE w:val="0"/>
        <w:autoSpaceDN w:val="0"/>
        <w:adjustRightInd w:val="0"/>
        <w:ind w:firstLine="720"/>
        <w:rPr>
          <w:rFonts w:cs="Arial"/>
          <w:i/>
          <w:iCs/>
          <w:sz w:val="20"/>
          <w:szCs w:val="20"/>
        </w:rPr>
      </w:pPr>
    </w:p>
    <w:tbl>
      <w:tblPr>
        <w:tblStyle w:val="TableGrid"/>
        <w:tblW w:w="0" w:type="auto"/>
        <w:tblLook w:val="01E0" w:firstRow="1" w:lastRow="1" w:firstColumn="1" w:lastColumn="1" w:noHBand="0" w:noVBand="0"/>
      </w:tblPr>
      <w:tblGrid>
        <w:gridCol w:w="2735"/>
        <w:gridCol w:w="1552"/>
        <w:gridCol w:w="1433"/>
        <w:gridCol w:w="1330"/>
        <w:gridCol w:w="1806"/>
      </w:tblGrid>
      <w:tr w:rsidR="009C3937" w:rsidTr="0004130A">
        <w:tc>
          <w:tcPr>
            <w:tcW w:w="2735" w:type="dxa"/>
          </w:tcPr>
          <w:p w:rsidR="009C3937" w:rsidRPr="004066EA" w:rsidRDefault="009C3937" w:rsidP="0004130A">
            <w:pPr>
              <w:autoSpaceDE w:val="0"/>
              <w:autoSpaceDN w:val="0"/>
              <w:adjustRightInd w:val="0"/>
              <w:rPr>
                <w:rFonts w:cs="Arial"/>
                <w:i/>
                <w:iCs/>
                <w:sz w:val="20"/>
                <w:szCs w:val="20"/>
              </w:rPr>
            </w:pPr>
            <w:r>
              <w:rPr>
                <w:rFonts w:cs="Arial"/>
                <w:i/>
                <w:iCs/>
                <w:sz w:val="20"/>
                <w:szCs w:val="20"/>
              </w:rPr>
              <w:br w:type="page"/>
            </w:r>
            <w:r w:rsidRPr="004066EA">
              <w:rPr>
                <w:rFonts w:cs="Arial"/>
                <w:i/>
                <w:iCs/>
                <w:sz w:val="20"/>
                <w:szCs w:val="20"/>
              </w:rPr>
              <w:t>Description of Risk</w:t>
            </w:r>
          </w:p>
        </w:tc>
        <w:tc>
          <w:tcPr>
            <w:tcW w:w="1552" w:type="dxa"/>
          </w:tcPr>
          <w:p w:rsidR="009C3937" w:rsidRPr="004066EA" w:rsidRDefault="009C3937" w:rsidP="0004130A">
            <w:pPr>
              <w:autoSpaceDE w:val="0"/>
              <w:autoSpaceDN w:val="0"/>
              <w:adjustRightInd w:val="0"/>
              <w:jc w:val="center"/>
              <w:rPr>
                <w:rFonts w:cs="Arial"/>
                <w:i/>
                <w:iCs/>
                <w:sz w:val="20"/>
                <w:szCs w:val="20"/>
              </w:rPr>
            </w:pPr>
            <w:r w:rsidRPr="004066EA">
              <w:rPr>
                <w:rFonts w:cs="Arial"/>
                <w:i/>
                <w:iCs/>
                <w:sz w:val="20"/>
                <w:szCs w:val="20"/>
              </w:rPr>
              <w:t>Option 1</w:t>
            </w:r>
          </w:p>
        </w:tc>
        <w:tc>
          <w:tcPr>
            <w:tcW w:w="1433" w:type="dxa"/>
          </w:tcPr>
          <w:p w:rsidR="009C3937" w:rsidRPr="004066EA" w:rsidRDefault="009C3937" w:rsidP="0004130A">
            <w:pPr>
              <w:autoSpaceDE w:val="0"/>
              <w:autoSpaceDN w:val="0"/>
              <w:adjustRightInd w:val="0"/>
              <w:jc w:val="center"/>
              <w:rPr>
                <w:rFonts w:cs="Arial"/>
                <w:i/>
                <w:iCs/>
                <w:sz w:val="20"/>
                <w:szCs w:val="20"/>
              </w:rPr>
            </w:pPr>
            <w:r>
              <w:rPr>
                <w:rFonts w:cs="Arial"/>
                <w:i/>
                <w:iCs/>
                <w:sz w:val="20"/>
                <w:szCs w:val="20"/>
              </w:rPr>
              <w:t>Option 2</w:t>
            </w:r>
          </w:p>
        </w:tc>
        <w:tc>
          <w:tcPr>
            <w:tcW w:w="1330" w:type="dxa"/>
          </w:tcPr>
          <w:p w:rsidR="009C3937" w:rsidRPr="004066EA" w:rsidRDefault="009C3937" w:rsidP="0004130A">
            <w:pPr>
              <w:autoSpaceDE w:val="0"/>
              <w:autoSpaceDN w:val="0"/>
              <w:adjustRightInd w:val="0"/>
              <w:jc w:val="center"/>
              <w:rPr>
                <w:rFonts w:cs="Arial"/>
                <w:i/>
                <w:iCs/>
                <w:sz w:val="20"/>
                <w:szCs w:val="20"/>
              </w:rPr>
            </w:pPr>
            <w:r w:rsidRPr="004066EA">
              <w:rPr>
                <w:rFonts w:cs="Arial"/>
                <w:i/>
                <w:iCs/>
                <w:sz w:val="20"/>
                <w:szCs w:val="20"/>
              </w:rPr>
              <w:t xml:space="preserve">Option </w:t>
            </w:r>
            <w:r>
              <w:rPr>
                <w:rFonts w:cs="Arial"/>
                <w:i/>
                <w:iCs/>
                <w:sz w:val="20"/>
                <w:szCs w:val="20"/>
              </w:rPr>
              <w:t>3</w:t>
            </w:r>
          </w:p>
        </w:tc>
        <w:tc>
          <w:tcPr>
            <w:tcW w:w="1806" w:type="dxa"/>
          </w:tcPr>
          <w:p w:rsidR="009C3937" w:rsidRPr="004066EA" w:rsidRDefault="009C3937" w:rsidP="0004130A">
            <w:pPr>
              <w:autoSpaceDE w:val="0"/>
              <w:autoSpaceDN w:val="0"/>
              <w:adjustRightInd w:val="0"/>
              <w:rPr>
                <w:rFonts w:cs="Arial"/>
                <w:i/>
                <w:iCs/>
                <w:sz w:val="20"/>
                <w:szCs w:val="20"/>
              </w:rPr>
            </w:pPr>
            <w:r w:rsidRPr="004066EA">
              <w:rPr>
                <w:rFonts w:cs="Arial"/>
                <w:i/>
                <w:iCs/>
                <w:sz w:val="20"/>
                <w:szCs w:val="20"/>
              </w:rPr>
              <w:t xml:space="preserve">Countermeasures </w:t>
            </w:r>
          </w:p>
          <w:p w:rsidR="009C3937" w:rsidRPr="004066EA" w:rsidRDefault="009C3937" w:rsidP="0004130A">
            <w:pPr>
              <w:autoSpaceDE w:val="0"/>
              <w:autoSpaceDN w:val="0"/>
              <w:adjustRightInd w:val="0"/>
              <w:rPr>
                <w:rFonts w:cs="Arial"/>
                <w:i/>
                <w:iCs/>
                <w:sz w:val="20"/>
                <w:szCs w:val="20"/>
              </w:rPr>
            </w:pPr>
            <w:r w:rsidRPr="004066EA">
              <w:rPr>
                <w:rFonts w:cs="Arial"/>
                <w:i/>
                <w:iCs/>
                <w:sz w:val="20"/>
                <w:szCs w:val="20"/>
              </w:rPr>
              <w:t>(if appropriate)</w:t>
            </w:r>
          </w:p>
          <w:p w:rsidR="009C3937" w:rsidRPr="004066EA" w:rsidRDefault="009C3937" w:rsidP="0004130A">
            <w:pPr>
              <w:autoSpaceDE w:val="0"/>
              <w:autoSpaceDN w:val="0"/>
              <w:adjustRightInd w:val="0"/>
              <w:rPr>
                <w:rFonts w:cs="Arial"/>
                <w:i/>
                <w:iCs/>
                <w:sz w:val="20"/>
                <w:szCs w:val="20"/>
              </w:rPr>
            </w:pPr>
          </w:p>
        </w:tc>
      </w:tr>
      <w:tr w:rsidR="009C3937" w:rsidTr="0004130A">
        <w:tc>
          <w:tcPr>
            <w:tcW w:w="2735" w:type="dxa"/>
          </w:tcPr>
          <w:p w:rsidR="009C3937" w:rsidRDefault="009C3937" w:rsidP="0004130A">
            <w:pPr>
              <w:autoSpaceDE w:val="0"/>
              <w:autoSpaceDN w:val="0"/>
              <w:adjustRightInd w:val="0"/>
              <w:rPr>
                <w:rFonts w:cs="Arial"/>
                <w:iCs/>
                <w:sz w:val="20"/>
                <w:szCs w:val="20"/>
              </w:rPr>
            </w:pPr>
            <w:r>
              <w:rPr>
                <w:rFonts w:cs="Arial"/>
                <w:iCs/>
                <w:sz w:val="20"/>
                <w:szCs w:val="20"/>
              </w:rPr>
              <w:t>Risk 1</w:t>
            </w:r>
          </w:p>
          <w:p w:rsidR="009C3937" w:rsidRPr="004066EA" w:rsidRDefault="009C3937" w:rsidP="0004130A">
            <w:pPr>
              <w:autoSpaceDE w:val="0"/>
              <w:autoSpaceDN w:val="0"/>
              <w:adjustRightInd w:val="0"/>
              <w:rPr>
                <w:rFonts w:cs="Arial"/>
                <w:iCs/>
                <w:sz w:val="20"/>
                <w:szCs w:val="20"/>
              </w:rPr>
            </w:pPr>
          </w:p>
        </w:tc>
        <w:tc>
          <w:tcPr>
            <w:tcW w:w="1552" w:type="dxa"/>
          </w:tcPr>
          <w:p w:rsidR="009C3937" w:rsidRPr="004066EA" w:rsidRDefault="009C3937" w:rsidP="0004130A">
            <w:pPr>
              <w:autoSpaceDE w:val="0"/>
              <w:autoSpaceDN w:val="0"/>
              <w:adjustRightInd w:val="0"/>
              <w:jc w:val="center"/>
              <w:rPr>
                <w:rFonts w:cs="Arial"/>
                <w:i/>
                <w:iCs/>
                <w:sz w:val="20"/>
                <w:szCs w:val="20"/>
              </w:rPr>
            </w:pPr>
          </w:p>
        </w:tc>
        <w:tc>
          <w:tcPr>
            <w:tcW w:w="1433" w:type="dxa"/>
          </w:tcPr>
          <w:p w:rsidR="009C3937" w:rsidRPr="004066EA" w:rsidRDefault="009C3937" w:rsidP="0004130A">
            <w:pPr>
              <w:autoSpaceDE w:val="0"/>
              <w:autoSpaceDN w:val="0"/>
              <w:adjustRightInd w:val="0"/>
              <w:jc w:val="center"/>
              <w:rPr>
                <w:rFonts w:cs="Arial"/>
                <w:i/>
                <w:iCs/>
                <w:sz w:val="20"/>
                <w:szCs w:val="20"/>
              </w:rPr>
            </w:pPr>
          </w:p>
        </w:tc>
        <w:tc>
          <w:tcPr>
            <w:tcW w:w="1330" w:type="dxa"/>
          </w:tcPr>
          <w:p w:rsidR="009C3937" w:rsidRPr="004066EA" w:rsidRDefault="009C3937" w:rsidP="0004130A">
            <w:pPr>
              <w:autoSpaceDE w:val="0"/>
              <w:autoSpaceDN w:val="0"/>
              <w:adjustRightInd w:val="0"/>
              <w:jc w:val="center"/>
              <w:rPr>
                <w:rFonts w:cs="Arial"/>
                <w:i/>
                <w:iCs/>
                <w:sz w:val="20"/>
                <w:szCs w:val="20"/>
              </w:rPr>
            </w:pPr>
          </w:p>
        </w:tc>
        <w:tc>
          <w:tcPr>
            <w:tcW w:w="1806" w:type="dxa"/>
          </w:tcPr>
          <w:p w:rsidR="009C3937" w:rsidRPr="004066EA" w:rsidRDefault="009C3937" w:rsidP="0004130A">
            <w:pPr>
              <w:autoSpaceDE w:val="0"/>
              <w:autoSpaceDN w:val="0"/>
              <w:adjustRightInd w:val="0"/>
              <w:rPr>
                <w:rFonts w:cs="Arial"/>
                <w:i/>
                <w:iCs/>
                <w:sz w:val="20"/>
                <w:szCs w:val="20"/>
              </w:rPr>
            </w:pPr>
          </w:p>
        </w:tc>
      </w:tr>
      <w:tr w:rsidR="009C3937" w:rsidTr="0004130A">
        <w:tc>
          <w:tcPr>
            <w:tcW w:w="2735" w:type="dxa"/>
          </w:tcPr>
          <w:p w:rsidR="009C3937" w:rsidRDefault="009C3937" w:rsidP="0004130A">
            <w:pPr>
              <w:autoSpaceDE w:val="0"/>
              <w:autoSpaceDN w:val="0"/>
              <w:adjustRightInd w:val="0"/>
              <w:rPr>
                <w:rFonts w:cs="Arial"/>
                <w:iCs/>
                <w:sz w:val="20"/>
                <w:szCs w:val="20"/>
              </w:rPr>
            </w:pPr>
            <w:r>
              <w:rPr>
                <w:rFonts w:cs="Arial"/>
                <w:iCs/>
                <w:sz w:val="20"/>
                <w:szCs w:val="20"/>
              </w:rPr>
              <w:t>Risk 2</w:t>
            </w:r>
          </w:p>
          <w:p w:rsidR="009C3937" w:rsidRPr="004066EA" w:rsidRDefault="009C3937" w:rsidP="0004130A">
            <w:pPr>
              <w:autoSpaceDE w:val="0"/>
              <w:autoSpaceDN w:val="0"/>
              <w:adjustRightInd w:val="0"/>
              <w:rPr>
                <w:rFonts w:cs="Arial"/>
                <w:iCs/>
                <w:sz w:val="20"/>
                <w:szCs w:val="20"/>
              </w:rPr>
            </w:pPr>
          </w:p>
        </w:tc>
        <w:tc>
          <w:tcPr>
            <w:tcW w:w="1552" w:type="dxa"/>
          </w:tcPr>
          <w:p w:rsidR="009C3937" w:rsidRPr="004066EA" w:rsidRDefault="009C3937" w:rsidP="0004130A">
            <w:pPr>
              <w:autoSpaceDE w:val="0"/>
              <w:autoSpaceDN w:val="0"/>
              <w:adjustRightInd w:val="0"/>
              <w:jc w:val="center"/>
              <w:rPr>
                <w:rFonts w:cs="Arial"/>
                <w:i/>
                <w:iCs/>
                <w:sz w:val="20"/>
                <w:szCs w:val="20"/>
              </w:rPr>
            </w:pPr>
          </w:p>
        </w:tc>
        <w:tc>
          <w:tcPr>
            <w:tcW w:w="1433" w:type="dxa"/>
          </w:tcPr>
          <w:p w:rsidR="009C3937" w:rsidRPr="004066EA" w:rsidRDefault="009C3937" w:rsidP="0004130A">
            <w:pPr>
              <w:autoSpaceDE w:val="0"/>
              <w:autoSpaceDN w:val="0"/>
              <w:adjustRightInd w:val="0"/>
              <w:jc w:val="center"/>
              <w:rPr>
                <w:rFonts w:cs="Arial"/>
                <w:i/>
                <w:iCs/>
                <w:sz w:val="20"/>
                <w:szCs w:val="20"/>
              </w:rPr>
            </w:pPr>
          </w:p>
        </w:tc>
        <w:tc>
          <w:tcPr>
            <w:tcW w:w="1330" w:type="dxa"/>
          </w:tcPr>
          <w:p w:rsidR="009C3937" w:rsidRPr="004066EA" w:rsidRDefault="009C3937" w:rsidP="0004130A">
            <w:pPr>
              <w:autoSpaceDE w:val="0"/>
              <w:autoSpaceDN w:val="0"/>
              <w:adjustRightInd w:val="0"/>
              <w:jc w:val="center"/>
              <w:rPr>
                <w:rFonts w:cs="Arial"/>
                <w:i/>
                <w:iCs/>
                <w:sz w:val="20"/>
                <w:szCs w:val="20"/>
              </w:rPr>
            </w:pPr>
          </w:p>
        </w:tc>
        <w:tc>
          <w:tcPr>
            <w:tcW w:w="1806" w:type="dxa"/>
          </w:tcPr>
          <w:p w:rsidR="009C3937" w:rsidRPr="004066EA" w:rsidRDefault="009C3937" w:rsidP="0004130A">
            <w:pPr>
              <w:autoSpaceDE w:val="0"/>
              <w:autoSpaceDN w:val="0"/>
              <w:adjustRightInd w:val="0"/>
              <w:rPr>
                <w:rFonts w:cs="Arial"/>
                <w:i/>
                <w:iCs/>
                <w:sz w:val="20"/>
                <w:szCs w:val="20"/>
              </w:rPr>
            </w:pPr>
          </w:p>
        </w:tc>
      </w:tr>
      <w:tr w:rsidR="009C3937" w:rsidTr="0004130A">
        <w:tc>
          <w:tcPr>
            <w:tcW w:w="2735" w:type="dxa"/>
          </w:tcPr>
          <w:p w:rsidR="009C3937" w:rsidRDefault="009C3937" w:rsidP="0004130A">
            <w:pPr>
              <w:autoSpaceDE w:val="0"/>
              <w:autoSpaceDN w:val="0"/>
              <w:adjustRightInd w:val="0"/>
              <w:rPr>
                <w:rFonts w:cs="Arial"/>
                <w:i/>
                <w:iCs/>
                <w:sz w:val="20"/>
                <w:szCs w:val="20"/>
              </w:rPr>
            </w:pPr>
            <w:r>
              <w:rPr>
                <w:rFonts w:cs="Arial"/>
                <w:i/>
                <w:iCs/>
                <w:sz w:val="20"/>
                <w:szCs w:val="20"/>
              </w:rPr>
              <w:t>Risk 3</w:t>
            </w:r>
          </w:p>
          <w:p w:rsidR="009C3937" w:rsidRPr="004066EA" w:rsidRDefault="009C3937" w:rsidP="0004130A">
            <w:pPr>
              <w:autoSpaceDE w:val="0"/>
              <w:autoSpaceDN w:val="0"/>
              <w:adjustRightInd w:val="0"/>
              <w:rPr>
                <w:rFonts w:cs="Arial"/>
                <w:i/>
                <w:iCs/>
                <w:sz w:val="20"/>
                <w:szCs w:val="20"/>
              </w:rPr>
            </w:pPr>
          </w:p>
        </w:tc>
        <w:tc>
          <w:tcPr>
            <w:tcW w:w="1552" w:type="dxa"/>
          </w:tcPr>
          <w:p w:rsidR="009C3937" w:rsidRPr="004066EA" w:rsidRDefault="009C3937" w:rsidP="0004130A">
            <w:pPr>
              <w:autoSpaceDE w:val="0"/>
              <w:autoSpaceDN w:val="0"/>
              <w:adjustRightInd w:val="0"/>
              <w:rPr>
                <w:rFonts w:cs="Arial"/>
                <w:i/>
                <w:iCs/>
                <w:sz w:val="20"/>
                <w:szCs w:val="20"/>
              </w:rPr>
            </w:pPr>
          </w:p>
        </w:tc>
        <w:tc>
          <w:tcPr>
            <w:tcW w:w="1433" w:type="dxa"/>
          </w:tcPr>
          <w:p w:rsidR="009C3937" w:rsidRPr="004066EA" w:rsidRDefault="009C3937" w:rsidP="0004130A">
            <w:pPr>
              <w:autoSpaceDE w:val="0"/>
              <w:autoSpaceDN w:val="0"/>
              <w:adjustRightInd w:val="0"/>
              <w:rPr>
                <w:rFonts w:cs="Arial"/>
                <w:i/>
                <w:iCs/>
                <w:sz w:val="20"/>
                <w:szCs w:val="20"/>
              </w:rPr>
            </w:pPr>
          </w:p>
        </w:tc>
        <w:tc>
          <w:tcPr>
            <w:tcW w:w="1330" w:type="dxa"/>
          </w:tcPr>
          <w:p w:rsidR="009C3937" w:rsidRPr="004066EA" w:rsidRDefault="009C3937" w:rsidP="0004130A">
            <w:pPr>
              <w:autoSpaceDE w:val="0"/>
              <w:autoSpaceDN w:val="0"/>
              <w:adjustRightInd w:val="0"/>
              <w:rPr>
                <w:rFonts w:cs="Arial"/>
                <w:i/>
                <w:iCs/>
                <w:sz w:val="20"/>
                <w:szCs w:val="20"/>
              </w:rPr>
            </w:pPr>
          </w:p>
        </w:tc>
        <w:tc>
          <w:tcPr>
            <w:tcW w:w="1806" w:type="dxa"/>
          </w:tcPr>
          <w:p w:rsidR="009C3937" w:rsidRPr="004066EA" w:rsidRDefault="009C3937" w:rsidP="0004130A">
            <w:pPr>
              <w:autoSpaceDE w:val="0"/>
              <w:autoSpaceDN w:val="0"/>
              <w:adjustRightInd w:val="0"/>
              <w:rPr>
                <w:rFonts w:cs="Arial"/>
                <w:i/>
                <w:iCs/>
                <w:sz w:val="20"/>
                <w:szCs w:val="20"/>
              </w:rPr>
            </w:pPr>
          </w:p>
        </w:tc>
      </w:tr>
      <w:tr w:rsidR="009C3937" w:rsidTr="0004130A">
        <w:tc>
          <w:tcPr>
            <w:tcW w:w="2735" w:type="dxa"/>
          </w:tcPr>
          <w:p w:rsidR="009C3937" w:rsidRPr="004066EA" w:rsidRDefault="009C3937" w:rsidP="0004130A">
            <w:pPr>
              <w:autoSpaceDE w:val="0"/>
              <w:autoSpaceDN w:val="0"/>
              <w:adjustRightInd w:val="0"/>
              <w:rPr>
                <w:rFonts w:cs="Arial"/>
                <w:i/>
                <w:iCs/>
                <w:sz w:val="20"/>
                <w:szCs w:val="20"/>
              </w:rPr>
            </w:pPr>
            <w:r w:rsidRPr="004066EA">
              <w:rPr>
                <w:rFonts w:cs="Arial"/>
                <w:i/>
                <w:iCs/>
                <w:sz w:val="20"/>
                <w:szCs w:val="20"/>
              </w:rPr>
              <w:t>Risk 4</w:t>
            </w:r>
          </w:p>
          <w:p w:rsidR="009C3937" w:rsidRPr="004066EA" w:rsidRDefault="009C3937" w:rsidP="0004130A">
            <w:pPr>
              <w:autoSpaceDE w:val="0"/>
              <w:autoSpaceDN w:val="0"/>
              <w:adjustRightInd w:val="0"/>
              <w:rPr>
                <w:rFonts w:cs="Arial"/>
                <w:i/>
                <w:iCs/>
                <w:sz w:val="20"/>
                <w:szCs w:val="20"/>
              </w:rPr>
            </w:pPr>
          </w:p>
        </w:tc>
        <w:tc>
          <w:tcPr>
            <w:tcW w:w="1552" w:type="dxa"/>
          </w:tcPr>
          <w:p w:rsidR="009C3937" w:rsidRPr="004066EA" w:rsidRDefault="009C3937" w:rsidP="0004130A">
            <w:pPr>
              <w:autoSpaceDE w:val="0"/>
              <w:autoSpaceDN w:val="0"/>
              <w:adjustRightInd w:val="0"/>
              <w:rPr>
                <w:rFonts w:cs="Arial"/>
                <w:i/>
                <w:iCs/>
                <w:sz w:val="20"/>
                <w:szCs w:val="20"/>
              </w:rPr>
            </w:pPr>
          </w:p>
        </w:tc>
        <w:tc>
          <w:tcPr>
            <w:tcW w:w="1433" w:type="dxa"/>
          </w:tcPr>
          <w:p w:rsidR="009C3937" w:rsidRPr="004066EA" w:rsidRDefault="009C3937" w:rsidP="0004130A">
            <w:pPr>
              <w:autoSpaceDE w:val="0"/>
              <w:autoSpaceDN w:val="0"/>
              <w:adjustRightInd w:val="0"/>
              <w:rPr>
                <w:rFonts w:cs="Arial"/>
                <w:i/>
                <w:iCs/>
                <w:sz w:val="20"/>
                <w:szCs w:val="20"/>
              </w:rPr>
            </w:pPr>
          </w:p>
        </w:tc>
        <w:tc>
          <w:tcPr>
            <w:tcW w:w="1330" w:type="dxa"/>
          </w:tcPr>
          <w:p w:rsidR="009C3937" w:rsidRPr="004066EA" w:rsidRDefault="009C3937" w:rsidP="0004130A">
            <w:pPr>
              <w:autoSpaceDE w:val="0"/>
              <w:autoSpaceDN w:val="0"/>
              <w:adjustRightInd w:val="0"/>
              <w:rPr>
                <w:rFonts w:cs="Arial"/>
                <w:i/>
                <w:iCs/>
                <w:sz w:val="20"/>
                <w:szCs w:val="20"/>
              </w:rPr>
            </w:pPr>
          </w:p>
        </w:tc>
        <w:tc>
          <w:tcPr>
            <w:tcW w:w="1806" w:type="dxa"/>
          </w:tcPr>
          <w:p w:rsidR="009C3937" w:rsidRPr="004066EA" w:rsidRDefault="009C3937" w:rsidP="0004130A">
            <w:pPr>
              <w:autoSpaceDE w:val="0"/>
              <w:autoSpaceDN w:val="0"/>
              <w:adjustRightInd w:val="0"/>
              <w:rPr>
                <w:rFonts w:cs="Arial"/>
                <w:i/>
                <w:iCs/>
                <w:sz w:val="20"/>
                <w:szCs w:val="20"/>
              </w:rPr>
            </w:pPr>
          </w:p>
        </w:tc>
      </w:tr>
      <w:tr w:rsidR="009C3937" w:rsidTr="0004130A">
        <w:tc>
          <w:tcPr>
            <w:tcW w:w="2735" w:type="dxa"/>
          </w:tcPr>
          <w:p w:rsidR="009C3937" w:rsidRPr="004066EA" w:rsidRDefault="009C3937" w:rsidP="0004130A">
            <w:pPr>
              <w:autoSpaceDE w:val="0"/>
              <w:autoSpaceDN w:val="0"/>
              <w:adjustRightInd w:val="0"/>
              <w:rPr>
                <w:rFonts w:cs="Arial"/>
                <w:b/>
                <w:i/>
                <w:iCs/>
                <w:sz w:val="20"/>
                <w:szCs w:val="20"/>
              </w:rPr>
            </w:pPr>
            <w:r w:rsidRPr="004066EA">
              <w:rPr>
                <w:rFonts w:cs="Arial"/>
                <w:b/>
                <w:i/>
                <w:iCs/>
                <w:sz w:val="20"/>
                <w:szCs w:val="20"/>
              </w:rPr>
              <w:t>Assessment of Overall Risk</w:t>
            </w:r>
          </w:p>
          <w:p w:rsidR="009C3937" w:rsidRPr="004066EA" w:rsidRDefault="009C3937" w:rsidP="0004130A">
            <w:pPr>
              <w:autoSpaceDE w:val="0"/>
              <w:autoSpaceDN w:val="0"/>
              <w:adjustRightInd w:val="0"/>
              <w:rPr>
                <w:rFonts w:cs="Arial"/>
                <w:i/>
                <w:iCs/>
                <w:sz w:val="20"/>
                <w:szCs w:val="20"/>
              </w:rPr>
            </w:pPr>
            <w:r w:rsidRPr="004066EA">
              <w:rPr>
                <w:rFonts w:cs="Arial"/>
                <w:i/>
                <w:iCs/>
                <w:sz w:val="20"/>
                <w:szCs w:val="20"/>
              </w:rPr>
              <w:t>(low, medium, high)</w:t>
            </w:r>
          </w:p>
          <w:p w:rsidR="009C3937" w:rsidRPr="004066EA" w:rsidRDefault="009C3937" w:rsidP="0004130A">
            <w:pPr>
              <w:autoSpaceDE w:val="0"/>
              <w:autoSpaceDN w:val="0"/>
              <w:adjustRightInd w:val="0"/>
              <w:rPr>
                <w:rFonts w:cs="Arial"/>
                <w:i/>
                <w:iCs/>
                <w:sz w:val="20"/>
                <w:szCs w:val="20"/>
              </w:rPr>
            </w:pPr>
          </w:p>
        </w:tc>
        <w:tc>
          <w:tcPr>
            <w:tcW w:w="1552" w:type="dxa"/>
          </w:tcPr>
          <w:p w:rsidR="009C3937" w:rsidRPr="004066EA" w:rsidRDefault="009C3937" w:rsidP="0004130A">
            <w:pPr>
              <w:autoSpaceDE w:val="0"/>
              <w:autoSpaceDN w:val="0"/>
              <w:adjustRightInd w:val="0"/>
              <w:jc w:val="center"/>
              <w:rPr>
                <w:rFonts w:cs="Arial"/>
                <w:i/>
                <w:iCs/>
                <w:sz w:val="20"/>
                <w:szCs w:val="20"/>
              </w:rPr>
            </w:pPr>
          </w:p>
        </w:tc>
        <w:tc>
          <w:tcPr>
            <w:tcW w:w="1433" w:type="dxa"/>
          </w:tcPr>
          <w:p w:rsidR="009C3937" w:rsidRPr="004066EA" w:rsidRDefault="009C3937" w:rsidP="0004130A">
            <w:pPr>
              <w:autoSpaceDE w:val="0"/>
              <w:autoSpaceDN w:val="0"/>
              <w:adjustRightInd w:val="0"/>
              <w:jc w:val="center"/>
              <w:rPr>
                <w:rFonts w:cs="Arial"/>
                <w:i/>
                <w:iCs/>
                <w:sz w:val="20"/>
                <w:szCs w:val="20"/>
              </w:rPr>
            </w:pPr>
          </w:p>
        </w:tc>
        <w:tc>
          <w:tcPr>
            <w:tcW w:w="1330" w:type="dxa"/>
          </w:tcPr>
          <w:p w:rsidR="009C3937" w:rsidRPr="004066EA" w:rsidRDefault="009C3937" w:rsidP="0004130A">
            <w:pPr>
              <w:autoSpaceDE w:val="0"/>
              <w:autoSpaceDN w:val="0"/>
              <w:adjustRightInd w:val="0"/>
              <w:jc w:val="center"/>
              <w:rPr>
                <w:rFonts w:cs="Arial"/>
                <w:i/>
                <w:iCs/>
                <w:sz w:val="20"/>
                <w:szCs w:val="20"/>
              </w:rPr>
            </w:pPr>
          </w:p>
        </w:tc>
        <w:tc>
          <w:tcPr>
            <w:tcW w:w="1806" w:type="dxa"/>
          </w:tcPr>
          <w:p w:rsidR="009C3937" w:rsidRPr="004066EA" w:rsidRDefault="009C3937" w:rsidP="0004130A">
            <w:pPr>
              <w:autoSpaceDE w:val="0"/>
              <w:autoSpaceDN w:val="0"/>
              <w:adjustRightInd w:val="0"/>
              <w:rPr>
                <w:rFonts w:cs="Arial"/>
                <w:i/>
                <w:iCs/>
                <w:sz w:val="20"/>
                <w:szCs w:val="20"/>
              </w:rPr>
            </w:pPr>
          </w:p>
        </w:tc>
      </w:tr>
    </w:tbl>
    <w:p w:rsidR="009C3937" w:rsidRPr="00AE6EE8"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b/>
          <w:b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b/>
          <w:bCs/>
          <w:sz w:val="20"/>
          <w:szCs w:val="20"/>
        </w:rPr>
        <w:lastRenderedPageBreak/>
        <w:t xml:space="preserve">8. </w:t>
      </w:r>
      <w:r>
        <w:rPr>
          <w:rFonts w:cs="Arial"/>
          <w:b/>
          <w:bCs/>
          <w:sz w:val="20"/>
          <w:szCs w:val="20"/>
        </w:rPr>
        <w:tab/>
      </w:r>
      <w:r w:rsidRPr="00424F23">
        <w:rPr>
          <w:rFonts w:cs="Arial"/>
          <w:b/>
          <w:bCs/>
        </w:rPr>
        <w:t>Summary &amp; Recommendations</w:t>
      </w:r>
      <w:r w:rsidRPr="00AE6EE8">
        <w:rPr>
          <w:rFonts w:cs="Arial"/>
          <w:b/>
          <w:bCs/>
          <w:sz w:val="20"/>
          <w:szCs w:val="20"/>
        </w:rPr>
        <w:t xml:space="preserve"> </w:t>
      </w:r>
      <w:r w:rsidRPr="00AE6EE8">
        <w:rPr>
          <w:rFonts w:cs="Arial"/>
          <w:i/>
          <w:iCs/>
          <w:sz w:val="20"/>
          <w:szCs w:val="20"/>
        </w:rPr>
        <w:t>(Where value less than £5,000 provide</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information for proposal only –treat as “optional”.</w:t>
      </w:r>
    </w:p>
    <w:p w:rsidR="009C3937" w:rsidRDefault="009C3937" w:rsidP="009C3937">
      <w:pPr>
        <w:autoSpaceDE w:val="0"/>
        <w:autoSpaceDN w:val="0"/>
        <w:adjustRightInd w:val="0"/>
        <w:rPr>
          <w:rFonts w:cs="Arial"/>
          <w:sz w:val="20"/>
          <w:szCs w:val="20"/>
        </w:rPr>
      </w:pPr>
    </w:p>
    <w:p w:rsidR="009C3937" w:rsidRDefault="009C3937" w:rsidP="009C3937">
      <w:pPr>
        <w:autoSpaceDE w:val="0"/>
        <w:autoSpaceDN w:val="0"/>
        <w:adjustRightInd w:val="0"/>
        <w:rPr>
          <w:rFonts w:cs="Arial"/>
          <w:sz w:val="20"/>
          <w:szCs w:val="20"/>
        </w:rPr>
      </w:pPr>
    </w:p>
    <w:tbl>
      <w:tblPr>
        <w:tblStyle w:val="TableGrid"/>
        <w:tblW w:w="0" w:type="auto"/>
        <w:tblLook w:val="01E0" w:firstRow="1" w:lastRow="1" w:firstColumn="1" w:lastColumn="1" w:noHBand="0" w:noVBand="0"/>
      </w:tblPr>
      <w:tblGrid>
        <w:gridCol w:w="3708"/>
        <w:gridCol w:w="1680"/>
        <w:gridCol w:w="1800"/>
        <w:gridCol w:w="1668"/>
      </w:tblGrid>
      <w:tr w:rsidR="009C3937" w:rsidTr="0004130A">
        <w:tc>
          <w:tcPr>
            <w:tcW w:w="8856" w:type="dxa"/>
            <w:gridSpan w:val="4"/>
          </w:tcPr>
          <w:p w:rsidR="009C3937" w:rsidRPr="004066EA" w:rsidRDefault="009C3937" w:rsidP="0004130A">
            <w:pPr>
              <w:autoSpaceDE w:val="0"/>
              <w:autoSpaceDN w:val="0"/>
              <w:adjustRightInd w:val="0"/>
              <w:jc w:val="center"/>
              <w:rPr>
                <w:rFonts w:cs="Arial"/>
                <w:b/>
                <w:sz w:val="20"/>
                <w:szCs w:val="20"/>
              </w:rPr>
            </w:pPr>
            <w:r>
              <w:rPr>
                <w:rFonts w:cs="Arial"/>
                <w:b/>
                <w:sz w:val="20"/>
                <w:szCs w:val="20"/>
              </w:rPr>
              <w:t>Summary Table</w:t>
            </w:r>
          </w:p>
        </w:tc>
      </w:tr>
      <w:tr w:rsidR="009C3937" w:rsidTr="0004130A">
        <w:tc>
          <w:tcPr>
            <w:tcW w:w="3708" w:type="dxa"/>
          </w:tcPr>
          <w:p w:rsidR="009C3937" w:rsidRDefault="009C3937" w:rsidP="0004130A">
            <w:pPr>
              <w:autoSpaceDE w:val="0"/>
              <w:autoSpaceDN w:val="0"/>
              <w:adjustRightInd w:val="0"/>
              <w:jc w:val="center"/>
              <w:rPr>
                <w:rFonts w:cs="Arial"/>
                <w:sz w:val="20"/>
                <w:szCs w:val="20"/>
              </w:rPr>
            </w:pPr>
          </w:p>
        </w:tc>
        <w:tc>
          <w:tcPr>
            <w:tcW w:w="1680" w:type="dxa"/>
          </w:tcPr>
          <w:p w:rsidR="009C3937" w:rsidRDefault="009C3937" w:rsidP="0004130A">
            <w:pPr>
              <w:autoSpaceDE w:val="0"/>
              <w:autoSpaceDN w:val="0"/>
              <w:adjustRightInd w:val="0"/>
              <w:jc w:val="center"/>
              <w:rPr>
                <w:rFonts w:cs="Arial"/>
                <w:sz w:val="20"/>
                <w:szCs w:val="20"/>
              </w:rPr>
            </w:pPr>
            <w:r>
              <w:rPr>
                <w:rFonts w:cs="Arial"/>
                <w:sz w:val="20"/>
                <w:szCs w:val="20"/>
              </w:rPr>
              <w:t>Option 1</w:t>
            </w:r>
          </w:p>
        </w:tc>
        <w:tc>
          <w:tcPr>
            <w:tcW w:w="1800" w:type="dxa"/>
          </w:tcPr>
          <w:p w:rsidR="009C3937" w:rsidRDefault="009C3937" w:rsidP="0004130A">
            <w:pPr>
              <w:autoSpaceDE w:val="0"/>
              <w:autoSpaceDN w:val="0"/>
              <w:adjustRightInd w:val="0"/>
              <w:jc w:val="center"/>
              <w:rPr>
                <w:rFonts w:cs="Arial"/>
                <w:sz w:val="20"/>
                <w:szCs w:val="20"/>
              </w:rPr>
            </w:pPr>
            <w:r>
              <w:rPr>
                <w:rFonts w:cs="Arial"/>
                <w:sz w:val="20"/>
                <w:szCs w:val="20"/>
              </w:rPr>
              <w:t>Option 2</w:t>
            </w:r>
          </w:p>
        </w:tc>
        <w:tc>
          <w:tcPr>
            <w:tcW w:w="1668" w:type="dxa"/>
          </w:tcPr>
          <w:p w:rsidR="009C3937" w:rsidRDefault="009C3937" w:rsidP="0004130A">
            <w:pPr>
              <w:autoSpaceDE w:val="0"/>
              <w:autoSpaceDN w:val="0"/>
              <w:adjustRightInd w:val="0"/>
              <w:jc w:val="center"/>
              <w:rPr>
                <w:rFonts w:cs="Arial"/>
                <w:sz w:val="20"/>
                <w:szCs w:val="20"/>
              </w:rPr>
            </w:pPr>
            <w:r>
              <w:rPr>
                <w:rFonts w:cs="Arial"/>
                <w:sz w:val="20"/>
                <w:szCs w:val="20"/>
              </w:rPr>
              <w:t>Option 3</w:t>
            </w:r>
          </w:p>
        </w:tc>
      </w:tr>
      <w:tr w:rsidR="009C3937" w:rsidTr="0004130A">
        <w:tc>
          <w:tcPr>
            <w:tcW w:w="3708" w:type="dxa"/>
          </w:tcPr>
          <w:p w:rsidR="009C3937" w:rsidRDefault="009C3937" w:rsidP="0004130A">
            <w:pPr>
              <w:autoSpaceDE w:val="0"/>
              <w:autoSpaceDN w:val="0"/>
              <w:adjustRightInd w:val="0"/>
              <w:rPr>
                <w:rFonts w:cs="Arial"/>
                <w:sz w:val="20"/>
                <w:szCs w:val="20"/>
              </w:rPr>
            </w:pPr>
            <w:r>
              <w:rPr>
                <w:rFonts w:cs="Arial"/>
                <w:sz w:val="20"/>
                <w:szCs w:val="20"/>
              </w:rPr>
              <w:t>Total Monetary Benefits if any (£)</w:t>
            </w:r>
          </w:p>
          <w:p w:rsidR="009C3937" w:rsidRDefault="009C3937" w:rsidP="0004130A">
            <w:pPr>
              <w:autoSpaceDE w:val="0"/>
              <w:autoSpaceDN w:val="0"/>
              <w:adjustRightInd w:val="0"/>
              <w:rPr>
                <w:rFonts w:cs="Arial"/>
                <w:sz w:val="20"/>
                <w:szCs w:val="20"/>
              </w:rPr>
            </w:pPr>
          </w:p>
          <w:p w:rsidR="009C3937" w:rsidRDefault="009C3937" w:rsidP="0004130A">
            <w:pPr>
              <w:autoSpaceDE w:val="0"/>
              <w:autoSpaceDN w:val="0"/>
              <w:adjustRightInd w:val="0"/>
              <w:rPr>
                <w:rFonts w:cs="Arial"/>
                <w:sz w:val="20"/>
                <w:szCs w:val="20"/>
              </w:rPr>
            </w:pPr>
          </w:p>
        </w:tc>
        <w:tc>
          <w:tcPr>
            <w:tcW w:w="1680" w:type="dxa"/>
          </w:tcPr>
          <w:p w:rsidR="009C3937" w:rsidRDefault="009C3937" w:rsidP="0004130A">
            <w:pPr>
              <w:autoSpaceDE w:val="0"/>
              <w:autoSpaceDN w:val="0"/>
              <w:adjustRightInd w:val="0"/>
              <w:rPr>
                <w:rFonts w:cs="Arial"/>
                <w:sz w:val="20"/>
                <w:szCs w:val="20"/>
              </w:rPr>
            </w:pPr>
          </w:p>
        </w:tc>
        <w:tc>
          <w:tcPr>
            <w:tcW w:w="1800" w:type="dxa"/>
          </w:tcPr>
          <w:p w:rsidR="009C3937" w:rsidRDefault="009C3937" w:rsidP="0004130A">
            <w:pPr>
              <w:autoSpaceDE w:val="0"/>
              <w:autoSpaceDN w:val="0"/>
              <w:adjustRightInd w:val="0"/>
              <w:rPr>
                <w:rFonts w:cs="Arial"/>
                <w:sz w:val="20"/>
                <w:szCs w:val="20"/>
              </w:rPr>
            </w:pPr>
          </w:p>
        </w:tc>
        <w:tc>
          <w:tcPr>
            <w:tcW w:w="1668" w:type="dxa"/>
          </w:tcPr>
          <w:p w:rsidR="009C3937" w:rsidRDefault="009C3937" w:rsidP="0004130A">
            <w:pPr>
              <w:autoSpaceDE w:val="0"/>
              <w:autoSpaceDN w:val="0"/>
              <w:adjustRightInd w:val="0"/>
              <w:rPr>
                <w:rFonts w:cs="Arial"/>
                <w:sz w:val="20"/>
                <w:szCs w:val="20"/>
              </w:rPr>
            </w:pPr>
          </w:p>
        </w:tc>
      </w:tr>
      <w:tr w:rsidR="009C3937" w:rsidTr="0004130A">
        <w:tc>
          <w:tcPr>
            <w:tcW w:w="3708" w:type="dxa"/>
          </w:tcPr>
          <w:p w:rsidR="009C3937" w:rsidRDefault="009C3937" w:rsidP="0004130A">
            <w:pPr>
              <w:autoSpaceDE w:val="0"/>
              <w:autoSpaceDN w:val="0"/>
              <w:adjustRightInd w:val="0"/>
              <w:rPr>
                <w:rFonts w:cs="Arial"/>
                <w:sz w:val="20"/>
                <w:szCs w:val="20"/>
              </w:rPr>
            </w:pPr>
            <w:r>
              <w:rPr>
                <w:rFonts w:cs="Arial"/>
                <w:sz w:val="20"/>
                <w:szCs w:val="20"/>
              </w:rPr>
              <w:t>Total Monetary Costs</w:t>
            </w:r>
          </w:p>
          <w:p w:rsidR="009C3937" w:rsidRDefault="009C3937" w:rsidP="0004130A">
            <w:pPr>
              <w:autoSpaceDE w:val="0"/>
              <w:autoSpaceDN w:val="0"/>
              <w:adjustRightInd w:val="0"/>
              <w:rPr>
                <w:rFonts w:cs="Arial"/>
                <w:sz w:val="20"/>
                <w:szCs w:val="20"/>
              </w:rPr>
            </w:pPr>
          </w:p>
          <w:p w:rsidR="009C3937" w:rsidRDefault="009C3937" w:rsidP="0004130A">
            <w:pPr>
              <w:autoSpaceDE w:val="0"/>
              <w:autoSpaceDN w:val="0"/>
              <w:adjustRightInd w:val="0"/>
              <w:rPr>
                <w:rFonts w:cs="Arial"/>
                <w:sz w:val="20"/>
                <w:szCs w:val="20"/>
              </w:rPr>
            </w:pPr>
          </w:p>
        </w:tc>
        <w:tc>
          <w:tcPr>
            <w:tcW w:w="1680" w:type="dxa"/>
          </w:tcPr>
          <w:p w:rsidR="009C3937" w:rsidRDefault="009C3937" w:rsidP="0004130A">
            <w:pPr>
              <w:autoSpaceDE w:val="0"/>
              <w:autoSpaceDN w:val="0"/>
              <w:adjustRightInd w:val="0"/>
              <w:rPr>
                <w:rFonts w:cs="Arial"/>
                <w:sz w:val="20"/>
                <w:szCs w:val="20"/>
              </w:rPr>
            </w:pPr>
          </w:p>
        </w:tc>
        <w:tc>
          <w:tcPr>
            <w:tcW w:w="1800" w:type="dxa"/>
          </w:tcPr>
          <w:p w:rsidR="009C3937" w:rsidRDefault="009C3937" w:rsidP="0004130A">
            <w:pPr>
              <w:autoSpaceDE w:val="0"/>
              <w:autoSpaceDN w:val="0"/>
              <w:adjustRightInd w:val="0"/>
              <w:rPr>
                <w:rFonts w:cs="Arial"/>
                <w:sz w:val="20"/>
                <w:szCs w:val="20"/>
              </w:rPr>
            </w:pPr>
          </w:p>
        </w:tc>
        <w:tc>
          <w:tcPr>
            <w:tcW w:w="1668" w:type="dxa"/>
          </w:tcPr>
          <w:p w:rsidR="009C3937" w:rsidRDefault="009C3937" w:rsidP="0004130A">
            <w:pPr>
              <w:autoSpaceDE w:val="0"/>
              <w:autoSpaceDN w:val="0"/>
              <w:adjustRightInd w:val="0"/>
              <w:rPr>
                <w:rFonts w:cs="Arial"/>
                <w:sz w:val="20"/>
                <w:szCs w:val="20"/>
              </w:rPr>
            </w:pPr>
          </w:p>
        </w:tc>
      </w:tr>
      <w:tr w:rsidR="009C3937" w:rsidTr="0004130A">
        <w:tc>
          <w:tcPr>
            <w:tcW w:w="3708" w:type="dxa"/>
          </w:tcPr>
          <w:p w:rsidR="009C3937" w:rsidRDefault="009C3937" w:rsidP="0004130A">
            <w:pPr>
              <w:autoSpaceDE w:val="0"/>
              <w:autoSpaceDN w:val="0"/>
              <w:adjustRightInd w:val="0"/>
              <w:rPr>
                <w:rFonts w:cs="Arial"/>
                <w:sz w:val="20"/>
                <w:szCs w:val="20"/>
              </w:rPr>
            </w:pPr>
          </w:p>
          <w:p w:rsidR="009C3937" w:rsidRDefault="009C3937" w:rsidP="0004130A">
            <w:pPr>
              <w:autoSpaceDE w:val="0"/>
              <w:autoSpaceDN w:val="0"/>
              <w:adjustRightInd w:val="0"/>
              <w:rPr>
                <w:rFonts w:cs="Arial"/>
                <w:sz w:val="20"/>
                <w:szCs w:val="20"/>
              </w:rPr>
            </w:pPr>
            <w:r>
              <w:rPr>
                <w:rFonts w:cs="Arial"/>
                <w:sz w:val="20"/>
                <w:szCs w:val="20"/>
              </w:rPr>
              <w:t>Total Cost of Proposal (£)</w:t>
            </w:r>
          </w:p>
          <w:p w:rsidR="009C3937" w:rsidRDefault="009C3937" w:rsidP="0004130A">
            <w:pPr>
              <w:autoSpaceDE w:val="0"/>
              <w:autoSpaceDN w:val="0"/>
              <w:adjustRightInd w:val="0"/>
              <w:rPr>
                <w:rFonts w:cs="Arial"/>
                <w:sz w:val="20"/>
                <w:szCs w:val="20"/>
              </w:rPr>
            </w:pPr>
          </w:p>
        </w:tc>
        <w:tc>
          <w:tcPr>
            <w:tcW w:w="1680" w:type="dxa"/>
          </w:tcPr>
          <w:p w:rsidR="009C3937" w:rsidRDefault="009C3937" w:rsidP="0004130A">
            <w:pPr>
              <w:autoSpaceDE w:val="0"/>
              <w:autoSpaceDN w:val="0"/>
              <w:adjustRightInd w:val="0"/>
              <w:jc w:val="center"/>
              <w:rPr>
                <w:rFonts w:cs="Arial"/>
                <w:sz w:val="20"/>
                <w:szCs w:val="20"/>
              </w:rPr>
            </w:pPr>
          </w:p>
        </w:tc>
        <w:tc>
          <w:tcPr>
            <w:tcW w:w="1800" w:type="dxa"/>
          </w:tcPr>
          <w:p w:rsidR="009C3937" w:rsidRDefault="009C3937" w:rsidP="0004130A">
            <w:pPr>
              <w:autoSpaceDE w:val="0"/>
              <w:autoSpaceDN w:val="0"/>
              <w:adjustRightInd w:val="0"/>
              <w:jc w:val="center"/>
              <w:rPr>
                <w:rFonts w:cs="Arial"/>
                <w:sz w:val="20"/>
                <w:szCs w:val="20"/>
              </w:rPr>
            </w:pPr>
          </w:p>
        </w:tc>
        <w:tc>
          <w:tcPr>
            <w:tcW w:w="1668" w:type="dxa"/>
          </w:tcPr>
          <w:p w:rsidR="009C3937" w:rsidRDefault="009C3937" w:rsidP="0004130A">
            <w:pPr>
              <w:autoSpaceDE w:val="0"/>
              <w:autoSpaceDN w:val="0"/>
              <w:adjustRightInd w:val="0"/>
              <w:jc w:val="center"/>
              <w:rPr>
                <w:rFonts w:cs="Arial"/>
                <w:sz w:val="20"/>
                <w:szCs w:val="20"/>
              </w:rPr>
            </w:pPr>
          </w:p>
        </w:tc>
      </w:tr>
      <w:tr w:rsidR="009C3937" w:rsidTr="0004130A">
        <w:tc>
          <w:tcPr>
            <w:tcW w:w="3708" w:type="dxa"/>
          </w:tcPr>
          <w:p w:rsidR="009C3937" w:rsidRDefault="009C3937" w:rsidP="0004130A">
            <w:pPr>
              <w:autoSpaceDE w:val="0"/>
              <w:autoSpaceDN w:val="0"/>
              <w:adjustRightInd w:val="0"/>
              <w:rPr>
                <w:rFonts w:cs="Arial"/>
                <w:sz w:val="20"/>
                <w:szCs w:val="20"/>
              </w:rPr>
            </w:pPr>
            <w:r>
              <w:rPr>
                <w:rFonts w:cs="Arial"/>
                <w:sz w:val="20"/>
                <w:szCs w:val="20"/>
              </w:rPr>
              <w:t>Non-Monetary Benefits /</w:t>
            </w:r>
          </w:p>
          <w:p w:rsidR="009C3937" w:rsidRDefault="009C3937" w:rsidP="0004130A">
            <w:pPr>
              <w:autoSpaceDE w:val="0"/>
              <w:autoSpaceDN w:val="0"/>
              <w:adjustRightInd w:val="0"/>
              <w:rPr>
                <w:rFonts w:cs="Arial"/>
                <w:sz w:val="20"/>
                <w:szCs w:val="20"/>
              </w:rPr>
            </w:pPr>
            <w:r>
              <w:rPr>
                <w:rFonts w:cs="Arial"/>
                <w:sz w:val="20"/>
                <w:szCs w:val="20"/>
              </w:rPr>
              <w:t>Qualititative</w:t>
            </w:r>
          </w:p>
          <w:p w:rsidR="009C3937" w:rsidRDefault="009C3937" w:rsidP="0004130A">
            <w:pPr>
              <w:autoSpaceDE w:val="0"/>
              <w:autoSpaceDN w:val="0"/>
              <w:adjustRightInd w:val="0"/>
              <w:rPr>
                <w:rFonts w:cs="Arial"/>
                <w:sz w:val="20"/>
                <w:szCs w:val="20"/>
              </w:rPr>
            </w:pPr>
            <w:r>
              <w:rPr>
                <w:rFonts w:cs="Arial"/>
                <w:sz w:val="20"/>
                <w:szCs w:val="20"/>
              </w:rPr>
              <w:t xml:space="preserve">Impact Ranking </w:t>
            </w:r>
            <w:r w:rsidRPr="004066EA">
              <w:rPr>
                <w:rFonts w:cs="Arial"/>
                <w:i/>
                <w:sz w:val="20"/>
                <w:szCs w:val="20"/>
              </w:rPr>
              <w:t>(if appropriate)</w:t>
            </w:r>
          </w:p>
          <w:p w:rsidR="009C3937" w:rsidRDefault="009C3937" w:rsidP="0004130A">
            <w:pPr>
              <w:autoSpaceDE w:val="0"/>
              <w:autoSpaceDN w:val="0"/>
              <w:adjustRightInd w:val="0"/>
              <w:rPr>
                <w:rFonts w:cs="Arial"/>
                <w:sz w:val="20"/>
                <w:szCs w:val="20"/>
              </w:rPr>
            </w:pPr>
          </w:p>
        </w:tc>
        <w:tc>
          <w:tcPr>
            <w:tcW w:w="1680" w:type="dxa"/>
          </w:tcPr>
          <w:p w:rsidR="009C3937" w:rsidRDefault="009C3937" w:rsidP="0004130A">
            <w:pPr>
              <w:autoSpaceDE w:val="0"/>
              <w:autoSpaceDN w:val="0"/>
              <w:adjustRightInd w:val="0"/>
              <w:jc w:val="center"/>
              <w:rPr>
                <w:rFonts w:cs="Arial"/>
                <w:sz w:val="20"/>
                <w:szCs w:val="20"/>
              </w:rPr>
            </w:pPr>
          </w:p>
        </w:tc>
        <w:tc>
          <w:tcPr>
            <w:tcW w:w="1800" w:type="dxa"/>
          </w:tcPr>
          <w:p w:rsidR="009C3937" w:rsidRDefault="009C3937" w:rsidP="0004130A">
            <w:pPr>
              <w:autoSpaceDE w:val="0"/>
              <w:autoSpaceDN w:val="0"/>
              <w:adjustRightInd w:val="0"/>
              <w:jc w:val="center"/>
              <w:rPr>
                <w:rFonts w:cs="Arial"/>
                <w:sz w:val="20"/>
                <w:szCs w:val="20"/>
              </w:rPr>
            </w:pPr>
          </w:p>
        </w:tc>
        <w:tc>
          <w:tcPr>
            <w:tcW w:w="1668" w:type="dxa"/>
          </w:tcPr>
          <w:p w:rsidR="009C3937" w:rsidRDefault="009C3937" w:rsidP="0004130A">
            <w:pPr>
              <w:autoSpaceDE w:val="0"/>
              <w:autoSpaceDN w:val="0"/>
              <w:adjustRightInd w:val="0"/>
              <w:jc w:val="center"/>
              <w:rPr>
                <w:rFonts w:cs="Arial"/>
                <w:sz w:val="20"/>
                <w:szCs w:val="20"/>
              </w:rPr>
            </w:pPr>
          </w:p>
        </w:tc>
      </w:tr>
      <w:tr w:rsidR="009C3937" w:rsidTr="0004130A">
        <w:tc>
          <w:tcPr>
            <w:tcW w:w="3708" w:type="dxa"/>
          </w:tcPr>
          <w:p w:rsidR="009C3937" w:rsidRDefault="009C3937" w:rsidP="0004130A">
            <w:pPr>
              <w:autoSpaceDE w:val="0"/>
              <w:autoSpaceDN w:val="0"/>
              <w:adjustRightInd w:val="0"/>
              <w:rPr>
                <w:rFonts w:cs="Arial"/>
                <w:sz w:val="20"/>
                <w:szCs w:val="20"/>
              </w:rPr>
            </w:pPr>
            <w:r>
              <w:rPr>
                <w:rFonts w:cs="Arial"/>
                <w:sz w:val="20"/>
                <w:szCs w:val="20"/>
              </w:rPr>
              <w:t xml:space="preserve">New TSN/ Equality Impact </w:t>
            </w:r>
          </w:p>
          <w:p w:rsidR="009C3937" w:rsidRPr="004066EA" w:rsidRDefault="009C3937" w:rsidP="0004130A">
            <w:pPr>
              <w:autoSpaceDE w:val="0"/>
              <w:autoSpaceDN w:val="0"/>
              <w:adjustRightInd w:val="0"/>
              <w:rPr>
                <w:rFonts w:cs="Arial"/>
                <w:i/>
                <w:sz w:val="20"/>
                <w:szCs w:val="20"/>
              </w:rPr>
            </w:pPr>
            <w:r>
              <w:rPr>
                <w:rFonts w:cs="Arial"/>
                <w:sz w:val="20"/>
                <w:szCs w:val="20"/>
              </w:rPr>
              <w:t xml:space="preserve">Ranking </w:t>
            </w:r>
            <w:r>
              <w:rPr>
                <w:rFonts w:cs="Arial"/>
                <w:i/>
                <w:sz w:val="20"/>
                <w:szCs w:val="20"/>
              </w:rPr>
              <w:t>(if appropriate) neutral / positive / negative</w:t>
            </w:r>
          </w:p>
          <w:p w:rsidR="009C3937" w:rsidRDefault="009C3937" w:rsidP="0004130A">
            <w:pPr>
              <w:autoSpaceDE w:val="0"/>
              <w:autoSpaceDN w:val="0"/>
              <w:adjustRightInd w:val="0"/>
              <w:rPr>
                <w:rFonts w:cs="Arial"/>
                <w:sz w:val="20"/>
                <w:szCs w:val="20"/>
              </w:rPr>
            </w:pPr>
          </w:p>
        </w:tc>
        <w:tc>
          <w:tcPr>
            <w:tcW w:w="1680" w:type="dxa"/>
          </w:tcPr>
          <w:p w:rsidR="009C3937" w:rsidRDefault="009C3937" w:rsidP="0004130A">
            <w:pPr>
              <w:autoSpaceDE w:val="0"/>
              <w:autoSpaceDN w:val="0"/>
              <w:adjustRightInd w:val="0"/>
              <w:rPr>
                <w:rFonts w:cs="Arial"/>
                <w:sz w:val="20"/>
                <w:szCs w:val="20"/>
              </w:rPr>
            </w:pPr>
          </w:p>
        </w:tc>
        <w:tc>
          <w:tcPr>
            <w:tcW w:w="1800" w:type="dxa"/>
          </w:tcPr>
          <w:p w:rsidR="009C3937" w:rsidRDefault="009C3937" w:rsidP="0004130A">
            <w:pPr>
              <w:autoSpaceDE w:val="0"/>
              <w:autoSpaceDN w:val="0"/>
              <w:adjustRightInd w:val="0"/>
              <w:rPr>
                <w:rFonts w:cs="Arial"/>
                <w:sz w:val="20"/>
                <w:szCs w:val="20"/>
              </w:rPr>
            </w:pPr>
          </w:p>
        </w:tc>
        <w:tc>
          <w:tcPr>
            <w:tcW w:w="1668" w:type="dxa"/>
          </w:tcPr>
          <w:p w:rsidR="009C3937" w:rsidRDefault="009C3937" w:rsidP="0004130A">
            <w:pPr>
              <w:autoSpaceDE w:val="0"/>
              <w:autoSpaceDN w:val="0"/>
              <w:adjustRightInd w:val="0"/>
              <w:rPr>
                <w:rFonts w:cs="Arial"/>
                <w:sz w:val="20"/>
                <w:szCs w:val="20"/>
              </w:rPr>
            </w:pPr>
          </w:p>
        </w:tc>
      </w:tr>
      <w:tr w:rsidR="009C3937" w:rsidTr="0004130A">
        <w:tc>
          <w:tcPr>
            <w:tcW w:w="3708" w:type="dxa"/>
          </w:tcPr>
          <w:p w:rsidR="009C3937" w:rsidRDefault="009C3937" w:rsidP="0004130A">
            <w:pPr>
              <w:autoSpaceDE w:val="0"/>
              <w:autoSpaceDN w:val="0"/>
              <w:adjustRightInd w:val="0"/>
              <w:rPr>
                <w:rFonts w:cs="Arial"/>
                <w:sz w:val="20"/>
                <w:szCs w:val="20"/>
              </w:rPr>
            </w:pPr>
          </w:p>
          <w:p w:rsidR="009C3937" w:rsidRDefault="009C3937" w:rsidP="0004130A">
            <w:pPr>
              <w:autoSpaceDE w:val="0"/>
              <w:autoSpaceDN w:val="0"/>
              <w:adjustRightInd w:val="0"/>
              <w:rPr>
                <w:rFonts w:cs="Arial"/>
                <w:sz w:val="20"/>
                <w:szCs w:val="20"/>
              </w:rPr>
            </w:pPr>
            <w:r>
              <w:rPr>
                <w:rFonts w:cs="Arial"/>
                <w:sz w:val="20"/>
                <w:szCs w:val="20"/>
              </w:rPr>
              <w:t>Risk Assessment (low, med, high)</w:t>
            </w:r>
          </w:p>
        </w:tc>
        <w:tc>
          <w:tcPr>
            <w:tcW w:w="1680" w:type="dxa"/>
          </w:tcPr>
          <w:p w:rsidR="009C3937" w:rsidRDefault="009C3937" w:rsidP="0004130A">
            <w:pPr>
              <w:autoSpaceDE w:val="0"/>
              <w:autoSpaceDN w:val="0"/>
              <w:adjustRightInd w:val="0"/>
              <w:rPr>
                <w:rFonts w:cs="Arial"/>
                <w:sz w:val="20"/>
                <w:szCs w:val="20"/>
              </w:rPr>
            </w:pPr>
          </w:p>
        </w:tc>
        <w:tc>
          <w:tcPr>
            <w:tcW w:w="1800" w:type="dxa"/>
          </w:tcPr>
          <w:p w:rsidR="009C3937" w:rsidRDefault="009C3937" w:rsidP="0004130A">
            <w:pPr>
              <w:autoSpaceDE w:val="0"/>
              <w:autoSpaceDN w:val="0"/>
              <w:adjustRightInd w:val="0"/>
              <w:jc w:val="center"/>
              <w:rPr>
                <w:rFonts w:cs="Arial"/>
                <w:sz w:val="20"/>
                <w:szCs w:val="20"/>
              </w:rPr>
            </w:pPr>
          </w:p>
        </w:tc>
        <w:tc>
          <w:tcPr>
            <w:tcW w:w="1668" w:type="dxa"/>
          </w:tcPr>
          <w:p w:rsidR="009C3937" w:rsidRDefault="009C3937" w:rsidP="0004130A">
            <w:pPr>
              <w:autoSpaceDE w:val="0"/>
              <w:autoSpaceDN w:val="0"/>
              <w:adjustRightInd w:val="0"/>
              <w:jc w:val="center"/>
              <w:rPr>
                <w:rFonts w:cs="Arial"/>
                <w:sz w:val="20"/>
                <w:szCs w:val="20"/>
              </w:rPr>
            </w:pPr>
          </w:p>
        </w:tc>
      </w:tr>
    </w:tbl>
    <w:p w:rsidR="009C3937" w:rsidRDefault="009C3937" w:rsidP="009C3937">
      <w:pPr>
        <w:autoSpaceDE w:val="0"/>
        <w:autoSpaceDN w:val="0"/>
        <w:adjustRightInd w:val="0"/>
        <w:rPr>
          <w:rFonts w:cs="Arial"/>
          <w:sz w:val="20"/>
          <w:szCs w:val="20"/>
        </w:rPr>
      </w:pPr>
    </w:p>
    <w:p w:rsidR="009C3937" w:rsidRDefault="009C3937" w:rsidP="009C3937">
      <w:pPr>
        <w:autoSpaceDE w:val="0"/>
        <w:autoSpaceDN w:val="0"/>
        <w:adjustRightInd w:val="0"/>
        <w:rPr>
          <w:rFonts w:cs="Arial"/>
          <w:i/>
          <w:sz w:val="20"/>
          <w:szCs w:val="20"/>
        </w:rPr>
      </w:pPr>
    </w:p>
    <w:p w:rsidR="009C3937" w:rsidRPr="00AE6EE8" w:rsidRDefault="009C3937" w:rsidP="009C3937">
      <w:pPr>
        <w:autoSpaceDE w:val="0"/>
        <w:autoSpaceDN w:val="0"/>
        <w:adjustRightInd w:val="0"/>
        <w:rPr>
          <w:rFonts w:cs="Arial"/>
          <w:sz w:val="20"/>
          <w:szCs w:val="20"/>
        </w:rPr>
      </w:pPr>
      <w:r w:rsidRPr="00623A02">
        <w:rPr>
          <w:rFonts w:cs="Arial"/>
          <w:i/>
          <w:sz w:val="20"/>
          <w:szCs w:val="20"/>
        </w:rPr>
        <w:t xml:space="preserve">8.1 </w:t>
      </w:r>
      <w:r w:rsidRPr="00623A02">
        <w:rPr>
          <w:rFonts w:cs="Arial"/>
          <w:i/>
          <w:sz w:val="20"/>
          <w:szCs w:val="20"/>
        </w:rPr>
        <w:tab/>
        <w:t>Identify</w:t>
      </w:r>
      <w:r w:rsidRPr="00AE6EE8">
        <w:rPr>
          <w:rFonts w:cs="Arial"/>
          <w:sz w:val="20"/>
          <w:szCs w:val="20"/>
        </w:rPr>
        <w:t xml:space="preserve"> </w:t>
      </w:r>
      <w:r w:rsidRPr="00623A02">
        <w:rPr>
          <w:rFonts w:cs="Arial"/>
          <w:i/>
          <w:sz w:val="20"/>
          <w:szCs w:val="20"/>
        </w:rPr>
        <w:t>the preferred option and briefly explain why it was selected</w:t>
      </w: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rPr>
          <w:rFonts w:cs="Arial"/>
          <w:b/>
          <w:bCs/>
          <w:sz w:val="20"/>
          <w:szCs w:val="20"/>
        </w:rPr>
      </w:pPr>
    </w:p>
    <w:p w:rsidR="009C3937" w:rsidRPr="00424F23" w:rsidRDefault="009C3937" w:rsidP="009C3937">
      <w:pPr>
        <w:autoSpaceDE w:val="0"/>
        <w:autoSpaceDN w:val="0"/>
        <w:adjustRightInd w:val="0"/>
        <w:rPr>
          <w:rFonts w:cs="Arial"/>
          <w:b/>
          <w:bCs/>
        </w:rPr>
      </w:pPr>
      <w:r>
        <w:rPr>
          <w:rFonts w:cs="Arial"/>
          <w:b/>
          <w:bCs/>
        </w:rPr>
        <w:br w:type="page"/>
      </w:r>
      <w:r w:rsidRPr="00424F23">
        <w:rPr>
          <w:rFonts w:cs="Arial"/>
          <w:b/>
          <w:bCs/>
        </w:rPr>
        <w:lastRenderedPageBreak/>
        <w:t xml:space="preserve">9. </w:t>
      </w:r>
      <w:r w:rsidRPr="00424F23">
        <w:rPr>
          <w:rFonts w:cs="Arial"/>
          <w:b/>
          <w:bCs/>
        </w:rPr>
        <w:tab/>
        <w:t>Assess Arrangements for Financing and Management</w:t>
      </w:r>
    </w:p>
    <w:p w:rsidR="009C3937" w:rsidRDefault="009C3937" w:rsidP="009C3937">
      <w:pPr>
        <w:autoSpaceDE w:val="0"/>
        <w:autoSpaceDN w:val="0"/>
        <w:adjustRightInd w:val="0"/>
        <w:rPr>
          <w:rFonts w:cs="Arial"/>
          <w:b/>
          <w:bCs/>
          <w:sz w:val="20"/>
          <w:szCs w:val="20"/>
        </w:rPr>
      </w:pPr>
    </w:p>
    <w:p w:rsidR="009C3937" w:rsidRPr="00AE6EE8" w:rsidRDefault="009C3937" w:rsidP="009C3937">
      <w:pPr>
        <w:autoSpaceDE w:val="0"/>
        <w:autoSpaceDN w:val="0"/>
        <w:adjustRightInd w:val="0"/>
        <w:ind w:firstLine="720"/>
        <w:rPr>
          <w:rFonts w:cs="Arial"/>
          <w:b/>
          <w:bCs/>
          <w:sz w:val="20"/>
          <w:szCs w:val="20"/>
        </w:rPr>
      </w:pPr>
      <w:r w:rsidRPr="00AE6EE8">
        <w:rPr>
          <w:rFonts w:cs="Arial"/>
          <w:b/>
          <w:bCs/>
          <w:sz w:val="20"/>
          <w:szCs w:val="20"/>
        </w:rPr>
        <w:t>Finance</w:t>
      </w:r>
    </w:p>
    <w:p w:rsidR="009C3937" w:rsidRDefault="009C3937" w:rsidP="009C3937">
      <w:pPr>
        <w:autoSpaceDE w:val="0"/>
        <w:autoSpaceDN w:val="0"/>
        <w:adjustRightInd w:val="0"/>
        <w:rPr>
          <w:rFonts w:cs="Arial"/>
          <w:sz w:val="20"/>
          <w:szCs w:val="20"/>
        </w:rPr>
      </w:pPr>
    </w:p>
    <w:p w:rsidR="009C3937" w:rsidRPr="00623A02" w:rsidRDefault="009C3937" w:rsidP="009C3937">
      <w:pPr>
        <w:autoSpaceDE w:val="0"/>
        <w:autoSpaceDN w:val="0"/>
        <w:adjustRightInd w:val="0"/>
        <w:rPr>
          <w:rFonts w:cs="Arial"/>
          <w:i/>
          <w:sz w:val="20"/>
          <w:szCs w:val="20"/>
        </w:rPr>
      </w:pPr>
      <w:r w:rsidRPr="00AE6EE8">
        <w:rPr>
          <w:rFonts w:cs="Arial"/>
          <w:sz w:val="20"/>
          <w:szCs w:val="20"/>
        </w:rPr>
        <w:t xml:space="preserve">9.1 </w:t>
      </w:r>
      <w:r>
        <w:rPr>
          <w:rFonts w:cs="Arial"/>
          <w:sz w:val="20"/>
          <w:szCs w:val="20"/>
        </w:rPr>
        <w:tab/>
      </w:r>
      <w:r w:rsidRPr="00623A02">
        <w:rPr>
          <w:rFonts w:cs="Arial"/>
          <w:i/>
          <w:sz w:val="20"/>
          <w:szCs w:val="20"/>
        </w:rPr>
        <w:t>Provide details of the proposed sources of funding (and how this funding will</w:t>
      </w:r>
    </w:p>
    <w:p w:rsidR="009C3937" w:rsidRPr="00623A02" w:rsidRDefault="009C3937" w:rsidP="009C3937">
      <w:pPr>
        <w:autoSpaceDE w:val="0"/>
        <w:autoSpaceDN w:val="0"/>
        <w:adjustRightInd w:val="0"/>
        <w:ind w:firstLine="720"/>
        <w:rPr>
          <w:rFonts w:cs="Arial"/>
          <w:i/>
          <w:sz w:val="20"/>
          <w:szCs w:val="20"/>
        </w:rPr>
      </w:pPr>
      <w:r w:rsidRPr="00623A02">
        <w:rPr>
          <w:rFonts w:cs="Arial"/>
          <w:i/>
          <w:sz w:val="20"/>
          <w:szCs w:val="20"/>
        </w:rPr>
        <w:t>be phased over time) in the Table below:</w:t>
      </w:r>
    </w:p>
    <w:p w:rsidR="009C3937" w:rsidRPr="00623A02"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ind w:left="720"/>
        <w:rPr>
          <w:rFonts w:cs="Arial"/>
          <w:iCs/>
          <w:sz w:val="20"/>
          <w:szCs w:val="20"/>
        </w:rPr>
      </w:pPr>
    </w:p>
    <w:tbl>
      <w:tblPr>
        <w:tblStyle w:val="TableGrid"/>
        <w:tblW w:w="0" w:type="auto"/>
        <w:tblInd w:w="828" w:type="dxa"/>
        <w:tblLook w:val="01E0" w:firstRow="1" w:lastRow="1" w:firstColumn="1" w:lastColumn="1" w:noHBand="0" w:noVBand="0"/>
      </w:tblPr>
      <w:tblGrid>
        <w:gridCol w:w="2760"/>
        <w:gridCol w:w="3000"/>
        <w:gridCol w:w="2268"/>
      </w:tblGrid>
      <w:tr w:rsidR="009C3937" w:rsidTr="0004130A">
        <w:tc>
          <w:tcPr>
            <w:tcW w:w="2760" w:type="dxa"/>
          </w:tcPr>
          <w:p w:rsidR="009C3937" w:rsidRDefault="009C3937" w:rsidP="0004130A">
            <w:pPr>
              <w:autoSpaceDE w:val="0"/>
              <w:autoSpaceDN w:val="0"/>
              <w:adjustRightInd w:val="0"/>
              <w:jc w:val="center"/>
              <w:rPr>
                <w:rFonts w:cs="Arial"/>
                <w:b/>
                <w:iCs/>
                <w:sz w:val="20"/>
                <w:szCs w:val="20"/>
              </w:rPr>
            </w:pPr>
            <w:r>
              <w:rPr>
                <w:rFonts w:cs="Arial"/>
                <w:b/>
                <w:iCs/>
                <w:sz w:val="20"/>
                <w:szCs w:val="20"/>
              </w:rPr>
              <w:t>Funder</w:t>
            </w:r>
          </w:p>
          <w:p w:rsidR="009C3937" w:rsidRPr="000D706A" w:rsidRDefault="009C3937" w:rsidP="0004130A">
            <w:pPr>
              <w:autoSpaceDE w:val="0"/>
              <w:autoSpaceDN w:val="0"/>
              <w:adjustRightInd w:val="0"/>
              <w:jc w:val="center"/>
              <w:rPr>
                <w:rFonts w:cs="Arial"/>
                <w:b/>
                <w:iCs/>
                <w:sz w:val="20"/>
                <w:szCs w:val="20"/>
              </w:rPr>
            </w:pPr>
          </w:p>
        </w:tc>
        <w:tc>
          <w:tcPr>
            <w:tcW w:w="3000" w:type="dxa"/>
          </w:tcPr>
          <w:p w:rsidR="009C3937" w:rsidRPr="000D706A" w:rsidRDefault="009C3937" w:rsidP="0004130A">
            <w:pPr>
              <w:autoSpaceDE w:val="0"/>
              <w:autoSpaceDN w:val="0"/>
              <w:adjustRightInd w:val="0"/>
              <w:jc w:val="center"/>
              <w:rPr>
                <w:rFonts w:cs="Arial"/>
                <w:b/>
                <w:iCs/>
                <w:sz w:val="20"/>
                <w:szCs w:val="20"/>
              </w:rPr>
            </w:pPr>
            <w:r>
              <w:rPr>
                <w:rFonts w:cs="Arial"/>
                <w:b/>
                <w:iCs/>
                <w:sz w:val="20"/>
                <w:szCs w:val="20"/>
              </w:rPr>
              <w:t>Contribution</w:t>
            </w:r>
          </w:p>
        </w:tc>
        <w:tc>
          <w:tcPr>
            <w:tcW w:w="2268" w:type="dxa"/>
          </w:tcPr>
          <w:p w:rsidR="009C3937" w:rsidRPr="000D706A" w:rsidRDefault="009C3937" w:rsidP="0004130A">
            <w:pPr>
              <w:autoSpaceDE w:val="0"/>
              <w:autoSpaceDN w:val="0"/>
              <w:adjustRightInd w:val="0"/>
              <w:jc w:val="center"/>
              <w:rPr>
                <w:rFonts w:cs="Arial"/>
                <w:b/>
                <w:iCs/>
                <w:sz w:val="20"/>
                <w:szCs w:val="20"/>
              </w:rPr>
            </w:pPr>
            <w:r>
              <w:rPr>
                <w:rFonts w:cs="Arial"/>
                <w:b/>
                <w:iCs/>
                <w:sz w:val="20"/>
                <w:szCs w:val="20"/>
              </w:rPr>
              <w:t>Secure / Awaiting Reply</w:t>
            </w:r>
          </w:p>
        </w:tc>
      </w:tr>
      <w:tr w:rsidR="009C3937" w:rsidTr="0004130A">
        <w:tc>
          <w:tcPr>
            <w:tcW w:w="2760" w:type="dxa"/>
          </w:tcPr>
          <w:p w:rsidR="009C3937" w:rsidRDefault="009C3937" w:rsidP="0004130A">
            <w:pPr>
              <w:autoSpaceDE w:val="0"/>
              <w:autoSpaceDN w:val="0"/>
              <w:adjustRightInd w:val="0"/>
              <w:rPr>
                <w:rFonts w:cs="Arial"/>
                <w:iCs/>
                <w:sz w:val="20"/>
                <w:szCs w:val="20"/>
              </w:rPr>
            </w:pPr>
          </w:p>
        </w:tc>
        <w:tc>
          <w:tcPr>
            <w:tcW w:w="3000" w:type="dxa"/>
          </w:tcPr>
          <w:p w:rsidR="009C3937" w:rsidRDefault="009C3937" w:rsidP="0004130A">
            <w:pPr>
              <w:autoSpaceDE w:val="0"/>
              <w:autoSpaceDN w:val="0"/>
              <w:adjustRightInd w:val="0"/>
              <w:jc w:val="center"/>
              <w:rPr>
                <w:rFonts w:cs="Arial"/>
                <w:iCs/>
                <w:sz w:val="20"/>
                <w:szCs w:val="20"/>
              </w:rPr>
            </w:pPr>
          </w:p>
        </w:tc>
        <w:tc>
          <w:tcPr>
            <w:tcW w:w="2268" w:type="dxa"/>
          </w:tcPr>
          <w:p w:rsidR="009C3937" w:rsidRDefault="009C3937" w:rsidP="0004130A">
            <w:pPr>
              <w:autoSpaceDE w:val="0"/>
              <w:autoSpaceDN w:val="0"/>
              <w:adjustRightInd w:val="0"/>
              <w:jc w:val="center"/>
              <w:rPr>
                <w:rFonts w:cs="Arial"/>
                <w:iCs/>
                <w:sz w:val="20"/>
                <w:szCs w:val="20"/>
              </w:rPr>
            </w:pPr>
          </w:p>
        </w:tc>
      </w:tr>
    </w:tbl>
    <w:p w:rsidR="009C3937" w:rsidRDefault="009C3937" w:rsidP="009C3937">
      <w:pPr>
        <w:autoSpaceDE w:val="0"/>
        <w:autoSpaceDN w:val="0"/>
        <w:adjustRightInd w:val="0"/>
        <w:ind w:firstLine="720"/>
        <w:rPr>
          <w:rFonts w:cs="Arial"/>
          <w:iCs/>
          <w:sz w:val="20"/>
          <w:szCs w:val="20"/>
        </w:rPr>
      </w:pPr>
    </w:p>
    <w:p w:rsidR="009C3937"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9.2 </w:t>
      </w:r>
      <w:r>
        <w:rPr>
          <w:rFonts w:cs="Arial"/>
          <w:i/>
          <w:iCs/>
          <w:sz w:val="20"/>
          <w:szCs w:val="20"/>
        </w:rPr>
        <w:tab/>
      </w:r>
      <w:r w:rsidRPr="00AE6EE8">
        <w:rPr>
          <w:rFonts w:cs="Arial"/>
          <w:i/>
          <w:iCs/>
          <w:sz w:val="20"/>
          <w:szCs w:val="20"/>
        </w:rPr>
        <w:t>Payment arrangements including in the case of advances or interim payments</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the reason for the type of payment and key milestones or triggers.</w:t>
      </w:r>
    </w:p>
    <w:p w:rsidR="009C3937" w:rsidRDefault="009C3937" w:rsidP="009C3937">
      <w:pPr>
        <w:autoSpaceDE w:val="0"/>
        <w:autoSpaceDN w:val="0"/>
        <w:adjustRightInd w:val="0"/>
        <w:ind w:firstLine="720"/>
        <w:rPr>
          <w:rFonts w:cs="Arial"/>
          <w:iCs/>
          <w:sz w:val="20"/>
          <w:szCs w:val="20"/>
        </w:rPr>
      </w:pPr>
    </w:p>
    <w:p w:rsidR="009C3937" w:rsidRPr="00AE6EE8" w:rsidRDefault="009C3937" w:rsidP="009C3937">
      <w:pPr>
        <w:autoSpaceDE w:val="0"/>
        <w:autoSpaceDN w:val="0"/>
        <w:adjustRightInd w:val="0"/>
        <w:ind w:firstLine="720"/>
        <w:rPr>
          <w:rFonts w:cs="Arial"/>
          <w:i/>
          <w:iCs/>
          <w:sz w:val="20"/>
          <w:szCs w:val="20"/>
        </w:rPr>
      </w:pPr>
    </w:p>
    <w:p w:rsidR="009C3937" w:rsidRPr="00AE6EE8" w:rsidRDefault="009C3937" w:rsidP="009C3937">
      <w:pPr>
        <w:autoSpaceDE w:val="0"/>
        <w:autoSpaceDN w:val="0"/>
        <w:adjustRightInd w:val="0"/>
        <w:ind w:left="720"/>
        <w:rPr>
          <w:rFonts w:cs="Arial"/>
          <w:b/>
          <w:bCs/>
          <w:sz w:val="20"/>
          <w:szCs w:val="20"/>
        </w:rPr>
      </w:pPr>
      <w:r w:rsidRPr="00AE6EE8">
        <w:rPr>
          <w:rFonts w:cs="Arial"/>
          <w:b/>
          <w:bCs/>
          <w:sz w:val="20"/>
          <w:szCs w:val="20"/>
        </w:rPr>
        <w:t>Management Considerations</w:t>
      </w:r>
    </w:p>
    <w:p w:rsidR="009C3937"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9.3 </w:t>
      </w:r>
      <w:r>
        <w:rPr>
          <w:rFonts w:cs="Arial"/>
          <w:i/>
          <w:iCs/>
          <w:sz w:val="20"/>
          <w:szCs w:val="20"/>
        </w:rPr>
        <w:tab/>
      </w:r>
      <w:r w:rsidRPr="00AE6EE8">
        <w:rPr>
          <w:rFonts w:cs="Arial"/>
          <w:i/>
          <w:iCs/>
          <w:sz w:val="20"/>
          <w:szCs w:val="20"/>
        </w:rPr>
        <w:t>Outline the role of Invest NI within the proposal.</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ind w:left="720" w:hanging="720"/>
        <w:rPr>
          <w:rFonts w:cs="Arial"/>
          <w:i/>
          <w:iCs/>
          <w:sz w:val="20"/>
          <w:szCs w:val="20"/>
        </w:rPr>
      </w:pPr>
      <w:r w:rsidRPr="00AE6EE8">
        <w:rPr>
          <w:rFonts w:cs="Arial"/>
          <w:i/>
          <w:iCs/>
          <w:sz w:val="20"/>
          <w:szCs w:val="20"/>
        </w:rPr>
        <w:t>9.4</w:t>
      </w:r>
      <w:r>
        <w:rPr>
          <w:rFonts w:cs="Arial"/>
          <w:i/>
          <w:iCs/>
          <w:sz w:val="20"/>
          <w:szCs w:val="20"/>
        </w:rPr>
        <w:tab/>
      </w:r>
      <w:r w:rsidRPr="00AE6EE8">
        <w:rPr>
          <w:rFonts w:cs="Arial"/>
          <w:i/>
          <w:iCs/>
          <w:sz w:val="20"/>
          <w:szCs w:val="20"/>
        </w:rPr>
        <w:t>Outline the roles of any other parties (e.g Third Party Organisations) within the</w:t>
      </w:r>
      <w:r>
        <w:rPr>
          <w:rFonts w:cs="Arial"/>
          <w:i/>
          <w:iCs/>
          <w:sz w:val="20"/>
          <w:szCs w:val="20"/>
        </w:rPr>
        <w:t xml:space="preserve"> </w:t>
      </w:r>
      <w:r w:rsidRPr="00AE6EE8">
        <w:rPr>
          <w:rFonts w:cs="Arial"/>
          <w:i/>
          <w:iCs/>
          <w:sz w:val="20"/>
          <w:szCs w:val="20"/>
        </w:rPr>
        <w:t>proposal. Identify the key personnel involved and outline their relevant</w:t>
      </w:r>
      <w:r>
        <w:rPr>
          <w:rFonts w:cs="Arial"/>
          <w:i/>
          <w:iCs/>
          <w:sz w:val="20"/>
          <w:szCs w:val="20"/>
        </w:rPr>
        <w:t xml:space="preserve"> </w:t>
      </w:r>
      <w:r w:rsidRPr="00AE6EE8">
        <w:rPr>
          <w:rFonts w:cs="Arial"/>
          <w:i/>
          <w:iCs/>
          <w:sz w:val="20"/>
          <w:szCs w:val="20"/>
        </w:rPr>
        <w:t>experience.</w:t>
      </w:r>
    </w:p>
    <w:p w:rsidR="009C3937" w:rsidRDefault="009C3937" w:rsidP="009C3937">
      <w:pPr>
        <w:autoSpaceDE w:val="0"/>
        <w:autoSpaceDN w:val="0"/>
        <w:adjustRightInd w:val="0"/>
        <w:ind w:left="720" w:hanging="720"/>
        <w:rPr>
          <w:rFonts w:cs="Arial"/>
          <w:i/>
          <w:iCs/>
          <w:sz w:val="20"/>
          <w:szCs w:val="20"/>
        </w:rPr>
      </w:pPr>
    </w:p>
    <w:p w:rsidR="009C3937" w:rsidRDefault="009C3937" w:rsidP="009C3937">
      <w:pPr>
        <w:autoSpaceDE w:val="0"/>
        <w:autoSpaceDN w:val="0"/>
        <w:adjustRightInd w:val="0"/>
        <w:ind w:left="720" w:hanging="72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9.5 </w:t>
      </w:r>
      <w:r>
        <w:rPr>
          <w:rFonts w:cs="Arial"/>
          <w:i/>
          <w:iCs/>
          <w:sz w:val="20"/>
          <w:szCs w:val="20"/>
        </w:rPr>
        <w:tab/>
      </w:r>
      <w:r w:rsidRPr="00AE6EE8">
        <w:rPr>
          <w:rFonts w:cs="Arial"/>
          <w:i/>
          <w:iCs/>
          <w:sz w:val="20"/>
          <w:szCs w:val="20"/>
        </w:rPr>
        <w:t>(Expenditures &gt; £50k) Please set out the management considerations that</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need to be taken into account if the anticipated benefits for this project /</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programme are to be realised including details of proposal personnel,</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procurement, timetable, staffing issues etc.</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9.6</w:t>
      </w:r>
      <w:r>
        <w:rPr>
          <w:rFonts w:cs="Arial"/>
          <w:i/>
          <w:iCs/>
          <w:sz w:val="20"/>
          <w:szCs w:val="20"/>
        </w:rPr>
        <w:tab/>
      </w:r>
      <w:r w:rsidRPr="00AE6EE8">
        <w:rPr>
          <w:rFonts w:cs="Arial"/>
          <w:i/>
          <w:iCs/>
          <w:sz w:val="20"/>
          <w:szCs w:val="20"/>
        </w:rPr>
        <w:t xml:space="preserve"> What are the implementation targets? (Include milestones, dates, payment</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schedules etc)</w:t>
      </w:r>
    </w:p>
    <w:p w:rsidR="009C3937" w:rsidRDefault="009C3937" w:rsidP="009C3937">
      <w:pPr>
        <w:autoSpaceDE w:val="0"/>
        <w:autoSpaceDN w:val="0"/>
        <w:adjustRightInd w:val="0"/>
        <w:ind w:firstLine="720"/>
        <w:rPr>
          <w:rFonts w:cs="Arial"/>
          <w:i/>
          <w:iCs/>
          <w:sz w:val="20"/>
          <w:szCs w:val="20"/>
        </w:rPr>
      </w:pPr>
    </w:p>
    <w:p w:rsidR="009C3937" w:rsidRDefault="009C3937" w:rsidP="009C3937">
      <w:pPr>
        <w:autoSpaceDE w:val="0"/>
        <w:autoSpaceDN w:val="0"/>
        <w:adjustRightInd w:val="0"/>
        <w:ind w:firstLine="720"/>
        <w:rPr>
          <w:rFonts w:cs="Arial"/>
          <w:iCs/>
          <w:sz w:val="20"/>
          <w:szCs w:val="20"/>
        </w:rPr>
      </w:pPr>
    </w:p>
    <w:p w:rsidR="009C3937" w:rsidRDefault="009C3937" w:rsidP="009C3937">
      <w:pPr>
        <w:autoSpaceDE w:val="0"/>
        <w:autoSpaceDN w:val="0"/>
        <w:adjustRightInd w:val="0"/>
        <w:ind w:firstLine="720"/>
        <w:rPr>
          <w:rFonts w:cs="Arial"/>
          <w:iCs/>
          <w:sz w:val="20"/>
          <w:szCs w:val="20"/>
        </w:rPr>
      </w:pPr>
    </w:p>
    <w:p w:rsidR="009C3937" w:rsidRPr="000D706A" w:rsidRDefault="009C3937" w:rsidP="009C3937">
      <w:pPr>
        <w:autoSpaceDE w:val="0"/>
        <w:autoSpaceDN w:val="0"/>
        <w:adjustRightInd w:val="0"/>
        <w:ind w:firstLine="720"/>
        <w:rPr>
          <w:rFonts w:cs="Arial"/>
          <w:iCs/>
          <w:sz w:val="20"/>
          <w:szCs w:val="20"/>
        </w:rPr>
      </w:pPr>
    </w:p>
    <w:p w:rsidR="009C3937" w:rsidRPr="00AE6EE8" w:rsidRDefault="009C3937" w:rsidP="009C3937">
      <w:pPr>
        <w:autoSpaceDE w:val="0"/>
        <w:autoSpaceDN w:val="0"/>
        <w:adjustRightInd w:val="0"/>
        <w:ind w:firstLine="720"/>
        <w:rPr>
          <w:rFonts w:cs="Arial"/>
          <w:i/>
          <w:iCs/>
          <w:sz w:val="20"/>
          <w:szCs w:val="20"/>
        </w:rPr>
      </w:pPr>
    </w:p>
    <w:p w:rsidR="009C3937" w:rsidRPr="00AE6EE8" w:rsidRDefault="009C3937" w:rsidP="009C3937">
      <w:pPr>
        <w:autoSpaceDE w:val="0"/>
        <w:autoSpaceDN w:val="0"/>
        <w:adjustRightInd w:val="0"/>
        <w:ind w:firstLine="720"/>
        <w:rPr>
          <w:rFonts w:cs="Arial"/>
          <w:i/>
          <w:iCs/>
          <w:sz w:val="20"/>
          <w:szCs w:val="20"/>
        </w:rPr>
      </w:pPr>
      <w:r w:rsidRPr="00AE6EE8">
        <w:rPr>
          <w:rFonts w:cs="Arial"/>
          <w:b/>
          <w:bCs/>
          <w:sz w:val="20"/>
          <w:szCs w:val="20"/>
        </w:rPr>
        <w:lastRenderedPageBreak/>
        <w:t xml:space="preserve">Viability </w:t>
      </w:r>
      <w:r w:rsidRPr="00AE6EE8">
        <w:rPr>
          <w:rFonts w:cs="Arial"/>
          <w:i/>
          <w:iCs/>
          <w:sz w:val="20"/>
          <w:szCs w:val="20"/>
        </w:rPr>
        <w:t>(Only required where Invest NI is proposing to provide core funding)</w:t>
      </w:r>
    </w:p>
    <w:p w:rsidR="009C3937" w:rsidRDefault="00555AA0" w:rsidP="009C3937">
      <w:pPr>
        <w:autoSpaceDE w:val="0"/>
        <w:autoSpaceDN w:val="0"/>
        <w:adjustRightInd w:val="0"/>
        <w:rPr>
          <w:rFonts w:cs="Arial"/>
          <w:i/>
          <w:iCs/>
          <w:sz w:val="20"/>
          <w:szCs w:val="20"/>
        </w:rPr>
      </w:pPr>
      <w:r>
        <w:rPr>
          <w:noProof/>
        </w:rPr>
        <w:pict>
          <v:shape id="_x0000_s1049" type="#_x0000_t202" style="position:absolute;left:0;text-align:left;margin-left:0;margin-top:17.5pt;width:426pt;height:57.25pt;z-index:251675648" fillcolor="#ddd">
            <v:textbox>
              <w:txbxContent>
                <w:p w:rsidR="00A74F8A" w:rsidRPr="00B44857" w:rsidRDefault="00A74F8A" w:rsidP="009C3937">
                  <w:pPr>
                    <w:autoSpaceDE w:val="0"/>
                    <w:autoSpaceDN w:val="0"/>
                    <w:adjustRightInd w:val="0"/>
                    <w:rPr>
                      <w:rFonts w:cs="Arial"/>
                      <w:i/>
                      <w:iCs/>
                      <w:sz w:val="20"/>
                      <w:szCs w:val="20"/>
                    </w:rPr>
                  </w:pPr>
                  <w:r w:rsidRPr="00AE6EE8">
                    <w:rPr>
                      <w:rFonts w:cs="Arial"/>
                      <w:sz w:val="20"/>
                      <w:szCs w:val="20"/>
                    </w:rPr>
                    <w:t>When the proposal involves assistance to the private sector, Third Party</w:t>
                  </w:r>
                  <w:r>
                    <w:rPr>
                      <w:rFonts w:cs="Arial"/>
                      <w:sz w:val="20"/>
                      <w:szCs w:val="20"/>
                    </w:rPr>
                    <w:t xml:space="preserve"> </w:t>
                  </w:r>
                  <w:r w:rsidRPr="00AE6EE8">
                    <w:rPr>
                      <w:rFonts w:cs="Arial"/>
                      <w:sz w:val="20"/>
                      <w:szCs w:val="20"/>
                    </w:rPr>
                    <w:t>Organisations or EU funding it is necessary to make an assessment of the</w:t>
                  </w:r>
                  <w:r>
                    <w:rPr>
                      <w:rFonts w:cs="Arial"/>
                      <w:sz w:val="20"/>
                      <w:szCs w:val="20"/>
                    </w:rPr>
                    <w:t xml:space="preserve"> </w:t>
                  </w:r>
                  <w:r w:rsidRPr="00AE6EE8">
                    <w:rPr>
                      <w:rFonts w:cs="Arial"/>
                      <w:sz w:val="20"/>
                      <w:szCs w:val="20"/>
                    </w:rPr>
                    <w:t>viability of the proposal i.e examine cash flows, management &amp; financial</w:t>
                  </w:r>
                  <w:r>
                    <w:rPr>
                      <w:rFonts w:cs="Arial"/>
                      <w:sz w:val="20"/>
                      <w:szCs w:val="20"/>
                    </w:rPr>
                    <w:t xml:space="preserve"> </w:t>
                  </w:r>
                  <w:r w:rsidRPr="00AE6EE8">
                    <w:rPr>
                      <w:rFonts w:cs="Arial"/>
                      <w:sz w:val="20"/>
                      <w:szCs w:val="20"/>
                    </w:rPr>
                    <w:t>arrangements to ensure that funding is not wasted on proposals that will fail</w:t>
                  </w:r>
                  <w:r>
                    <w:rPr>
                      <w:rFonts w:cs="Arial"/>
                      <w:sz w:val="20"/>
                      <w:szCs w:val="20"/>
                    </w:rPr>
                    <w:t xml:space="preserve"> </w:t>
                  </w:r>
                  <w:r w:rsidRPr="00AE6EE8">
                    <w:rPr>
                      <w:rFonts w:cs="Arial"/>
                      <w:sz w:val="20"/>
                      <w:szCs w:val="20"/>
                    </w:rPr>
                    <w:t>prematurely.</w:t>
                  </w:r>
                </w:p>
              </w:txbxContent>
            </v:textbox>
            <w10:wrap type="square"/>
          </v:shape>
        </w:pic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9.7 </w:t>
      </w:r>
      <w:r>
        <w:rPr>
          <w:rFonts w:cs="Arial"/>
          <w:i/>
          <w:iCs/>
          <w:sz w:val="20"/>
          <w:szCs w:val="20"/>
        </w:rPr>
        <w:tab/>
      </w:r>
      <w:r w:rsidRPr="00AE6EE8">
        <w:rPr>
          <w:rFonts w:cs="Arial"/>
          <w:i/>
          <w:iCs/>
          <w:sz w:val="20"/>
          <w:szCs w:val="20"/>
        </w:rPr>
        <w:t>Following the financial assessment and managerial considerations is the</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preferred option deemed to be viable? If not explain why not and address</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viability concerns and / or revert to alternative options.</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ind w:left="720" w:hanging="720"/>
        <w:rPr>
          <w:rFonts w:cs="Arial"/>
          <w:i/>
          <w:iCs/>
          <w:sz w:val="20"/>
          <w:szCs w:val="20"/>
        </w:rPr>
      </w:pPr>
      <w:r w:rsidRPr="00AE6EE8">
        <w:rPr>
          <w:rFonts w:cs="Arial"/>
          <w:i/>
          <w:iCs/>
          <w:sz w:val="20"/>
          <w:szCs w:val="20"/>
        </w:rPr>
        <w:t>9.8</w:t>
      </w:r>
      <w:r>
        <w:rPr>
          <w:rFonts w:cs="Arial"/>
          <w:i/>
          <w:iCs/>
          <w:sz w:val="20"/>
          <w:szCs w:val="20"/>
        </w:rPr>
        <w:tab/>
      </w:r>
      <w:r w:rsidRPr="00AE6EE8">
        <w:rPr>
          <w:rFonts w:cs="Arial"/>
          <w:i/>
          <w:iCs/>
          <w:sz w:val="20"/>
          <w:szCs w:val="20"/>
        </w:rPr>
        <w:t xml:space="preserve"> Where funding is granted for a limited period, consideration should be given to</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a suitable ‘exit strategy’. This should include assumptions about subsequent</w:t>
      </w:r>
      <w:r>
        <w:rPr>
          <w:rFonts w:cs="Arial"/>
          <w:i/>
          <w:iCs/>
          <w:sz w:val="20"/>
          <w:szCs w:val="20"/>
        </w:rPr>
        <w:tab/>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funding. Please provide details below where appropriate. (No exit strategy</w:t>
      </w:r>
    </w:p>
    <w:p w:rsidR="009C3937" w:rsidRPr="00AE6EE8" w:rsidRDefault="009C3937" w:rsidP="009C3937">
      <w:pPr>
        <w:autoSpaceDE w:val="0"/>
        <w:autoSpaceDN w:val="0"/>
        <w:adjustRightInd w:val="0"/>
        <w:ind w:firstLine="720"/>
        <w:rPr>
          <w:rFonts w:cs="Arial"/>
          <w:i/>
          <w:iCs/>
          <w:sz w:val="20"/>
          <w:szCs w:val="20"/>
        </w:rPr>
      </w:pPr>
      <w:r w:rsidRPr="00AE6EE8">
        <w:rPr>
          <w:rFonts w:cs="Arial"/>
          <w:i/>
          <w:iCs/>
          <w:sz w:val="20"/>
          <w:szCs w:val="20"/>
        </w:rPr>
        <w:t>required for one-off expenditures).</w:t>
      </w:r>
    </w:p>
    <w:p w:rsidR="009C3937" w:rsidRPr="00424F23" w:rsidRDefault="009C3937" w:rsidP="009C3937">
      <w:pPr>
        <w:autoSpaceDE w:val="0"/>
        <w:autoSpaceDN w:val="0"/>
        <w:adjustRightInd w:val="0"/>
        <w:rPr>
          <w:rFonts w:cs="Arial"/>
          <w:b/>
          <w:bCs/>
        </w:rPr>
      </w:pPr>
      <w:r>
        <w:rPr>
          <w:rFonts w:cs="Arial"/>
          <w:b/>
          <w:bCs/>
        </w:rPr>
        <w:br w:type="page"/>
      </w:r>
      <w:r w:rsidRPr="00424F23">
        <w:rPr>
          <w:rFonts w:cs="Arial"/>
          <w:b/>
          <w:bCs/>
        </w:rPr>
        <w:lastRenderedPageBreak/>
        <w:t xml:space="preserve">10 </w:t>
      </w:r>
      <w:r w:rsidRPr="00424F23">
        <w:rPr>
          <w:rFonts w:cs="Arial"/>
          <w:b/>
          <w:bCs/>
        </w:rPr>
        <w:tab/>
        <w:t>Monitoring &amp; Evaluation</w:t>
      </w:r>
    </w:p>
    <w:p w:rsidR="009C3937" w:rsidRPr="00AE6EE8" w:rsidRDefault="009C3937" w:rsidP="009C3937">
      <w:pPr>
        <w:autoSpaceDE w:val="0"/>
        <w:autoSpaceDN w:val="0"/>
        <w:adjustRightInd w:val="0"/>
        <w:rPr>
          <w:rFonts w:cs="Arial"/>
          <w:b/>
          <w:b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10.1 </w:t>
      </w:r>
      <w:r>
        <w:rPr>
          <w:rFonts w:cs="Arial"/>
          <w:i/>
          <w:iCs/>
          <w:sz w:val="20"/>
          <w:szCs w:val="20"/>
        </w:rPr>
        <w:tab/>
      </w:r>
      <w:r w:rsidRPr="00AE6EE8">
        <w:rPr>
          <w:rFonts w:cs="Arial"/>
          <w:i/>
          <w:iCs/>
          <w:sz w:val="20"/>
          <w:szCs w:val="20"/>
        </w:rPr>
        <w:t>Who will be responsible for monitoring and evaluation (the organisation, post &amp;</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individual)?</w:t>
      </w:r>
    </w:p>
    <w:p w:rsidR="009C3937" w:rsidRDefault="009C3937" w:rsidP="009C3937">
      <w:pPr>
        <w:autoSpaceDE w:val="0"/>
        <w:autoSpaceDN w:val="0"/>
        <w:adjustRightInd w:val="0"/>
        <w:ind w:firstLine="720"/>
        <w:rPr>
          <w:rFonts w:cs="Arial"/>
          <w:i/>
          <w:iCs/>
          <w:sz w:val="20"/>
          <w:szCs w:val="20"/>
        </w:rPr>
      </w:pPr>
    </w:p>
    <w:p w:rsidR="009C3937" w:rsidRPr="00AE6EE8" w:rsidRDefault="009C3937" w:rsidP="009C3937">
      <w:pPr>
        <w:autoSpaceDE w:val="0"/>
        <w:autoSpaceDN w:val="0"/>
        <w:adjustRightInd w:val="0"/>
        <w:ind w:firstLine="72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10.2 </w:t>
      </w:r>
      <w:r>
        <w:rPr>
          <w:rFonts w:cs="Arial"/>
          <w:i/>
          <w:iCs/>
          <w:sz w:val="20"/>
          <w:szCs w:val="20"/>
        </w:rPr>
        <w:tab/>
      </w:r>
      <w:r w:rsidRPr="00AE6EE8">
        <w:rPr>
          <w:rFonts w:cs="Arial"/>
          <w:i/>
          <w:iCs/>
          <w:sz w:val="20"/>
          <w:szCs w:val="20"/>
        </w:rPr>
        <w:t>What outputs &amp; outcomes will be monitored and evaluated, and how? This will</w:t>
      </w:r>
    </w:p>
    <w:p w:rsidR="009C3937" w:rsidRDefault="009C3937" w:rsidP="009C3937">
      <w:pPr>
        <w:autoSpaceDE w:val="0"/>
        <w:autoSpaceDN w:val="0"/>
        <w:adjustRightInd w:val="0"/>
        <w:ind w:firstLine="720"/>
        <w:rPr>
          <w:rFonts w:cs="Arial"/>
          <w:i/>
          <w:iCs/>
          <w:sz w:val="20"/>
          <w:szCs w:val="20"/>
        </w:rPr>
      </w:pPr>
      <w:r w:rsidRPr="00AE6EE8">
        <w:rPr>
          <w:rFonts w:cs="Arial"/>
          <w:i/>
          <w:iCs/>
          <w:sz w:val="20"/>
          <w:szCs w:val="20"/>
        </w:rPr>
        <w:t>include information on: -</w:t>
      </w:r>
    </w:p>
    <w:p w:rsidR="009C3937" w:rsidRDefault="009C3937" w:rsidP="009C3937">
      <w:pPr>
        <w:autoSpaceDE w:val="0"/>
        <w:autoSpaceDN w:val="0"/>
        <w:adjustRightInd w:val="0"/>
        <w:ind w:firstLine="720"/>
        <w:rPr>
          <w:rFonts w:cs="Arial"/>
          <w:i/>
          <w:iCs/>
          <w:sz w:val="20"/>
          <w:szCs w:val="20"/>
        </w:rPr>
      </w:pPr>
    </w:p>
    <w:p w:rsidR="009C3937" w:rsidRPr="00AE6EE8" w:rsidRDefault="009C3937" w:rsidP="009C3937">
      <w:pPr>
        <w:numPr>
          <w:ilvl w:val="0"/>
          <w:numId w:val="88"/>
        </w:numPr>
        <w:tabs>
          <w:tab w:val="clear" w:pos="720"/>
        </w:tabs>
        <w:autoSpaceDE w:val="0"/>
        <w:autoSpaceDN w:val="0"/>
        <w:adjustRightInd w:val="0"/>
        <w:spacing w:after="0" w:line="240" w:lineRule="auto"/>
        <w:ind w:left="1080"/>
        <w:jc w:val="left"/>
        <w:rPr>
          <w:rFonts w:cs="Arial"/>
          <w:i/>
          <w:iCs/>
          <w:sz w:val="20"/>
          <w:szCs w:val="20"/>
        </w:rPr>
      </w:pPr>
      <w:r w:rsidRPr="00AE6EE8">
        <w:rPr>
          <w:rFonts w:ascii="Symbol" w:hAnsi="Symbol" w:cs="Symbol"/>
          <w:sz w:val="20"/>
          <w:szCs w:val="20"/>
        </w:rPr>
        <w:t></w:t>
      </w:r>
      <w:r w:rsidRPr="00AE6EE8">
        <w:rPr>
          <w:rFonts w:cs="Arial"/>
          <w:i/>
          <w:iCs/>
          <w:sz w:val="20"/>
          <w:szCs w:val="20"/>
        </w:rPr>
        <w:t>Definition &amp; timing of planned outcomes</w:t>
      </w:r>
    </w:p>
    <w:p w:rsidR="009C3937" w:rsidRPr="00AE6EE8" w:rsidRDefault="009C3937" w:rsidP="009C3937">
      <w:pPr>
        <w:numPr>
          <w:ilvl w:val="0"/>
          <w:numId w:val="88"/>
        </w:numPr>
        <w:tabs>
          <w:tab w:val="clear" w:pos="720"/>
        </w:tabs>
        <w:autoSpaceDE w:val="0"/>
        <w:autoSpaceDN w:val="0"/>
        <w:adjustRightInd w:val="0"/>
        <w:spacing w:after="0" w:line="240" w:lineRule="auto"/>
        <w:ind w:left="1080"/>
        <w:jc w:val="left"/>
        <w:rPr>
          <w:rFonts w:cs="Arial"/>
          <w:i/>
          <w:iCs/>
          <w:sz w:val="20"/>
          <w:szCs w:val="20"/>
        </w:rPr>
      </w:pPr>
      <w:r w:rsidRPr="00AE6EE8">
        <w:rPr>
          <w:rFonts w:ascii="Symbol" w:hAnsi="Symbol" w:cs="Symbol"/>
          <w:sz w:val="20"/>
          <w:szCs w:val="20"/>
        </w:rPr>
        <w:t></w:t>
      </w:r>
      <w:r w:rsidRPr="00AE6EE8">
        <w:rPr>
          <w:rFonts w:cs="Arial"/>
          <w:i/>
          <w:iCs/>
          <w:sz w:val="20"/>
          <w:szCs w:val="20"/>
        </w:rPr>
        <w:t>Definition &amp; timing of planned quantified outputs</w:t>
      </w:r>
    </w:p>
    <w:p w:rsidR="009C3937" w:rsidRPr="00AE6EE8" w:rsidRDefault="009C3937" w:rsidP="009C3937">
      <w:pPr>
        <w:numPr>
          <w:ilvl w:val="0"/>
          <w:numId w:val="88"/>
        </w:numPr>
        <w:tabs>
          <w:tab w:val="clear" w:pos="720"/>
        </w:tabs>
        <w:autoSpaceDE w:val="0"/>
        <w:autoSpaceDN w:val="0"/>
        <w:adjustRightInd w:val="0"/>
        <w:spacing w:after="0" w:line="240" w:lineRule="auto"/>
        <w:ind w:left="1080"/>
        <w:jc w:val="left"/>
        <w:rPr>
          <w:rFonts w:cs="Arial"/>
          <w:i/>
          <w:iCs/>
          <w:sz w:val="20"/>
          <w:szCs w:val="20"/>
        </w:rPr>
      </w:pPr>
      <w:r w:rsidRPr="00AE6EE8">
        <w:rPr>
          <w:rFonts w:ascii="Symbol" w:hAnsi="Symbol" w:cs="Symbol"/>
          <w:sz w:val="20"/>
          <w:szCs w:val="20"/>
        </w:rPr>
        <w:t></w:t>
      </w:r>
      <w:r w:rsidRPr="00AE6EE8">
        <w:rPr>
          <w:rFonts w:cs="Arial"/>
          <w:i/>
          <w:iCs/>
          <w:sz w:val="20"/>
          <w:szCs w:val="20"/>
        </w:rPr>
        <w:t>Definition &amp; timing of planned qualitative outputs</w:t>
      </w:r>
    </w:p>
    <w:p w:rsidR="009C3937" w:rsidRDefault="009C3937" w:rsidP="009C3937">
      <w:pPr>
        <w:autoSpaceDE w:val="0"/>
        <w:autoSpaceDN w:val="0"/>
        <w:adjustRightInd w:val="0"/>
        <w:rPr>
          <w:rFonts w:cs="Arial"/>
          <w:i/>
          <w:iCs/>
          <w:sz w:val="20"/>
          <w:szCs w:val="20"/>
        </w:rPr>
      </w:pPr>
    </w:p>
    <w:p w:rsidR="009C3937" w:rsidRPr="00AE6EE8" w:rsidRDefault="009C3937" w:rsidP="009C3937">
      <w:pPr>
        <w:autoSpaceDE w:val="0"/>
        <w:autoSpaceDN w:val="0"/>
        <w:adjustRightInd w:val="0"/>
        <w:rPr>
          <w:rFonts w:cs="Arial"/>
          <w:i/>
          <w:iCs/>
          <w:sz w:val="20"/>
          <w:szCs w:val="20"/>
        </w:rPr>
      </w:pPr>
      <w:r w:rsidRPr="00AE6EE8">
        <w:rPr>
          <w:rFonts w:cs="Arial"/>
          <w:i/>
          <w:iCs/>
          <w:sz w:val="20"/>
          <w:szCs w:val="20"/>
        </w:rPr>
        <w:t xml:space="preserve">10.3 </w:t>
      </w:r>
      <w:r>
        <w:rPr>
          <w:rFonts w:cs="Arial"/>
          <w:i/>
          <w:iCs/>
          <w:sz w:val="20"/>
          <w:szCs w:val="20"/>
        </w:rPr>
        <w:tab/>
      </w:r>
      <w:r w:rsidRPr="00AE6EE8">
        <w:rPr>
          <w:rFonts w:cs="Arial"/>
          <w:i/>
          <w:iCs/>
          <w:sz w:val="20"/>
          <w:szCs w:val="20"/>
        </w:rPr>
        <w:t>The timing of evaluations should be clearly specified</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i/>
          <w:iCs/>
          <w:sz w:val="20"/>
          <w:szCs w:val="20"/>
        </w:rPr>
      </w:pPr>
      <w:r w:rsidRPr="00AE6EE8">
        <w:rPr>
          <w:rFonts w:cs="Arial"/>
          <w:i/>
          <w:iCs/>
          <w:sz w:val="20"/>
          <w:szCs w:val="20"/>
        </w:rPr>
        <w:t xml:space="preserve">10.4 </w:t>
      </w:r>
      <w:r>
        <w:rPr>
          <w:rFonts w:cs="Arial"/>
          <w:i/>
          <w:iCs/>
          <w:sz w:val="20"/>
          <w:szCs w:val="20"/>
        </w:rPr>
        <w:tab/>
      </w:r>
      <w:r w:rsidRPr="00AE6EE8">
        <w:rPr>
          <w:rFonts w:cs="Arial"/>
          <w:i/>
          <w:iCs/>
          <w:sz w:val="20"/>
          <w:szCs w:val="20"/>
        </w:rPr>
        <w:t>How will the results be disseminated and who will be the target audience?</w:t>
      </w:r>
    </w:p>
    <w:p w:rsidR="009C3937" w:rsidRDefault="009C3937" w:rsidP="009C3937">
      <w:pPr>
        <w:autoSpaceDE w:val="0"/>
        <w:autoSpaceDN w:val="0"/>
        <w:adjustRightInd w:val="0"/>
        <w:rPr>
          <w:rFonts w:cs="Arial"/>
          <w:i/>
          <w:iCs/>
          <w:sz w:val="20"/>
          <w:szCs w:val="20"/>
        </w:rPr>
      </w:pPr>
    </w:p>
    <w:p w:rsidR="009C3937" w:rsidRDefault="009C3937" w:rsidP="009C3937">
      <w:pPr>
        <w:autoSpaceDE w:val="0"/>
        <w:autoSpaceDN w:val="0"/>
        <w:adjustRightInd w:val="0"/>
        <w:rPr>
          <w:rFonts w:cs="Arial"/>
          <w:b/>
          <w:bCs/>
          <w:sz w:val="20"/>
          <w:szCs w:val="20"/>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06172D" w:rsidRDefault="0006172D" w:rsidP="009C3937">
      <w:pPr>
        <w:autoSpaceDE w:val="0"/>
        <w:autoSpaceDN w:val="0"/>
        <w:adjustRightInd w:val="0"/>
        <w:rPr>
          <w:rFonts w:cs="Arial"/>
          <w:b/>
          <w:bCs/>
        </w:rPr>
      </w:pPr>
    </w:p>
    <w:p w:rsidR="009C3937" w:rsidRPr="00424F23" w:rsidRDefault="009C3937" w:rsidP="009C3937">
      <w:pPr>
        <w:autoSpaceDE w:val="0"/>
        <w:autoSpaceDN w:val="0"/>
        <w:adjustRightInd w:val="0"/>
        <w:rPr>
          <w:rFonts w:cs="Arial"/>
          <w:b/>
          <w:bCs/>
        </w:rPr>
      </w:pPr>
      <w:r w:rsidRPr="00424F23">
        <w:rPr>
          <w:rFonts w:cs="Arial"/>
          <w:b/>
          <w:bCs/>
        </w:rPr>
        <w:lastRenderedPageBreak/>
        <w:t>11</w:t>
      </w:r>
      <w:r w:rsidRPr="00424F23">
        <w:rPr>
          <w:rFonts w:cs="Arial"/>
          <w:b/>
          <w:bCs/>
        </w:rPr>
        <w:tab/>
        <w:t>Prior Conditions</w:t>
      </w:r>
    </w:p>
    <w:p w:rsidR="009C3937" w:rsidRDefault="009C3937" w:rsidP="009C3937">
      <w:pPr>
        <w:autoSpaceDE w:val="0"/>
        <w:autoSpaceDN w:val="0"/>
        <w:adjustRightInd w:val="0"/>
        <w:rPr>
          <w:rFonts w:cs="Arial"/>
          <w:b/>
          <w:bCs/>
          <w:sz w:val="20"/>
          <w:szCs w:val="20"/>
        </w:rPr>
      </w:pPr>
    </w:p>
    <w:p w:rsidR="009C3937" w:rsidRDefault="009C3937" w:rsidP="009C3937">
      <w:pPr>
        <w:autoSpaceDE w:val="0"/>
        <w:autoSpaceDN w:val="0"/>
        <w:adjustRightInd w:val="0"/>
        <w:ind w:left="720" w:hanging="720"/>
        <w:rPr>
          <w:rFonts w:cs="Arial"/>
          <w:bCs/>
          <w:sz w:val="20"/>
          <w:szCs w:val="20"/>
        </w:rPr>
      </w:pPr>
      <w:r>
        <w:rPr>
          <w:rFonts w:cs="Arial"/>
          <w:bCs/>
          <w:i/>
          <w:sz w:val="20"/>
          <w:szCs w:val="20"/>
        </w:rPr>
        <w:t>11.1</w:t>
      </w:r>
      <w:r>
        <w:rPr>
          <w:rFonts w:cs="Arial"/>
          <w:bCs/>
          <w:i/>
          <w:sz w:val="20"/>
          <w:szCs w:val="20"/>
        </w:rPr>
        <w:tab/>
      </w:r>
    </w:p>
    <w:p w:rsidR="009C3937" w:rsidRDefault="009C3937" w:rsidP="009C3937">
      <w:pPr>
        <w:autoSpaceDE w:val="0"/>
        <w:autoSpaceDN w:val="0"/>
        <w:adjustRightInd w:val="0"/>
        <w:rPr>
          <w:rFonts w:cs="Arial"/>
          <w:bCs/>
          <w:sz w:val="20"/>
          <w:szCs w:val="20"/>
        </w:rPr>
      </w:pPr>
      <w:r>
        <w:rPr>
          <w:rFonts w:cs="Arial"/>
          <w:bCs/>
          <w:i/>
          <w:sz w:val="20"/>
          <w:szCs w:val="20"/>
        </w:rPr>
        <w:t>11.2</w:t>
      </w:r>
      <w:r>
        <w:rPr>
          <w:rFonts w:cs="Arial"/>
          <w:bCs/>
          <w:i/>
          <w:sz w:val="20"/>
          <w:szCs w:val="20"/>
        </w:rPr>
        <w:tab/>
      </w:r>
      <w:r>
        <w:rPr>
          <w:rFonts w:cs="Arial"/>
          <w:b/>
          <w:bCs/>
          <w:sz w:val="20"/>
          <w:szCs w:val="20"/>
        </w:rPr>
        <w:t>General Conditions</w:t>
      </w:r>
    </w:p>
    <w:p w:rsidR="009C3937" w:rsidRDefault="009C3937" w:rsidP="009C3937">
      <w:pPr>
        <w:autoSpaceDE w:val="0"/>
        <w:autoSpaceDN w:val="0"/>
        <w:adjustRightInd w:val="0"/>
        <w:ind w:left="720" w:hanging="720"/>
        <w:rPr>
          <w:rFonts w:cs="Arial"/>
          <w:bCs/>
          <w:sz w:val="20"/>
          <w:szCs w:val="20"/>
        </w:rPr>
      </w:pPr>
    </w:p>
    <w:p w:rsidR="009C3937" w:rsidRDefault="009C3937" w:rsidP="009C3937">
      <w:pPr>
        <w:autoSpaceDE w:val="0"/>
        <w:autoSpaceDN w:val="0"/>
        <w:adjustRightInd w:val="0"/>
        <w:rPr>
          <w:rFonts w:cs="Arial"/>
          <w:b/>
          <w:bCs/>
          <w:sz w:val="20"/>
          <w:szCs w:val="20"/>
        </w:rPr>
      </w:pPr>
    </w:p>
    <w:p w:rsidR="009C3937" w:rsidRPr="00424F23" w:rsidRDefault="009C3937" w:rsidP="009C3937">
      <w:pPr>
        <w:autoSpaceDE w:val="0"/>
        <w:autoSpaceDN w:val="0"/>
        <w:adjustRightInd w:val="0"/>
        <w:rPr>
          <w:rFonts w:cs="Arial"/>
          <w:b/>
          <w:bCs/>
        </w:rPr>
      </w:pPr>
      <w:r w:rsidRPr="00424F23">
        <w:rPr>
          <w:rFonts w:cs="Arial"/>
          <w:b/>
          <w:bCs/>
        </w:rPr>
        <w:t>12</w:t>
      </w:r>
      <w:r w:rsidRPr="00424F23">
        <w:rPr>
          <w:rFonts w:cs="Arial"/>
          <w:b/>
          <w:bCs/>
        </w:rPr>
        <w:tab/>
        <w:t>DECLARATION</w:t>
      </w:r>
    </w:p>
    <w:p w:rsidR="009C3937" w:rsidRDefault="009C3937" w:rsidP="009C3937">
      <w:pPr>
        <w:autoSpaceDE w:val="0"/>
        <w:autoSpaceDN w:val="0"/>
        <w:adjustRightInd w:val="0"/>
        <w:rPr>
          <w:rFonts w:cs="Arial"/>
          <w:sz w:val="20"/>
          <w:szCs w:val="20"/>
        </w:rPr>
      </w:pPr>
    </w:p>
    <w:p w:rsidR="009C3937" w:rsidRDefault="009C3937" w:rsidP="009C3937">
      <w:pPr>
        <w:autoSpaceDE w:val="0"/>
        <w:autoSpaceDN w:val="0"/>
        <w:adjustRightInd w:val="0"/>
        <w:rPr>
          <w:rFonts w:cs="Arial"/>
          <w:sz w:val="20"/>
          <w:szCs w:val="20"/>
        </w:rPr>
      </w:pPr>
      <w:r>
        <w:rPr>
          <w:rFonts w:cs="Arial"/>
          <w:i/>
          <w:sz w:val="20"/>
          <w:szCs w:val="20"/>
        </w:rPr>
        <w:t>12.1</w:t>
      </w:r>
      <w:r>
        <w:rPr>
          <w:rFonts w:cs="Arial"/>
          <w:i/>
          <w:sz w:val="20"/>
          <w:szCs w:val="20"/>
        </w:rPr>
        <w:tab/>
      </w:r>
    </w:p>
    <w:p w:rsidR="009C3937" w:rsidRDefault="009C3937" w:rsidP="009C3937">
      <w:pPr>
        <w:autoSpaceDE w:val="0"/>
        <w:autoSpaceDN w:val="0"/>
        <w:adjustRightInd w:val="0"/>
        <w:rPr>
          <w:rFonts w:cs="Arial"/>
          <w:sz w:val="20"/>
          <w:szCs w:val="20"/>
        </w:rPr>
      </w:pPr>
    </w:p>
    <w:p w:rsidR="009C3937" w:rsidRDefault="009C3937" w:rsidP="009C3937">
      <w:pPr>
        <w:autoSpaceDE w:val="0"/>
        <w:autoSpaceDN w:val="0"/>
        <w:adjustRightInd w:val="0"/>
        <w:rPr>
          <w:rFonts w:cs="Arial"/>
          <w:sz w:val="20"/>
          <w:szCs w:val="20"/>
        </w:rPr>
      </w:pPr>
    </w:p>
    <w:p w:rsidR="0006172D" w:rsidRDefault="0006172D" w:rsidP="009C3937">
      <w:pPr>
        <w:autoSpaceDE w:val="0"/>
        <w:autoSpaceDN w:val="0"/>
        <w:adjustRightInd w:val="0"/>
        <w:rPr>
          <w:rFonts w:cs="Arial"/>
          <w:sz w:val="20"/>
          <w:szCs w:val="20"/>
        </w:rPr>
      </w:pPr>
    </w:p>
    <w:p w:rsidR="009C3937" w:rsidRPr="00AE6EE8" w:rsidRDefault="009C3937" w:rsidP="009C3937">
      <w:pPr>
        <w:autoSpaceDE w:val="0"/>
        <w:autoSpaceDN w:val="0"/>
        <w:adjustRightInd w:val="0"/>
        <w:rPr>
          <w:rFonts w:cs="Arial"/>
          <w:sz w:val="20"/>
          <w:szCs w:val="20"/>
        </w:rPr>
      </w:pPr>
      <w:r w:rsidRPr="00AE6EE8">
        <w:rPr>
          <w:rFonts w:cs="Arial"/>
          <w:sz w:val="20"/>
          <w:szCs w:val="20"/>
        </w:rPr>
        <w:t xml:space="preserve">Signed: </w:t>
      </w:r>
      <w:r>
        <w:rPr>
          <w:rFonts w:cs="Arial"/>
          <w:sz w:val="20"/>
          <w:szCs w:val="20"/>
        </w:rPr>
        <w:tab/>
      </w:r>
      <w:r w:rsidRPr="00AE6EE8">
        <w:rPr>
          <w:rFonts w:cs="Arial"/>
          <w:sz w:val="20"/>
          <w:szCs w:val="20"/>
        </w:rPr>
        <w:t xml:space="preserve">_____________________________ </w:t>
      </w:r>
      <w:r>
        <w:rPr>
          <w:rFonts w:cs="Arial"/>
          <w:sz w:val="20"/>
          <w:szCs w:val="20"/>
        </w:rPr>
        <w:tab/>
      </w:r>
      <w:r>
        <w:rPr>
          <w:rFonts w:cs="Arial"/>
          <w:sz w:val="20"/>
          <w:szCs w:val="20"/>
        </w:rPr>
        <w:tab/>
      </w:r>
      <w:r w:rsidRPr="00AE6EE8">
        <w:rPr>
          <w:rFonts w:cs="Arial"/>
          <w:sz w:val="20"/>
          <w:szCs w:val="20"/>
        </w:rPr>
        <w:t>Date: __________________</w:t>
      </w:r>
      <w:r>
        <w:rPr>
          <w:rFonts w:cs="Arial"/>
          <w:sz w:val="20"/>
          <w:szCs w:val="20"/>
        </w:rPr>
        <w:t>__</w:t>
      </w:r>
    </w:p>
    <w:p w:rsidR="009C3937" w:rsidRDefault="009C3937" w:rsidP="009C3937">
      <w:pPr>
        <w:autoSpaceDE w:val="0"/>
        <w:autoSpaceDN w:val="0"/>
        <w:adjustRightInd w:val="0"/>
        <w:rPr>
          <w:rFonts w:cs="Arial"/>
          <w:sz w:val="20"/>
          <w:szCs w:val="20"/>
        </w:rPr>
      </w:pPr>
      <w:r>
        <w:rPr>
          <w:rFonts w:cs="Arial"/>
          <w:sz w:val="20"/>
          <w:szCs w:val="20"/>
        </w:rPr>
        <w:tab/>
      </w:r>
      <w:r>
        <w:rPr>
          <w:rFonts w:cs="Arial"/>
          <w:sz w:val="20"/>
          <w:szCs w:val="20"/>
        </w:rPr>
        <w:tab/>
      </w:r>
    </w:p>
    <w:p w:rsidR="009C3937" w:rsidRDefault="009C3937" w:rsidP="009C3937">
      <w:pPr>
        <w:autoSpaceDE w:val="0"/>
        <w:autoSpaceDN w:val="0"/>
        <w:adjustRightInd w:val="0"/>
        <w:rPr>
          <w:rFonts w:cs="Arial"/>
          <w:sz w:val="20"/>
          <w:szCs w:val="20"/>
        </w:rPr>
      </w:pPr>
    </w:p>
    <w:p w:rsidR="009C3937" w:rsidRDefault="009C3937" w:rsidP="009C3937">
      <w:pPr>
        <w:autoSpaceDE w:val="0"/>
        <w:autoSpaceDN w:val="0"/>
        <w:adjustRightInd w:val="0"/>
        <w:rPr>
          <w:rFonts w:cs="Arial"/>
          <w:sz w:val="20"/>
          <w:szCs w:val="20"/>
        </w:rPr>
      </w:pPr>
    </w:p>
    <w:p w:rsidR="009C3937" w:rsidRPr="000876E2" w:rsidRDefault="009C3937" w:rsidP="009C3937">
      <w:pPr>
        <w:autoSpaceDE w:val="0"/>
        <w:autoSpaceDN w:val="0"/>
        <w:adjustRightInd w:val="0"/>
        <w:rPr>
          <w:rFonts w:cs="Arial"/>
          <w:sz w:val="20"/>
          <w:szCs w:val="20"/>
          <w:u w:val="single"/>
        </w:rPr>
      </w:pPr>
      <w:r w:rsidRPr="00AE6EE8">
        <w:rPr>
          <w:rFonts w:cs="Arial"/>
          <w:sz w:val="20"/>
          <w:szCs w:val="20"/>
        </w:rPr>
        <w:t xml:space="preserve">Position: </w:t>
      </w:r>
      <w:r>
        <w:rPr>
          <w:rFonts w:cs="Arial"/>
          <w:sz w:val="20"/>
          <w:szCs w:val="20"/>
        </w:rPr>
        <w:t xml:space="preserve">   </w:t>
      </w:r>
      <w:r>
        <w:rPr>
          <w:rFonts w:cs="Arial"/>
          <w:sz w:val="20"/>
          <w:szCs w:val="20"/>
        </w:rPr>
        <w:tab/>
      </w:r>
      <w:r>
        <w:rPr>
          <w:rFonts w:cs="Arial"/>
          <w:sz w:val="20"/>
          <w:szCs w:val="20"/>
          <w:u w:val="single"/>
        </w:rPr>
        <w:t>________________________________________________________________</w:t>
      </w:r>
    </w:p>
    <w:p w:rsidR="009C3937" w:rsidRDefault="009C3937" w:rsidP="009C3937"/>
    <w:p w:rsidR="009C3937" w:rsidRDefault="009C3937" w:rsidP="009C3937"/>
    <w:p w:rsidR="009C3937" w:rsidRDefault="009C3937" w:rsidP="009C3937">
      <w:pPr>
        <w:autoSpaceDE w:val="0"/>
        <w:autoSpaceDN w:val="0"/>
        <w:adjustRightInd w:val="0"/>
        <w:rPr>
          <w:rFonts w:cs="Arial"/>
          <w:b/>
          <w:bCs/>
          <w:sz w:val="22"/>
        </w:rPr>
        <w:sectPr w:rsidR="009C3937" w:rsidSect="00ED6830">
          <w:headerReference w:type="default" r:id="rId81"/>
          <w:pgSz w:w="11906" w:h="16838"/>
          <w:pgMar w:top="1304" w:right="1588" w:bottom="1134" w:left="1588" w:header="709" w:footer="709" w:gutter="0"/>
          <w:cols w:space="708"/>
          <w:docGrid w:linePitch="360"/>
        </w:sectPr>
      </w:pPr>
    </w:p>
    <w:p w:rsidR="009C3937" w:rsidRPr="0064479B" w:rsidRDefault="009C3937" w:rsidP="009C3937">
      <w:pPr>
        <w:autoSpaceDE w:val="0"/>
        <w:autoSpaceDN w:val="0"/>
        <w:adjustRightInd w:val="0"/>
        <w:rPr>
          <w:rFonts w:cs="Arial"/>
          <w:b/>
          <w:bCs/>
          <w:sz w:val="22"/>
        </w:rPr>
      </w:pPr>
      <w:r w:rsidRPr="0064479B">
        <w:rPr>
          <w:rFonts w:cs="Arial"/>
          <w:b/>
          <w:bCs/>
          <w:sz w:val="22"/>
        </w:rPr>
        <w:lastRenderedPageBreak/>
        <w:t>APPENDIX A</w:t>
      </w:r>
    </w:p>
    <w:p w:rsidR="009C3937" w:rsidRPr="0064479B" w:rsidRDefault="009C3937" w:rsidP="009C3937">
      <w:pPr>
        <w:autoSpaceDE w:val="0"/>
        <w:autoSpaceDN w:val="0"/>
        <w:adjustRightInd w:val="0"/>
        <w:rPr>
          <w:rFonts w:cs="Arial"/>
          <w:b/>
          <w:bCs/>
          <w:sz w:val="22"/>
        </w:rPr>
      </w:pPr>
    </w:p>
    <w:p w:rsidR="009C3937" w:rsidRPr="0064479B" w:rsidRDefault="009C3937" w:rsidP="009C3937">
      <w:pPr>
        <w:autoSpaceDE w:val="0"/>
        <w:autoSpaceDN w:val="0"/>
        <w:adjustRightInd w:val="0"/>
        <w:rPr>
          <w:rFonts w:cs="Arial"/>
          <w:b/>
          <w:bCs/>
          <w:sz w:val="22"/>
        </w:rPr>
      </w:pPr>
      <w:r w:rsidRPr="0064479B">
        <w:rPr>
          <w:rFonts w:cs="Arial"/>
          <w:b/>
          <w:bCs/>
          <w:sz w:val="22"/>
        </w:rPr>
        <w:t>APPRAISAL AND EVALUATION OF SMALL EXPENDITURES</w:t>
      </w:r>
    </w:p>
    <w:p w:rsidR="009C3937" w:rsidRPr="0064479B" w:rsidRDefault="009C3937" w:rsidP="009C3937">
      <w:pPr>
        <w:autoSpaceDE w:val="0"/>
        <w:autoSpaceDN w:val="0"/>
        <w:adjustRightInd w:val="0"/>
        <w:rPr>
          <w:rFonts w:cs="Arial"/>
          <w:b/>
          <w:bCs/>
          <w:sz w:val="22"/>
        </w:rPr>
      </w:pPr>
    </w:p>
    <w:p w:rsidR="009C3937" w:rsidRPr="0064479B" w:rsidRDefault="009C3937" w:rsidP="009C3937">
      <w:pPr>
        <w:autoSpaceDE w:val="0"/>
        <w:autoSpaceDN w:val="0"/>
        <w:adjustRightInd w:val="0"/>
        <w:rPr>
          <w:rFonts w:cs="Arial"/>
          <w:b/>
          <w:bCs/>
          <w:sz w:val="22"/>
        </w:rPr>
      </w:pPr>
      <w:r w:rsidRPr="0064479B">
        <w:rPr>
          <w:rFonts w:cs="Arial"/>
          <w:b/>
          <w:bCs/>
          <w:sz w:val="22"/>
        </w:rPr>
        <w:t>Introduction</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 </w:t>
      </w:r>
      <w:r>
        <w:rPr>
          <w:rFonts w:cs="Arial"/>
          <w:sz w:val="22"/>
        </w:rPr>
        <w:tab/>
      </w:r>
      <w:r w:rsidRPr="0064479B">
        <w:rPr>
          <w:rFonts w:cs="Arial"/>
          <w:sz w:val="22"/>
        </w:rPr>
        <w:t>Deciding on the right amount of effort to devote to an appraisal or an</w:t>
      </w:r>
      <w:r>
        <w:rPr>
          <w:rFonts w:cs="Arial"/>
          <w:sz w:val="22"/>
        </w:rPr>
        <w:t xml:space="preserve"> </w:t>
      </w:r>
      <w:r w:rsidRPr="0064479B">
        <w:rPr>
          <w:rFonts w:cs="Arial"/>
          <w:sz w:val="22"/>
        </w:rPr>
        <w:t>evaluation is largely a matter for case by case judgement. The decision</w:t>
      </w:r>
      <w:r>
        <w:rPr>
          <w:rFonts w:cs="Arial"/>
          <w:sz w:val="22"/>
        </w:rPr>
        <w:t xml:space="preserve"> </w:t>
      </w:r>
      <w:r w:rsidRPr="0064479B">
        <w:rPr>
          <w:rFonts w:cs="Arial"/>
          <w:sz w:val="22"/>
        </w:rPr>
        <w:t>should be based on for example, the experience gained over time through</w:t>
      </w:r>
      <w:r>
        <w:rPr>
          <w:rFonts w:cs="Arial"/>
          <w:sz w:val="22"/>
        </w:rPr>
        <w:t xml:space="preserve"> </w:t>
      </w:r>
      <w:r w:rsidRPr="0064479B">
        <w:rPr>
          <w:rFonts w:cs="Arial"/>
          <w:sz w:val="22"/>
        </w:rPr>
        <w:t>undertaking other appraisals and evaluations of similar scale and type. It</w:t>
      </w:r>
      <w:r>
        <w:rPr>
          <w:rFonts w:cs="Arial"/>
          <w:sz w:val="22"/>
        </w:rPr>
        <w:t xml:space="preserve"> </w:t>
      </w:r>
      <w:r w:rsidRPr="0064479B">
        <w:rPr>
          <w:rFonts w:cs="Arial"/>
          <w:sz w:val="22"/>
        </w:rPr>
        <w:t>is recognised that those undertaking appraisals and evaluations may</w:t>
      </w:r>
      <w:r>
        <w:rPr>
          <w:rFonts w:cs="Arial"/>
          <w:sz w:val="22"/>
        </w:rPr>
        <w:t xml:space="preserve"> </w:t>
      </w:r>
      <w:r w:rsidRPr="0064479B">
        <w:rPr>
          <w:rFonts w:cs="Arial"/>
          <w:sz w:val="22"/>
        </w:rPr>
        <w:t>sometimes find it difficult to judge what the appropriate effort should be,</w:t>
      </w:r>
      <w:r>
        <w:rPr>
          <w:rFonts w:cs="Arial"/>
          <w:sz w:val="22"/>
        </w:rPr>
        <w:t xml:space="preserve"> </w:t>
      </w:r>
      <w:r w:rsidRPr="0064479B">
        <w:rPr>
          <w:rFonts w:cs="Arial"/>
          <w:sz w:val="22"/>
        </w:rPr>
        <w:t>particularly where small expenditures are concerned. This Appendix</w:t>
      </w:r>
      <w:r>
        <w:rPr>
          <w:rFonts w:cs="Arial"/>
          <w:sz w:val="22"/>
        </w:rPr>
        <w:t xml:space="preserve"> </w:t>
      </w:r>
      <w:r w:rsidRPr="0064479B">
        <w:rPr>
          <w:rFonts w:cs="Arial"/>
          <w:sz w:val="22"/>
        </w:rPr>
        <w:t>seeks to give some practical assistance on the subject. Although it is</w:t>
      </w:r>
      <w:r>
        <w:rPr>
          <w:rFonts w:cs="Arial"/>
          <w:sz w:val="22"/>
        </w:rPr>
        <w:t xml:space="preserve"> </w:t>
      </w:r>
      <w:r w:rsidRPr="0064479B">
        <w:rPr>
          <w:rFonts w:cs="Arial"/>
          <w:sz w:val="22"/>
        </w:rPr>
        <w:t>couched largely in terms of appraisal, the principles generally apply also to</w:t>
      </w:r>
      <w:r>
        <w:rPr>
          <w:rFonts w:cs="Arial"/>
          <w:sz w:val="22"/>
        </w:rPr>
        <w:t xml:space="preserve"> </w:t>
      </w:r>
      <w:r w:rsidRPr="0064479B">
        <w:rPr>
          <w:rFonts w:cs="Arial"/>
          <w:sz w:val="22"/>
        </w:rPr>
        <w:t>evaluation.</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A1.2 </w:t>
      </w:r>
      <w:r>
        <w:rPr>
          <w:rFonts w:cs="Arial"/>
          <w:sz w:val="22"/>
        </w:rPr>
        <w:tab/>
      </w:r>
      <w:r w:rsidRPr="0064479B">
        <w:rPr>
          <w:rFonts w:cs="Arial"/>
          <w:sz w:val="22"/>
        </w:rPr>
        <w:t xml:space="preserve">This guidance refers </w:t>
      </w:r>
      <w:r w:rsidRPr="0064479B">
        <w:rPr>
          <w:rFonts w:cs="Arial"/>
          <w:i/>
          <w:iCs/>
          <w:sz w:val="22"/>
        </w:rPr>
        <w:t xml:space="preserve">broadly </w:t>
      </w:r>
      <w:r w:rsidRPr="0064479B">
        <w:rPr>
          <w:rFonts w:cs="Arial"/>
          <w:sz w:val="22"/>
        </w:rPr>
        <w:t>to proposals involving public expenditures of</w:t>
      </w:r>
      <w:r>
        <w:rPr>
          <w:rFonts w:cs="Arial"/>
          <w:sz w:val="22"/>
        </w:rPr>
        <w:t xml:space="preserve"> </w:t>
      </w:r>
      <w:r w:rsidRPr="0064479B">
        <w:rPr>
          <w:rFonts w:cs="Arial"/>
          <w:sz w:val="22"/>
        </w:rPr>
        <w:t>less than £250,000 in total. Where financial assistance is in view, it may</w:t>
      </w:r>
      <w:r>
        <w:rPr>
          <w:rFonts w:cs="Arial"/>
          <w:sz w:val="22"/>
        </w:rPr>
        <w:t xml:space="preserve"> </w:t>
      </w:r>
      <w:r w:rsidRPr="0064479B">
        <w:rPr>
          <w:rFonts w:cs="Arial"/>
          <w:sz w:val="22"/>
        </w:rPr>
        <w:t>be taken to refer to total financial assistance (including, for</w:t>
      </w:r>
      <w:r>
        <w:rPr>
          <w:rFonts w:cs="Arial"/>
          <w:sz w:val="22"/>
        </w:rPr>
        <w:t xml:space="preserve"> </w:t>
      </w:r>
      <w:r w:rsidRPr="0064479B">
        <w:rPr>
          <w:rFonts w:cs="Arial"/>
          <w:sz w:val="22"/>
        </w:rPr>
        <w:t>example, all sources of PE, EU and IFI funding) of up</w:t>
      </w:r>
      <w:r>
        <w:rPr>
          <w:rFonts w:cs="Arial"/>
          <w:sz w:val="22"/>
        </w:rPr>
        <w:t xml:space="preserve"> </w:t>
      </w:r>
      <w:r w:rsidRPr="0064479B">
        <w:rPr>
          <w:rFonts w:cs="Arial"/>
          <w:sz w:val="22"/>
        </w:rPr>
        <w:t>to £250k over the whole life of the project. However, the</w:t>
      </w:r>
      <w:r>
        <w:rPr>
          <w:rFonts w:cs="Arial"/>
          <w:sz w:val="22"/>
        </w:rPr>
        <w:t xml:space="preserve"> </w:t>
      </w:r>
      <w:r w:rsidRPr="0064479B">
        <w:rPr>
          <w:rFonts w:cs="Arial"/>
          <w:sz w:val="22"/>
        </w:rPr>
        <w:t>£250,000 figure is indicative, and the need for judgement is required</w:t>
      </w:r>
      <w:r>
        <w:rPr>
          <w:rFonts w:cs="Arial"/>
          <w:sz w:val="22"/>
        </w:rPr>
        <w:t xml:space="preserve"> </w:t>
      </w:r>
      <w:r w:rsidRPr="0064479B">
        <w:rPr>
          <w:rFonts w:cs="Arial"/>
          <w:sz w:val="22"/>
        </w:rPr>
        <w:t>whatever the expenditure level.</w:t>
      </w:r>
    </w:p>
    <w:p w:rsidR="009C3937" w:rsidRPr="0064479B" w:rsidRDefault="009C3937" w:rsidP="009C3937">
      <w:pPr>
        <w:autoSpaceDE w:val="0"/>
        <w:autoSpaceDN w:val="0"/>
        <w:adjustRightInd w:val="0"/>
        <w:spacing w:before="144" w:after="144"/>
        <w:rPr>
          <w:rFonts w:cs="Arial"/>
          <w:b/>
          <w:bCs/>
          <w:sz w:val="22"/>
        </w:rPr>
      </w:pPr>
      <w:r w:rsidRPr="0064479B">
        <w:rPr>
          <w:rFonts w:cs="Arial"/>
          <w:b/>
          <w:bCs/>
          <w:sz w:val="22"/>
        </w:rPr>
        <w:t xml:space="preserve">The Principle of </w:t>
      </w:r>
      <w:r w:rsidR="0099006B">
        <w:rPr>
          <w:rFonts w:cs="Arial"/>
          <w:b/>
          <w:bCs/>
          <w:sz w:val="22"/>
        </w:rPr>
        <w:t>‘</w:t>
      </w:r>
      <w:r w:rsidRPr="0064479B">
        <w:rPr>
          <w:rFonts w:cs="Arial"/>
          <w:b/>
          <w:bCs/>
          <w:sz w:val="22"/>
        </w:rPr>
        <w:t>Proportionate Effort'</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A1.3 </w:t>
      </w:r>
      <w:r>
        <w:rPr>
          <w:rFonts w:cs="Arial"/>
          <w:sz w:val="22"/>
        </w:rPr>
        <w:tab/>
      </w:r>
      <w:r w:rsidRPr="0064479B">
        <w:rPr>
          <w:rFonts w:cs="Arial"/>
          <w:sz w:val="22"/>
        </w:rPr>
        <w:t>Appraisals use up resources. It is therefore important to judge the level of</w:t>
      </w:r>
      <w:r>
        <w:rPr>
          <w:rFonts w:cs="Arial"/>
          <w:sz w:val="22"/>
        </w:rPr>
        <w:t xml:space="preserve"> </w:t>
      </w:r>
      <w:r w:rsidRPr="0064479B">
        <w:rPr>
          <w:rFonts w:cs="Arial"/>
          <w:sz w:val="22"/>
        </w:rPr>
        <w:t>input appropriate to any particular appraisal. The general rule is that the</w:t>
      </w:r>
      <w:r>
        <w:rPr>
          <w:rFonts w:cs="Arial"/>
          <w:sz w:val="22"/>
        </w:rPr>
        <w:t xml:space="preserve"> </w:t>
      </w:r>
      <w:r w:rsidRPr="0064479B">
        <w:rPr>
          <w:rFonts w:cs="Arial"/>
          <w:sz w:val="22"/>
        </w:rPr>
        <w:t>resources to be devoted to an appraisal should be proportionate with the</w:t>
      </w:r>
      <w:r>
        <w:rPr>
          <w:rFonts w:cs="Arial"/>
          <w:sz w:val="22"/>
        </w:rPr>
        <w:t xml:space="preserve"> </w:t>
      </w:r>
      <w:r w:rsidRPr="0064479B">
        <w:rPr>
          <w:rFonts w:cs="Arial"/>
          <w:sz w:val="22"/>
        </w:rPr>
        <w:t>scale and importance of the associated objectives and resource</w:t>
      </w:r>
      <w:r>
        <w:rPr>
          <w:rFonts w:cs="Arial"/>
          <w:sz w:val="22"/>
        </w:rPr>
        <w:t xml:space="preserve"> </w:t>
      </w:r>
      <w:r w:rsidRPr="0064479B">
        <w:rPr>
          <w:rFonts w:cs="Arial"/>
          <w:sz w:val="22"/>
        </w:rPr>
        <w:t>consequences.</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A1.4 </w:t>
      </w:r>
      <w:r>
        <w:rPr>
          <w:rFonts w:cs="Arial"/>
          <w:sz w:val="22"/>
        </w:rPr>
        <w:tab/>
      </w:r>
      <w:r w:rsidRPr="0064479B">
        <w:rPr>
          <w:rFonts w:cs="Arial"/>
          <w:sz w:val="22"/>
        </w:rPr>
        <w:t>The effort that should go into an appraisal and the detail to be considered</w:t>
      </w:r>
      <w:r>
        <w:rPr>
          <w:rFonts w:cs="Arial"/>
          <w:sz w:val="22"/>
        </w:rPr>
        <w:t xml:space="preserve"> </w:t>
      </w:r>
      <w:r w:rsidRPr="0064479B">
        <w:rPr>
          <w:rFonts w:cs="Arial"/>
          <w:sz w:val="22"/>
        </w:rPr>
        <w:t>are a matter of judgement. When the right questions are asked the</w:t>
      </w:r>
      <w:r>
        <w:rPr>
          <w:rFonts w:cs="Arial"/>
          <w:sz w:val="22"/>
        </w:rPr>
        <w:t xml:space="preserve"> </w:t>
      </w:r>
      <w:r w:rsidRPr="0064479B">
        <w:rPr>
          <w:rFonts w:cs="Arial"/>
          <w:sz w:val="22"/>
        </w:rPr>
        <w:t>appropriate effort is often easy to see. Small expenditures generally</w:t>
      </w:r>
      <w:r>
        <w:rPr>
          <w:rFonts w:cs="Arial"/>
          <w:sz w:val="22"/>
        </w:rPr>
        <w:t xml:space="preserve"> </w:t>
      </w:r>
      <w:r w:rsidRPr="0064479B">
        <w:rPr>
          <w:rFonts w:cs="Arial"/>
          <w:sz w:val="22"/>
        </w:rPr>
        <w:t>justify less detailed appraisal than large expenditures, but small items can</w:t>
      </w:r>
      <w:r>
        <w:rPr>
          <w:rFonts w:cs="Arial"/>
          <w:sz w:val="22"/>
        </w:rPr>
        <w:t xml:space="preserve"> </w:t>
      </w:r>
      <w:r w:rsidRPr="0064479B">
        <w:rPr>
          <w:rFonts w:cs="Arial"/>
          <w:sz w:val="22"/>
        </w:rPr>
        <w:t>add up to substantial totals, and small expenditures can have big effects,</w:t>
      </w:r>
      <w:r>
        <w:rPr>
          <w:rFonts w:cs="Arial"/>
          <w:sz w:val="22"/>
        </w:rPr>
        <w:t xml:space="preserve"> </w:t>
      </w:r>
      <w:r w:rsidRPr="0064479B">
        <w:rPr>
          <w:rFonts w:cs="Arial"/>
          <w:sz w:val="22"/>
        </w:rPr>
        <w:t>and the principles of appraisal still apply. These same principles apply</w:t>
      </w:r>
      <w:r>
        <w:rPr>
          <w:rFonts w:cs="Arial"/>
          <w:sz w:val="22"/>
        </w:rPr>
        <w:t xml:space="preserve"> </w:t>
      </w:r>
      <w:r w:rsidRPr="0064479B">
        <w:rPr>
          <w:rFonts w:cs="Arial"/>
          <w:sz w:val="22"/>
        </w:rPr>
        <w:t>also to evaluation.</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A1.5 </w:t>
      </w:r>
      <w:r>
        <w:rPr>
          <w:rFonts w:cs="Arial"/>
          <w:sz w:val="22"/>
        </w:rPr>
        <w:tab/>
      </w:r>
      <w:r w:rsidRPr="0064479B">
        <w:rPr>
          <w:rFonts w:cs="Arial"/>
          <w:sz w:val="22"/>
        </w:rPr>
        <w:t>In deciding the amount of effort required for an appraisal, it is appropriate</w:t>
      </w:r>
      <w:r>
        <w:rPr>
          <w:rFonts w:cs="Arial"/>
          <w:sz w:val="22"/>
        </w:rPr>
        <w:t xml:space="preserve"> </w:t>
      </w:r>
      <w:r w:rsidRPr="0064479B">
        <w:rPr>
          <w:rFonts w:cs="Arial"/>
          <w:sz w:val="22"/>
        </w:rPr>
        <w:t>to consider not only the costs and benefits to the public sector, but also</w:t>
      </w:r>
      <w:r>
        <w:rPr>
          <w:rFonts w:cs="Arial"/>
          <w:sz w:val="22"/>
        </w:rPr>
        <w:t xml:space="preserve"> </w:t>
      </w:r>
      <w:r w:rsidRPr="0064479B">
        <w:rPr>
          <w:rFonts w:cs="Arial"/>
          <w:sz w:val="22"/>
        </w:rPr>
        <w:t>those to the other sectors of the economy, since appraisal is about</w:t>
      </w:r>
      <w:r>
        <w:rPr>
          <w:rFonts w:cs="Arial"/>
          <w:sz w:val="22"/>
        </w:rPr>
        <w:t xml:space="preserve"> </w:t>
      </w:r>
      <w:r w:rsidRPr="0064479B">
        <w:rPr>
          <w:rFonts w:cs="Arial"/>
          <w:sz w:val="22"/>
        </w:rPr>
        <w:t>encouraging the best use of the nation's resources as a whole. The</w:t>
      </w:r>
      <w:r>
        <w:rPr>
          <w:rFonts w:cs="Arial"/>
          <w:sz w:val="22"/>
        </w:rPr>
        <w:t xml:space="preserve"> </w:t>
      </w:r>
      <w:r w:rsidRPr="0064479B">
        <w:rPr>
          <w:rFonts w:cs="Arial"/>
          <w:sz w:val="22"/>
        </w:rPr>
        <w:t>importance of a project to the national economy may be disproportionate</w:t>
      </w:r>
      <w:r>
        <w:rPr>
          <w:rFonts w:cs="Arial"/>
          <w:sz w:val="22"/>
        </w:rPr>
        <w:t xml:space="preserve"> </w:t>
      </w:r>
      <w:r w:rsidRPr="0064479B">
        <w:rPr>
          <w:rFonts w:cs="Arial"/>
          <w:sz w:val="22"/>
        </w:rPr>
        <w:t>to the public sector costs and benefits arising. For example, a small public</w:t>
      </w:r>
      <w:r>
        <w:rPr>
          <w:rFonts w:cs="Arial"/>
          <w:sz w:val="22"/>
        </w:rPr>
        <w:t xml:space="preserve"> </w:t>
      </w:r>
      <w:r w:rsidRPr="0064479B">
        <w:rPr>
          <w:rFonts w:cs="Arial"/>
          <w:sz w:val="22"/>
        </w:rPr>
        <w:t>grant to a private firm or voluntary body may represent only a small</w:t>
      </w:r>
      <w:r>
        <w:rPr>
          <w:rFonts w:cs="Arial"/>
          <w:sz w:val="22"/>
        </w:rPr>
        <w:t xml:space="preserve"> </w:t>
      </w:r>
      <w:r w:rsidRPr="0064479B">
        <w:rPr>
          <w:rFonts w:cs="Arial"/>
          <w:sz w:val="22"/>
        </w:rPr>
        <w:t>proportion of the total resource cost of the project; or a small pilot project</w:t>
      </w:r>
      <w:r>
        <w:rPr>
          <w:rFonts w:cs="Arial"/>
          <w:sz w:val="22"/>
        </w:rPr>
        <w:t xml:space="preserve"> </w:t>
      </w:r>
      <w:r w:rsidRPr="0064479B">
        <w:rPr>
          <w:rFonts w:cs="Arial"/>
          <w:sz w:val="22"/>
        </w:rPr>
        <w:t>may be undertaken in anticipation of a major new programme</w:t>
      </w:r>
      <w:r>
        <w:rPr>
          <w:rFonts w:cs="Arial"/>
          <w:sz w:val="22"/>
        </w:rPr>
        <w:t xml:space="preserve"> </w:t>
      </w:r>
    </w:p>
    <w:p w:rsidR="009C3937" w:rsidRPr="0064479B" w:rsidRDefault="009C3937" w:rsidP="009C3937">
      <w:pPr>
        <w:autoSpaceDE w:val="0"/>
        <w:autoSpaceDN w:val="0"/>
        <w:adjustRightInd w:val="0"/>
        <w:spacing w:before="144" w:after="144"/>
        <w:rPr>
          <w:rFonts w:cs="Arial"/>
          <w:b/>
          <w:bCs/>
          <w:sz w:val="22"/>
        </w:rPr>
      </w:pPr>
      <w:r w:rsidRPr="0064479B">
        <w:rPr>
          <w:rFonts w:cs="Arial"/>
          <w:b/>
          <w:bCs/>
          <w:sz w:val="22"/>
        </w:rPr>
        <w:t>The Steps of Appraisal</w:t>
      </w:r>
    </w:p>
    <w:p w:rsidR="009C3937" w:rsidRDefault="009C3937" w:rsidP="009C3937">
      <w:pPr>
        <w:autoSpaceDE w:val="0"/>
        <w:autoSpaceDN w:val="0"/>
        <w:adjustRightInd w:val="0"/>
        <w:spacing w:before="144" w:after="144"/>
        <w:rPr>
          <w:rFonts w:cs="Arial"/>
          <w:sz w:val="22"/>
        </w:rPr>
      </w:pPr>
      <w:r w:rsidRPr="0064479B">
        <w:rPr>
          <w:rFonts w:cs="Arial"/>
          <w:sz w:val="22"/>
        </w:rPr>
        <w:t xml:space="preserve">A1.6 </w:t>
      </w:r>
      <w:r>
        <w:rPr>
          <w:rFonts w:cs="Arial"/>
          <w:sz w:val="22"/>
        </w:rPr>
        <w:tab/>
      </w:r>
      <w:r w:rsidRPr="0064479B">
        <w:rPr>
          <w:rFonts w:cs="Arial"/>
          <w:sz w:val="22"/>
        </w:rPr>
        <w:t>The key steps of defining needs and objectives, identifying alternative</w:t>
      </w:r>
      <w:r>
        <w:rPr>
          <w:rFonts w:cs="Arial"/>
          <w:sz w:val="22"/>
        </w:rPr>
        <w:t xml:space="preserve"> </w:t>
      </w:r>
      <w:r w:rsidRPr="0064479B">
        <w:rPr>
          <w:rFonts w:cs="Arial"/>
          <w:sz w:val="22"/>
        </w:rPr>
        <w:t>options, and assessing their costs and benefits should always be</w:t>
      </w:r>
      <w:r>
        <w:rPr>
          <w:rFonts w:cs="Arial"/>
          <w:sz w:val="22"/>
        </w:rPr>
        <w:t xml:space="preserve"> </w:t>
      </w:r>
      <w:r w:rsidRPr="0064479B">
        <w:rPr>
          <w:rFonts w:cs="Arial"/>
          <w:sz w:val="22"/>
        </w:rPr>
        <w:t>undertaken, no matter how small the proposed expenditure involved. The</w:t>
      </w:r>
      <w:r>
        <w:rPr>
          <w:rFonts w:cs="Arial"/>
          <w:sz w:val="22"/>
        </w:rPr>
        <w:t xml:space="preserve"> </w:t>
      </w:r>
      <w:r w:rsidRPr="0064479B">
        <w:rPr>
          <w:rFonts w:cs="Arial"/>
          <w:sz w:val="22"/>
        </w:rPr>
        <w:t xml:space="preserve">reason for insisting upon this is that they represent a </w:t>
      </w:r>
      <w:r w:rsidRPr="0064479B">
        <w:rPr>
          <w:rFonts w:cs="Arial"/>
          <w:i/>
          <w:iCs/>
          <w:sz w:val="22"/>
        </w:rPr>
        <w:t xml:space="preserve">way of thinking </w:t>
      </w:r>
      <w:r w:rsidRPr="0064479B">
        <w:rPr>
          <w:rFonts w:cs="Arial"/>
          <w:sz w:val="22"/>
        </w:rPr>
        <w:t>which</w:t>
      </w:r>
      <w:r>
        <w:rPr>
          <w:rFonts w:cs="Arial"/>
          <w:sz w:val="22"/>
        </w:rPr>
        <w:t xml:space="preserve"> </w:t>
      </w:r>
      <w:r w:rsidRPr="0064479B">
        <w:rPr>
          <w:rFonts w:cs="Arial"/>
          <w:sz w:val="22"/>
        </w:rPr>
        <w:t>is indispensable.</w:t>
      </w:r>
    </w:p>
    <w:p w:rsidR="009C3937" w:rsidRPr="0064479B" w:rsidRDefault="009C3937" w:rsidP="009C3937">
      <w:pPr>
        <w:autoSpaceDE w:val="0"/>
        <w:autoSpaceDN w:val="0"/>
        <w:adjustRightInd w:val="0"/>
        <w:spacing w:before="144" w:after="144"/>
        <w:rPr>
          <w:rFonts w:cs="Arial"/>
          <w:sz w:val="22"/>
        </w:rPr>
      </w:pPr>
      <w:r w:rsidRPr="0064479B">
        <w:rPr>
          <w:rFonts w:cs="Arial"/>
          <w:sz w:val="22"/>
        </w:rPr>
        <w:lastRenderedPageBreak/>
        <w:t xml:space="preserve">A1.7 </w:t>
      </w:r>
      <w:r>
        <w:rPr>
          <w:rFonts w:cs="Arial"/>
          <w:sz w:val="22"/>
        </w:rPr>
        <w:tab/>
      </w:r>
      <w:r w:rsidRPr="0064479B">
        <w:rPr>
          <w:rFonts w:cs="Arial"/>
          <w:sz w:val="22"/>
        </w:rPr>
        <w:t>However, while these steps are always to be followed, discretion may be</w:t>
      </w:r>
      <w:r>
        <w:rPr>
          <w:rFonts w:cs="Arial"/>
          <w:sz w:val="22"/>
        </w:rPr>
        <w:t xml:space="preserve"> </w:t>
      </w:r>
      <w:r w:rsidRPr="0064479B">
        <w:rPr>
          <w:rFonts w:cs="Arial"/>
          <w:sz w:val="22"/>
        </w:rPr>
        <w:t>exercised on the amount of effort required on each of them. For example,</w:t>
      </w:r>
      <w:r>
        <w:rPr>
          <w:rFonts w:cs="Arial"/>
          <w:sz w:val="22"/>
        </w:rPr>
        <w:t xml:space="preserve"> </w:t>
      </w:r>
      <w:r w:rsidRPr="0064479B">
        <w:rPr>
          <w:rFonts w:cs="Arial"/>
          <w:sz w:val="22"/>
        </w:rPr>
        <w:t>it may be unnecessary to spend much time or effort on defining needs and</w:t>
      </w:r>
      <w:r>
        <w:rPr>
          <w:rFonts w:cs="Arial"/>
          <w:sz w:val="22"/>
        </w:rPr>
        <w:t xml:space="preserve"> </w:t>
      </w:r>
      <w:r w:rsidRPr="0064479B">
        <w:rPr>
          <w:rFonts w:cs="Arial"/>
          <w:sz w:val="22"/>
        </w:rPr>
        <w:t>objectives when the concern is simply to replenish stationery and other</w:t>
      </w:r>
      <w:r>
        <w:rPr>
          <w:rFonts w:cs="Arial"/>
          <w:sz w:val="22"/>
        </w:rPr>
        <w:t xml:space="preserve"> </w:t>
      </w:r>
      <w:r w:rsidRPr="0064479B">
        <w:rPr>
          <w:rFonts w:cs="Arial"/>
          <w:sz w:val="22"/>
        </w:rPr>
        <w:t>basic office supplies.</w:t>
      </w:r>
    </w:p>
    <w:p w:rsidR="009C3937" w:rsidRPr="0064479B" w:rsidRDefault="009C3937" w:rsidP="009C3937">
      <w:pPr>
        <w:autoSpaceDE w:val="0"/>
        <w:autoSpaceDN w:val="0"/>
        <w:adjustRightInd w:val="0"/>
        <w:spacing w:before="144" w:after="144"/>
        <w:rPr>
          <w:rFonts w:cs="Arial"/>
          <w:sz w:val="22"/>
        </w:rPr>
      </w:pPr>
      <w:r>
        <w:rPr>
          <w:rFonts w:cs="Arial"/>
          <w:sz w:val="22"/>
        </w:rPr>
        <w:br w:type="page"/>
      </w:r>
      <w:r w:rsidRPr="0064479B">
        <w:rPr>
          <w:rFonts w:cs="Arial"/>
          <w:sz w:val="22"/>
        </w:rPr>
        <w:lastRenderedPageBreak/>
        <w:t xml:space="preserve">A1.8 </w:t>
      </w:r>
      <w:r>
        <w:rPr>
          <w:rFonts w:cs="Arial"/>
          <w:sz w:val="22"/>
        </w:rPr>
        <w:tab/>
      </w:r>
      <w:r w:rsidRPr="0064479B">
        <w:rPr>
          <w:rFonts w:cs="Arial"/>
          <w:sz w:val="22"/>
        </w:rPr>
        <w:t>It may not always be appropriate to calculate net present values for the</w:t>
      </w:r>
      <w:r>
        <w:rPr>
          <w:rFonts w:cs="Arial"/>
          <w:sz w:val="22"/>
        </w:rPr>
        <w:t xml:space="preserve"> </w:t>
      </w:r>
      <w:r w:rsidRPr="0064479B">
        <w:rPr>
          <w:rFonts w:cs="Arial"/>
          <w:sz w:val="22"/>
        </w:rPr>
        <w:t>smallest of proposed expenditures, particularly where there are no</w:t>
      </w:r>
      <w:r>
        <w:rPr>
          <w:rFonts w:cs="Arial"/>
          <w:sz w:val="22"/>
        </w:rPr>
        <w:t xml:space="preserve"> </w:t>
      </w:r>
      <w:r w:rsidRPr="0064479B">
        <w:rPr>
          <w:rFonts w:cs="Arial"/>
          <w:sz w:val="22"/>
        </w:rPr>
        <w:t>significant recurrent costs or benefits. The other steps of appraisal, such</w:t>
      </w:r>
      <w:r>
        <w:rPr>
          <w:rFonts w:cs="Arial"/>
          <w:sz w:val="22"/>
        </w:rPr>
        <w:t xml:space="preserve"> </w:t>
      </w:r>
      <w:r w:rsidRPr="0064479B">
        <w:rPr>
          <w:rFonts w:cs="Arial"/>
          <w:sz w:val="22"/>
        </w:rPr>
        <w:t>as assessing risk and uncertainty and post project evaluation, should</w:t>
      </w:r>
      <w:r>
        <w:rPr>
          <w:rFonts w:cs="Arial"/>
          <w:sz w:val="22"/>
        </w:rPr>
        <w:t xml:space="preserve"> </w:t>
      </w:r>
      <w:r w:rsidRPr="0064479B">
        <w:rPr>
          <w:rFonts w:cs="Arial"/>
          <w:sz w:val="22"/>
        </w:rPr>
        <w:t>usually be considered even on relatively small expenditure proposals.</w:t>
      </w:r>
      <w:r>
        <w:rPr>
          <w:rFonts w:cs="Arial"/>
          <w:sz w:val="22"/>
        </w:rPr>
        <w:t xml:space="preserve"> </w:t>
      </w:r>
      <w:r w:rsidRPr="0064479B">
        <w:rPr>
          <w:rFonts w:cs="Arial"/>
          <w:sz w:val="22"/>
        </w:rPr>
        <w:t>However, in general there is less likely to be a need for detailed analysis</w:t>
      </w:r>
      <w:r>
        <w:rPr>
          <w:rFonts w:cs="Arial"/>
          <w:sz w:val="22"/>
        </w:rPr>
        <w:t xml:space="preserve"> </w:t>
      </w:r>
      <w:r w:rsidRPr="0064479B">
        <w:rPr>
          <w:rFonts w:cs="Arial"/>
          <w:sz w:val="22"/>
        </w:rPr>
        <w:t>under these steps for small expenditures than for larger expenditures. For</w:t>
      </w:r>
      <w:r>
        <w:rPr>
          <w:rFonts w:cs="Arial"/>
          <w:sz w:val="22"/>
        </w:rPr>
        <w:t xml:space="preserve"> </w:t>
      </w:r>
      <w:r w:rsidRPr="0064479B">
        <w:rPr>
          <w:rFonts w:cs="Arial"/>
          <w:sz w:val="22"/>
        </w:rPr>
        <w:t>instance, although the use of sensitivity analysis is useful for most</w:t>
      </w:r>
      <w:r>
        <w:rPr>
          <w:rFonts w:cs="Arial"/>
          <w:sz w:val="22"/>
        </w:rPr>
        <w:t xml:space="preserve"> </w:t>
      </w:r>
      <w:r w:rsidRPr="0064479B">
        <w:rPr>
          <w:rFonts w:cs="Arial"/>
          <w:sz w:val="22"/>
        </w:rPr>
        <w:t>proposals, there may be no need for it in the case of the smallest</w:t>
      </w:r>
      <w:r>
        <w:rPr>
          <w:rFonts w:cs="Arial"/>
          <w:sz w:val="22"/>
        </w:rPr>
        <w:t xml:space="preserve"> </w:t>
      </w:r>
      <w:r w:rsidRPr="0064479B">
        <w:rPr>
          <w:rFonts w:cs="Arial"/>
          <w:sz w:val="22"/>
        </w:rPr>
        <w:t>expenditures.</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A1.9 </w:t>
      </w:r>
      <w:r>
        <w:rPr>
          <w:rFonts w:cs="Arial"/>
          <w:sz w:val="22"/>
        </w:rPr>
        <w:tab/>
      </w:r>
      <w:r w:rsidRPr="0064479B">
        <w:rPr>
          <w:rFonts w:cs="Arial"/>
          <w:sz w:val="22"/>
        </w:rPr>
        <w:t>There is thus a great deal of flexibility in applying appraisal, particularly</w:t>
      </w:r>
      <w:r>
        <w:rPr>
          <w:rFonts w:cs="Arial"/>
          <w:sz w:val="22"/>
        </w:rPr>
        <w:t xml:space="preserve"> </w:t>
      </w:r>
      <w:r w:rsidRPr="0064479B">
        <w:rPr>
          <w:rFonts w:cs="Arial"/>
          <w:sz w:val="22"/>
        </w:rPr>
        <w:t>where small sums are involved. The use of appraisal principles to think</w:t>
      </w:r>
      <w:r>
        <w:rPr>
          <w:rFonts w:cs="Arial"/>
          <w:sz w:val="22"/>
        </w:rPr>
        <w:t xml:space="preserve"> </w:t>
      </w:r>
      <w:r w:rsidRPr="0064479B">
        <w:rPr>
          <w:rFonts w:cs="Arial"/>
          <w:sz w:val="22"/>
        </w:rPr>
        <w:t>through expenditure proposals represents a common sense approach</w:t>
      </w:r>
      <w:r>
        <w:rPr>
          <w:rFonts w:cs="Arial"/>
          <w:sz w:val="22"/>
        </w:rPr>
        <w:t xml:space="preserve"> </w:t>
      </w:r>
      <w:r w:rsidRPr="0064479B">
        <w:rPr>
          <w:rFonts w:cs="Arial"/>
          <w:sz w:val="22"/>
        </w:rPr>
        <w:t>which need not involve a lot of unhelpful bureaucracy.</w:t>
      </w:r>
    </w:p>
    <w:p w:rsidR="009C3937" w:rsidRPr="0064479B" w:rsidRDefault="009C3937" w:rsidP="009C3937">
      <w:pPr>
        <w:autoSpaceDE w:val="0"/>
        <w:autoSpaceDN w:val="0"/>
        <w:adjustRightInd w:val="0"/>
        <w:spacing w:before="144" w:after="144"/>
        <w:rPr>
          <w:rFonts w:cs="Arial"/>
          <w:b/>
          <w:bCs/>
          <w:sz w:val="22"/>
        </w:rPr>
      </w:pPr>
      <w:r w:rsidRPr="0064479B">
        <w:rPr>
          <w:rFonts w:cs="Arial"/>
          <w:b/>
          <w:bCs/>
          <w:sz w:val="22"/>
        </w:rPr>
        <w:t>Costs of Appraisal</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A1.10 </w:t>
      </w:r>
      <w:r>
        <w:rPr>
          <w:rFonts w:cs="Arial"/>
          <w:sz w:val="22"/>
        </w:rPr>
        <w:tab/>
      </w:r>
      <w:r w:rsidRPr="0064479B">
        <w:rPr>
          <w:rFonts w:cs="Arial"/>
          <w:sz w:val="22"/>
        </w:rPr>
        <w:t>It is impossible to provide a definitive norm in cost terms for the effort to be</w:t>
      </w:r>
      <w:r>
        <w:rPr>
          <w:rFonts w:cs="Arial"/>
          <w:sz w:val="22"/>
        </w:rPr>
        <w:t xml:space="preserve"> </w:t>
      </w:r>
      <w:r w:rsidRPr="0064479B">
        <w:rPr>
          <w:rFonts w:cs="Arial"/>
          <w:sz w:val="22"/>
        </w:rPr>
        <w:t>devoted to small appraisals, because the circumstances may vary widely.</w:t>
      </w:r>
      <w:r>
        <w:rPr>
          <w:rFonts w:cs="Arial"/>
          <w:sz w:val="22"/>
        </w:rPr>
        <w:t xml:space="preserve"> </w:t>
      </w:r>
      <w:r w:rsidRPr="0064479B">
        <w:rPr>
          <w:rFonts w:cs="Arial"/>
          <w:sz w:val="22"/>
        </w:rPr>
        <w:t>Nevertheless, the following should act as a rough guide. The cost of the</w:t>
      </w:r>
      <w:r>
        <w:rPr>
          <w:rFonts w:cs="Arial"/>
          <w:sz w:val="22"/>
        </w:rPr>
        <w:t xml:space="preserve"> </w:t>
      </w:r>
      <w:r w:rsidRPr="0064479B">
        <w:rPr>
          <w:rFonts w:cs="Arial"/>
          <w:sz w:val="22"/>
        </w:rPr>
        <w:t>resources devoted to appraisal should normally be expected to be up to</w:t>
      </w:r>
      <w:r>
        <w:rPr>
          <w:rFonts w:cs="Arial"/>
          <w:sz w:val="22"/>
        </w:rPr>
        <w:t xml:space="preserve"> </w:t>
      </w:r>
      <w:r w:rsidRPr="0064479B">
        <w:rPr>
          <w:rFonts w:cs="Arial"/>
          <w:sz w:val="22"/>
        </w:rPr>
        <w:t>2% of the value of the public grant or expenditure under consideration.</w:t>
      </w:r>
      <w:r>
        <w:rPr>
          <w:rFonts w:cs="Arial"/>
          <w:sz w:val="22"/>
        </w:rPr>
        <w:t xml:space="preserve"> </w:t>
      </w:r>
      <w:r w:rsidRPr="0064479B">
        <w:rPr>
          <w:rFonts w:cs="Arial"/>
          <w:sz w:val="22"/>
        </w:rPr>
        <w:t>Where the cost significantly exceeds this level, say where it is 5% or more</w:t>
      </w:r>
      <w:r>
        <w:rPr>
          <w:rFonts w:cs="Arial"/>
          <w:sz w:val="22"/>
        </w:rPr>
        <w:t xml:space="preserve"> </w:t>
      </w:r>
      <w:r w:rsidRPr="0064479B">
        <w:rPr>
          <w:rFonts w:cs="Arial"/>
          <w:sz w:val="22"/>
        </w:rPr>
        <w:t>of the relevant value, the question of disproportionate effort may arise.</w:t>
      </w:r>
      <w:r>
        <w:rPr>
          <w:rFonts w:cs="Arial"/>
          <w:sz w:val="22"/>
        </w:rPr>
        <w:t xml:space="preserve"> </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A1.11 </w:t>
      </w:r>
      <w:r>
        <w:rPr>
          <w:rFonts w:cs="Arial"/>
          <w:sz w:val="22"/>
        </w:rPr>
        <w:tab/>
      </w:r>
      <w:r w:rsidRPr="0064479B">
        <w:rPr>
          <w:rFonts w:cs="Arial"/>
          <w:sz w:val="22"/>
        </w:rPr>
        <w:t>In setting out this norm, it is emphasised that it represents a broad</w:t>
      </w:r>
      <w:r>
        <w:rPr>
          <w:rFonts w:cs="Arial"/>
          <w:sz w:val="22"/>
        </w:rPr>
        <w:t xml:space="preserve"> </w:t>
      </w:r>
      <w:r w:rsidRPr="0064479B">
        <w:rPr>
          <w:rFonts w:cs="Arial"/>
          <w:sz w:val="22"/>
        </w:rPr>
        <w:t>guideline rather than a rigid rule. There are likely to be many cases where</w:t>
      </w:r>
      <w:r>
        <w:rPr>
          <w:rFonts w:cs="Arial"/>
          <w:sz w:val="22"/>
        </w:rPr>
        <w:t xml:space="preserve"> </w:t>
      </w:r>
      <w:r w:rsidRPr="0064479B">
        <w:rPr>
          <w:rFonts w:cs="Arial"/>
          <w:sz w:val="22"/>
        </w:rPr>
        <w:t>appraisal will cost substantially less than 2% of the relevant expenditure,</w:t>
      </w:r>
      <w:r>
        <w:rPr>
          <w:rFonts w:cs="Arial"/>
          <w:sz w:val="22"/>
        </w:rPr>
        <w:t xml:space="preserve"> </w:t>
      </w:r>
      <w:r w:rsidRPr="0064479B">
        <w:rPr>
          <w:rFonts w:cs="Arial"/>
          <w:sz w:val="22"/>
        </w:rPr>
        <w:t>for instance, in simple decisions where the objectives are obvious, the</w:t>
      </w:r>
      <w:r>
        <w:rPr>
          <w:rFonts w:cs="Arial"/>
          <w:sz w:val="22"/>
        </w:rPr>
        <w:t xml:space="preserve"> </w:t>
      </w:r>
      <w:r w:rsidRPr="0064479B">
        <w:rPr>
          <w:rFonts w:cs="Arial"/>
          <w:sz w:val="22"/>
        </w:rPr>
        <w:t>options are very restricted and the costs, benefits and other factors are</w:t>
      </w:r>
      <w:r>
        <w:rPr>
          <w:rFonts w:cs="Arial"/>
          <w:sz w:val="22"/>
        </w:rPr>
        <w:t xml:space="preserve"> </w:t>
      </w:r>
      <w:r w:rsidRPr="0064479B">
        <w:rPr>
          <w:rFonts w:cs="Arial"/>
          <w:sz w:val="22"/>
        </w:rPr>
        <w:t>particularly transparent.</w:t>
      </w:r>
      <w:r>
        <w:rPr>
          <w:rFonts w:cs="Arial"/>
          <w:sz w:val="22"/>
        </w:rPr>
        <w:t xml:space="preserve"> </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A1.12 </w:t>
      </w:r>
      <w:r>
        <w:rPr>
          <w:rFonts w:cs="Arial"/>
          <w:sz w:val="22"/>
        </w:rPr>
        <w:tab/>
      </w:r>
      <w:r w:rsidRPr="0064479B">
        <w:rPr>
          <w:rFonts w:cs="Arial"/>
          <w:sz w:val="22"/>
        </w:rPr>
        <w:t>More rarely, there may also be circumstances to justify committing larger</w:t>
      </w:r>
      <w:r>
        <w:rPr>
          <w:rFonts w:cs="Arial"/>
          <w:sz w:val="22"/>
        </w:rPr>
        <w:t xml:space="preserve"> </w:t>
      </w:r>
      <w:r w:rsidRPr="0064479B">
        <w:rPr>
          <w:rFonts w:cs="Arial"/>
          <w:sz w:val="22"/>
        </w:rPr>
        <w:t>costs to appraisal where, for example, the expenditure in view will have a</w:t>
      </w:r>
      <w:r>
        <w:rPr>
          <w:rFonts w:cs="Arial"/>
          <w:sz w:val="22"/>
        </w:rPr>
        <w:t xml:space="preserve"> </w:t>
      </w:r>
      <w:r w:rsidRPr="0064479B">
        <w:rPr>
          <w:rFonts w:cs="Arial"/>
          <w:sz w:val="22"/>
        </w:rPr>
        <w:t>disproportionate impact on the economy or where it will affect a politically</w:t>
      </w:r>
      <w:r>
        <w:rPr>
          <w:rFonts w:cs="Arial"/>
          <w:sz w:val="22"/>
        </w:rPr>
        <w:t xml:space="preserve"> </w:t>
      </w:r>
      <w:r w:rsidRPr="0064479B">
        <w:rPr>
          <w:rFonts w:cs="Arial"/>
          <w:sz w:val="22"/>
        </w:rPr>
        <w:t>or socially important issue.</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A1.13 </w:t>
      </w:r>
      <w:r>
        <w:rPr>
          <w:rFonts w:cs="Arial"/>
          <w:sz w:val="22"/>
        </w:rPr>
        <w:tab/>
      </w:r>
      <w:r w:rsidRPr="0064479B">
        <w:rPr>
          <w:rFonts w:cs="Arial"/>
          <w:sz w:val="22"/>
        </w:rPr>
        <w:t>At the smallest end of the spectrum, involving expenditure of less than</w:t>
      </w:r>
      <w:r>
        <w:rPr>
          <w:rFonts w:cs="Arial"/>
          <w:sz w:val="22"/>
        </w:rPr>
        <w:t xml:space="preserve"> </w:t>
      </w:r>
      <w:r w:rsidRPr="0064479B">
        <w:rPr>
          <w:rFonts w:cs="Arial"/>
          <w:sz w:val="22"/>
        </w:rPr>
        <w:t>£10,000, appraisal should often require no more than one man-day of an</w:t>
      </w:r>
      <w:r>
        <w:rPr>
          <w:rFonts w:cs="Arial"/>
          <w:sz w:val="22"/>
        </w:rPr>
        <w:t xml:space="preserve"> </w:t>
      </w:r>
      <w:r w:rsidRPr="0064479B">
        <w:rPr>
          <w:rFonts w:cs="Arial"/>
          <w:sz w:val="22"/>
        </w:rPr>
        <w:t>experienced appraiser's time. However, different circumstances may</w:t>
      </w:r>
      <w:r>
        <w:rPr>
          <w:rFonts w:cs="Arial"/>
          <w:sz w:val="22"/>
        </w:rPr>
        <w:t xml:space="preserve"> </w:t>
      </w:r>
      <w:r w:rsidRPr="0064479B">
        <w:rPr>
          <w:rFonts w:cs="Arial"/>
          <w:sz w:val="22"/>
        </w:rPr>
        <w:t>justify more or less input.</w:t>
      </w:r>
    </w:p>
    <w:p w:rsidR="009C3937" w:rsidRPr="0064479B" w:rsidRDefault="009C3937" w:rsidP="009C3937">
      <w:pPr>
        <w:autoSpaceDE w:val="0"/>
        <w:autoSpaceDN w:val="0"/>
        <w:adjustRightInd w:val="0"/>
        <w:spacing w:before="144" w:after="144"/>
        <w:rPr>
          <w:rFonts w:cs="Arial"/>
          <w:b/>
          <w:bCs/>
          <w:sz w:val="22"/>
        </w:rPr>
      </w:pPr>
      <w:r w:rsidRPr="0064479B">
        <w:rPr>
          <w:rFonts w:cs="Arial"/>
          <w:b/>
          <w:bCs/>
          <w:sz w:val="22"/>
        </w:rPr>
        <w:t>Documentation</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A1.14 </w:t>
      </w:r>
      <w:r>
        <w:rPr>
          <w:rFonts w:cs="Arial"/>
          <w:sz w:val="22"/>
        </w:rPr>
        <w:tab/>
      </w:r>
      <w:r w:rsidRPr="0064479B">
        <w:rPr>
          <w:rFonts w:cs="Arial"/>
          <w:sz w:val="22"/>
        </w:rPr>
        <w:t>Documentation requirements will vary according to the size or importance</w:t>
      </w:r>
      <w:r>
        <w:rPr>
          <w:rFonts w:cs="Arial"/>
          <w:sz w:val="22"/>
        </w:rPr>
        <w:t xml:space="preserve"> </w:t>
      </w:r>
      <w:r w:rsidRPr="0064479B">
        <w:rPr>
          <w:rFonts w:cs="Arial"/>
          <w:sz w:val="22"/>
        </w:rPr>
        <w:t>of the appraisal in hand. Whether the proposed expenditure is small or</w:t>
      </w:r>
      <w:r>
        <w:rPr>
          <w:rFonts w:cs="Arial"/>
          <w:sz w:val="22"/>
        </w:rPr>
        <w:t xml:space="preserve"> </w:t>
      </w:r>
      <w:r w:rsidRPr="0064479B">
        <w:rPr>
          <w:rFonts w:cs="Arial"/>
          <w:sz w:val="22"/>
        </w:rPr>
        <w:t>large, it is wise to document each step of the appraisal process as and</w:t>
      </w:r>
      <w:r>
        <w:rPr>
          <w:rFonts w:cs="Arial"/>
          <w:sz w:val="22"/>
        </w:rPr>
        <w:t xml:space="preserve"> </w:t>
      </w:r>
      <w:r w:rsidRPr="0064479B">
        <w:rPr>
          <w:rFonts w:cs="Arial"/>
          <w:sz w:val="22"/>
        </w:rPr>
        <w:t>when it occurs, rather than to defer all the writing up to a later stage.</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A1.15 </w:t>
      </w:r>
      <w:r>
        <w:rPr>
          <w:rFonts w:cs="Arial"/>
          <w:sz w:val="22"/>
        </w:rPr>
        <w:tab/>
      </w:r>
      <w:r w:rsidRPr="0064479B">
        <w:rPr>
          <w:rFonts w:cs="Arial"/>
          <w:sz w:val="22"/>
        </w:rPr>
        <w:t>Smaller scale appraisals should generally be documented in a step-by</w:t>
      </w:r>
      <w:r>
        <w:rPr>
          <w:rFonts w:cs="Arial"/>
          <w:sz w:val="22"/>
        </w:rPr>
        <w:t>-</w:t>
      </w:r>
      <w:r w:rsidRPr="0064479B">
        <w:rPr>
          <w:rFonts w:cs="Arial"/>
          <w:sz w:val="22"/>
        </w:rPr>
        <w:t>step</w:t>
      </w:r>
      <w:r>
        <w:rPr>
          <w:rFonts w:cs="Arial"/>
          <w:sz w:val="22"/>
        </w:rPr>
        <w:t xml:space="preserve"> </w:t>
      </w:r>
      <w:r w:rsidRPr="0064479B">
        <w:rPr>
          <w:rFonts w:cs="Arial"/>
          <w:sz w:val="22"/>
        </w:rPr>
        <w:t>record, but need not meet the full requirements demanded of large</w:t>
      </w:r>
      <w:r>
        <w:rPr>
          <w:rFonts w:cs="Arial"/>
          <w:sz w:val="22"/>
        </w:rPr>
        <w:t xml:space="preserve"> </w:t>
      </w:r>
      <w:r w:rsidRPr="0064479B">
        <w:rPr>
          <w:rFonts w:cs="Arial"/>
          <w:sz w:val="22"/>
        </w:rPr>
        <w:t>submissions. For example, while risks and uncertainties and the need for</w:t>
      </w:r>
      <w:r>
        <w:rPr>
          <w:rFonts w:cs="Arial"/>
          <w:sz w:val="22"/>
        </w:rPr>
        <w:t xml:space="preserve"> </w:t>
      </w:r>
      <w:r w:rsidRPr="0064479B">
        <w:rPr>
          <w:rFonts w:cs="Arial"/>
          <w:sz w:val="22"/>
        </w:rPr>
        <w:t>post project evaluation should generally be considered, they may not</w:t>
      </w:r>
      <w:r>
        <w:rPr>
          <w:rFonts w:cs="Arial"/>
          <w:sz w:val="22"/>
        </w:rPr>
        <w:t xml:space="preserve"> </w:t>
      </w:r>
      <w:r w:rsidRPr="0064479B">
        <w:rPr>
          <w:rFonts w:cs="Arial"/>
          <w:sz w:val="22"/>
        </w:rPr>
        <w:t>require substantial documentation in small scale appraisals where these</w:t>
      </w:r>
      <w:r>
        <w:rPr>
          <w:rFonts w:cs="Arial"/>
          <w:sz w:val="22"/>
        </w:rPr>
        <w:t xml:space="preserve"> </w:t>
      </w:r>
      <w:r w:rsidRPr="0064479B">
        <w:rPr>
          <w:rFonts w:cs="Arial"/>
          <w:sz w:val="22"/>
        </w:rPr>
        <w:t>factors are considered unimportant. An appraisal concerning a small</w:t>
      </w:r>
      <w:r>
        <w:rPr>
          <w:rFonts w:cs="Arial"/>
          <w:sz w:val="22"/>
        </w:rPr>
        <w:t xml:space="preserve"> </w:t>
      </w:r>
      <w:r w:rsidRPr="0064479B">
        <w:rPr>
          <w:rFonts w:cs="Arial"/>
          <w:sz w:val="22"/>
        </w:rPr>
        <w:t>purchase may deserve a record extending to only a few pages. However,</w:t>
      </w:r>
      <w:r>
        <w:rPr>
          <w:rFonts w:cs="Arial"/>
          <w:sz w:val="22"/>
        </w:rPr>
        <w:t xml:space="preserve"> </w:t>
      </w:r>
      <w:r w:rsidRPr="0064479B">
        <w:rPr>
          <w:rFonts w:cs="Arial"/>
          <w:sz w:val="22"/>
        </w:rPr>
        <w:t xml:space="preserve">the key </w:t>
      </w:r>
      <w:r w:rsidRPr="0064479B">
        <w:rPr>
          <w:rFonts w:cs="Arial"/>
          <w:sz w:val="22"/>
        </w:rPr>
        <w:lastRenderedPageBreak/>
        <w:t>steps referred to at paragraph 4 should generally be recorded</w:t>
      </w:r>
      <w:r>
        <w:rPr>
          <w:rFonts w:cs="Arial"/>
          <w:sz w:val="22"/>
        </w:rPr>
        <w:t xml:space="preserve"> </w:t>
      </w:r>
      <w:r w:rsidRPr="0064479B">
        <w:rPr>
          <w:rFonts w:cs="Arial"/>
          <w:sz w:val="22"/>
        </w:rPr>
        <w:t>even in small expenditure appraisals.</w:t>
      </w:r>
    </w:p>
    <w:p w:rsidR="009C3937" w:rsidRPr="0064479B" w:rsidRDefault="009C3937" w:rsidP="009C3937">
      <w:pPr>
        <w:autoSpaceDE w:val="0"/>
        <w:autoSpaceDN w:val="0"/>
        <w:adjustRightInd w:val="0"/>
        <w:spacing w:before="144" w:after="144"/>
        <w:rPr>
          <w:rFonts w:cs="Arial"/>
          <w:b/>
          <w:bCs/>
          <w:sz w:val="22"/>
        </w:rPr>
      </w:pPr>
      <w:r w:rsidRPr="0064479B">
        <w:rPr>
          <w:rFonts w:cs="Arial"/>
          <w:b/>
          <w:bCs/>
          <w:sz w:val="22"/>
        </w:rPr>
        <w:t>Pro Forma Documentation</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A1.16 </w:t>
      </w:r>
      <w:r>
        <w:rPr>
          <w:rFonts w:cs="Arial"/>
          <w:sz w:val="22"/>
        </w:rPr>
        <w:tab/>
      </w:r>
      <w:r w:rsidRPr="0064479B">
        <w:rPr>
          <w:rFonts w:cs="Arial"/>
          <w:sz w:val="22"/>
        </w:rPr>
        <w:t xml:space="preserve">The use of standard </w:t>
      </w:r>
      <w:r w:rsidRPr="0064479B">
        <w:rPr>
          <w:rFonts w:cs="Arial"/>
          <w:i/>
          <w:iCs/>
          <w:sz w:val="22"/>
        </w:rPr>
        <w:t xml:space="preserve">'pro forma' documentation </w:t>
      </w:r>
      <w:r w:rsidRPr="0064479B">
        <w:rPr>
          <w:rFonts w:cs="Arial"/>
          <w:sz w:val="22"/>
        </w:rPr>
        <w:t>can be helpful for</w:t>
      </w:r>
      <w:r>
        <w:rPr>
          <w:rFonts w:cs="Arial"/>
          <w:sz w:val="22"/>
        </w:rPr>
        <w:t xml:space="preserve"> </w:t>
      </w:r>
      <w:r w:rsidRPr="0064479B">
        <w:rPr>
          <w:rFonts w:cs="Arial"/>
          <w:sz w:val="22"/>
        </w:rPr>
        <w:t>appraising small expenditure proposals. A 'pro forma' approach is very</w:t>
      </w:r>
      <w:r>
        <w:rPr>
          <w:rFonts w:cs="Arial"/>
          <w:sz w:val="22"/>
        </w:rPr>
        <w:t xml:space="preserve"> </w:t>
      </w:r>
      <w:r w:rsidRPr="0064479B">
        <w:rPr>
          <w:rFonts w:cs="Arial"/>
          <w:sz w:val="22"/>
        </w:rPr>
        <w:t>useful where there are a substantial number of small appraisals with</w:t>
      </w:r>
      <w:r>
        <w:rPr>
          <w:rFonts w:cs="Arial"/>
          <w:sz w:val="22"/>
        </w:rPr>
        <w:t xml:space="preserve"> </w:t>
      </w:r>
      <w:r w:rsidRPr="0064479B">
        <w:rPr>
          <w:rFonts w:cs="Arial"/>
          <w:sz w:val="22"/>
        </w:rPr>
        <w:t>similar characteristics. ‘Economic Appraisal: The Basic Steps’ (see pages</w:t>
      </w:r>
      <w:r>
        <w:rPr>
          <w:rFonts w:cs="Arial"/>
          <w:sz w:val="22"/>
        </w:rPr>
        <w:t xml:space="preserve"> </w:t>
      </w:r>
      <w:r w:rsidRPr="0064479B">
        <w:rPr>
          <w:rFonts w:cs="Arial"/>
          <w:sz w:val="22"/>
        </w:rPr>
        <w:t>9 &amp; 10 above) serves as a summary of the kind of issues that should</w:t>
      </w:r>
      <w:r>
        <w:rPr>
          <w:rFonts w:cs="Arial"/>
          <w:sz w:val="22"/>
        </w:rPr>
        <w:t xml:space="preserve"> </w:t>
      </w:r>
      <w:r w:rsidRPr="0064479B">
        <w:rPr>
          <w:rFonts w:cs="Arial"/>
          <w:sz w:val="22"/>
        </w:rPr>
        <w:t>generally be addressed in a pro forma, but clearly there is a need to tailor</w:t>
      </w:r>
      <w:r>
        <w:rPr>
          <w:rFonts w:cs="Arial"/>
          <w:sz w:val="22"/>
        </w:rPr>
        <w:t xml:space="preserve"> </w:t>
      </w:r>
      <w:r w:rsidRPr="0064479B">
        <w:rPr>
          <w:rFonts w:cs="Arial"/>
          <w:sz w:val="22"/>
        </w:rPr>
        <w:t>forms specifically to suit particular programmes and projects. For example,</w:t>
      </w:r>
      <w:r>
        <w:rPr>
          <w:rFonts w:cs="Arial"/>
          <w:sz w:val="22"/>
        </w:rPr>
        <w:t xml:space="preserve"> </w:t>
      </w:r>
      <w:r w:rsidRPr="0064479B">
        <w:rPr>
          <w:rFonts w:cs="Arial"/>
          <w:sz w:val="22"/>
        </w:rPr>
        <w:t>the appraisal of small grants can be facilitated by designing application</w:t>
      </w:r>
      <w:r>
        <w:rPr>
          <w:rFonts w:cs="Arial"/>
          <w:sz w:val="22"/>
        </w:rPr>
        <w:t xml:space="preserve"> </w:t>
      </w:r>
      <w:r w:rsidRPr="0064479B">
        <w:rPr>
          <w:rFonts w:cs="Arial"/>
          <w:sz w:val="22"/>
        </w:rPr>
        <w:t>forms so that they provide the information that funding bodies need to</w:t>
      </w:r>
      <w:r>
        <w:rPr>
          <w:rFonts w:cs="Arial"/>
          <w:sz w:val="22"/>
        </w:rPr>
        <w:t xml:space="preserve"> </w:t>
      </w:r>
      <w:r w:rsidRPr="0064479B">
        <w:rPr>
          <w:rFonts w:cs="Arial"/>
          <w:sz w:val="22"/>
        </w:rPr>
        <w:t>appraise them. (See 4.1.11-13 above for elaboration).</w:t>
      </w:r>
    </w:p>
    <w:p w:rsidR="009C3937" w:rsidRPr="0064479B" w:rsidRDefault="009C3937" w:rsidP="009C3937">
      <w:pPr>
        <w:autoSpaceDE w:val="0"/>
        <w:autoSpaceDN w:val="0"/>
        <w:adjustRightInd w:val="0"/>
        <w:spacing w:before="144" w:after="144"/>
        <w:rPr>
          <w:rFonts w:cs="Arial"/>
          <w:sz w:val="22"/>
        </w:rPr>
      </w:pPr>
      <w:r>
        <w:rPr>
          <w:rFonts w:cs="Arial"/>
          <w:sz w:val="22"/>
        </w:rPr>
        <w:br w:type="page"/>
      </w:r>
      <w:r w:rsidRPr="0064479B">
        <w:rPr>
          <w:rFonts w:cs="Arial"/>
          <w:sz w:val="22"/>
        </w:rPr>
        <w:lastRenderedPageBreak/>
        <w:t xml:space="preserve">A1.17 </w:t>
      </w:r>
      <w:r>
        <w:rPr>
          <w:rFonts w:cs="Arial"/>
          <w:sz w:val="22"/>
        </w:rPr>
        <w:tab/>
        <w:t>T</w:t>
      </w:r>
      <w:r w:rsidRPr="0064479B">
        <w:rPr>
          <w:rFonts w:cs="Arial"/>
          <w:sz w:val="22"/>
        </w:rPr>
        <w:t>he pro forma approach has been applied in practice to small projects in</w:t>
      </w:r>
      <w:r>
        <w:rPr>
          <w:rFonts w:cs="Arial"/>
          <w:sz w:val="22"/>
        </w:rPr>
        <w:t xml:space="preserve"> </w:t>
      </w:r>
      <w:r w:rsidRPr="0064479B">
        <w:rPr>
          <w:rFonts w:cs="Arial"/>
          <w:sz w:val="22"/>
        </w:rPr>
        <w:t>numerous areas, and Departmental economists can assist with their</w:t>
      </w:r>
      <w:r>
        <w:rPr>
          <w:rFonts w:cs="Arial"/>
          <w:sz w:val="22"/>
        </w:rPr>
        <w:t xml:space="preserve"> </w:t>
      </w:r>
      <w:r w:rsidRPr="0064479B">
        <w:rPr>
          <w:rFonts w:cs="Arial"/>
          <w:sz w:val="22"/>
        </w:rPr>
        <w:t>design.</w:t>
      </w:r>
    </w:p>
    <w:p w:rsidR="009C3937" w:rsidRPr="0064479B" w:rsidRDefault="009C3937" w:rsidP="009C3937">
      <w:pPr>
        <w:autoSpaceDE w:val="0"/>
        <w:autoSpaceDN w:val="0"/>
        <w:adjustRightInd w:val="0"/>
        <w:spacing w:before="144" w:after="144"/>
        <w:rPr>
          <w:rFonts w:cs="Arial"/>
          <w:b/>
          <w:bCs/>
          <w:sz w:val="22"/>
        </w:rPr>
      </w:pPr>
      <w:r w:rsidRPr="0064479B">
        <w:rPr>
          <w:rFonts w:cs="Arial"/>
          <w:b/>
          <w:bCs/>
          <w:sz w:val="22"/>
        </w:rPr>
        <w:t>Evaluation of Representative Samples</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A1.18 </w:t>
      </w:r>
      <w:r>
        <w:rPr>
          <w:rFonts w:cs="Arial"/>
          <w:sz w:val="22"/>
        </w:rPr>
        <w:tab/>
      </w:r>
      <w:r w:rsidRPr="0064479B">
        <w:rPr>
          <w:rFonts w:cs="Arial"/>
          <w:sz w:val="22"/>
        </w:rPr>
        <w:t>It would be impractical and of limited use to conduct an ex post evaluation</w:t>
      </w:r>
      <w:r>
        <w:rPr>
          <w:rFonts w:cs="Arial"/>
          <w:sz w:val="22"/>
        </w:rPr>
        <w:t xml:space="preserve"> </w:t>
      </w:r>
      <w:r w:rsidRPr="0064479B">
        <w:rPr>
          <w:rFonts w:cs="Arial"/>
          <w:sz w:val="22"/>
        </w:rPr>
        <w:t>of every small expenditure. Where an activity consists of a large number</w:t>
      </w:r>
      <w:r>
        <w:rPr>
          <w:rFonts w:cs="Arial"/>
          <w:sz w:val="22"/>
        </w:rPr>
        <w:t xml:space="preserve"> </w:t>
      </w:r>
      <w:r w:rsidRPr="0064479B">
        <w:rPr>
          <w:rFonts w:cs="Arial"/>
          <w:sz w:val="22"/>
        </w:rPr>
        <w:t>of small scale expenditures it will normally be appropriate to select a</w:t>
      </w:r>
      <w:r>
        <w:rPr>
          <w:rFonts w:cs="Arial"/>
          <w:sz w:val="22"/>
        </w:rPr>
        <w:t xml:space="preserve"> </w:t>
      </w:r>
      <w:r w:rsidRPr="0064479B">
        <w:rPr>
          <w:rFonts w:cs="Arial"/>
          <w:sz w:val="22"/>
        </w:rPr>
        <w:t>representative sample for evaluation.</w:t>
      </w:r>
    </w:p>
    <w:p w:rsidR="009C3937" w:rsidRPr="0064479B" w:rsidRDefault="009C3937" w:rsidP="009C3937">
      <w:pPr>
        <w:autoSpaceDE w:val="0"/>
        <w:autoSpaceDN w:val="0"/>
        <w:adjustRightInd w:val="0"/>
        <w:spacing w:before="144" w:after="144"/>
        <w:rPr>
          <w:rFonts w:cs="Arial"/>
          <w:b/>
          <w:bCs/>
          <w:sz w:val="22"/>
        </w:rPr>
      </w:pPr>
      <w:r w:rsidRPr="0064479B">
        <w:rPr>
          <w:rFonts w:cs="Arial"/>
          <w:b/>
          <w:bCs/>
          <w:sz w:val="22"/>
        </w:rPr>
        <w:t>Expert Advice</w:t>
      </w:r>
    </w:p>
    <w:p w:rsidR="009C3937" w:rsidRPr="0064479B" w:rsidRDefault="009C3937" w:rsidP="009C3937">
      <w:pPr>
        <w:autoSpaceDE w:val="0"/>
        <w:autoSpaceDN w:val="0"/>
        <w:adjustRightInd w:val="0"/>
        <w:spacing w:before="144" w:after="144"/>
        <w:rPr>
          <w:rFonts w:cs="Arial"/>
          <w:sz w:val="22"/>
        </w:rPr>
      </w:pPr>
      <w:r w:rsidRPr="0064479B">
        <w:rPr>
          <w:rFonts w:cs="Arial"/>
          <w:sz w:val="22"/>
        </w:rPr>
        <w:t xml:space="preserve">A1.19 </w:t>
      </w:r>
      <w:r>
        <w:rPr>
          <w:rFonts w:cs="Arial"/>
          <w:sz w:val="22"/>
        </w:rPr>
        <w:tab/>
      </w:r>
      <w:r w:rsidRPr="0064479B">
        <w:rPr>
          <w:rFonts w:cs="Arial"/>
          <w:sz w:val="22"/>
        </w:rPr>
        <w:t>There remains scope for case-by-case judgement on the issues</w:t>
      </w:r>
      <w:r>
        <w:rPr>
          <w:rFonts w:cs="Arial"/>
          <w:sz w:val="22"/>
        </w:rPr>
        <w:t xml:space="preserve"> </w:t>
      </w:r>
      <w:r w:rsidRPr="0064479B">
        <w:rPr>
          <w:rFonts w:cs="Arial"/>
          <w:sz w:val="22"/>
        </w:rPr>
        <w:t>addressed in this Appendix. Departments should make the most of the</w:t>
      </w:r>
      <w:r>
        <w:rPr>
          <w:rFonts w:cs="Arial"/>
          <w:sz w:val="22"/>
        </w:rPr>
        <w:t xml:space="preserve"> </w:t>
      </w:r>
      <w:r w:rsidRPr="0064479B">
        <w:rPr>
          <w:rFonts w:cs="Arial"/>
          <w:sz w:val="22"/>
        </w:rPr>
        <w:t>economic expertise available to them in arriving at the appropriate</w:t>
      </w:r>
      <w:r>
        <w:rPr>
          <w:rFonts w:cs="Arial"/>
          <w:sz w:val="22"/>
        </w:rPr>
        <w:t xml:space="preserve"> </w:t>
      </w:r>
      <w:r w:rsidRPr="0064479B">
        <w:rPr>
          <w:rFonts w:cs="Arial"/>
          <w:sz w:val="22"/>
        </w:rPr>
        <w:t>decisions. For example, Departmental economists can help design</w:t>
      </w:r>
      <w:r>
        <w:rPr>
          <w:rFonts w:cs="Arial"/>
          <w:sz w:val="22"/>
        </w:rPr>
        <w:t xml:space="preserve"> </w:t>
      </w:r>
      <w:r w:rsidRPr="0064479B">
        <w:rPr>
          <w:rFonts w:cs="Arial"/>
          <w:sz w:val="22"/>
        </w:rPr>
        <w:t>relevant pro forma documentation where this is considered appropriate,</w:t>
      </w:r>
      <w:r>
        <w:rPr>
          <w:rFonts w:cs="Arial"/>
          <w:sz w:val="22"/>
        </w:rPr>
        <w:t xml:space="preserve"> </w:t>
      </w:r>
      <w:r w:rsidRPr="0064479B">
        <w:rPr>
          <w:rFonts w:cs="Arial"/>
          <w:sz w:val="22"/>
        </w:rPr>
        <w:t>and will provide general advice on the effort appropriate to individual</w:t>
      </w:r>
      <w:r>
        <w:rPr>
          <w:rFonts w:cs="Arial"/>
          <w:sz w:val="22"/>
        </w:rPr>
        <w:t xml:space="preserve"> </w:t>
      </w:r>
      <w:r w:rsidRPr="0064479B">
        <w:rPr>
          <w:rFonts w:cs="Arial"/>
          <w:sz w:val="22"/>
        </w:rPr>
        <w:t>cases.</w:t>
      </w:r>
    </w:p>
    <w:p w:rsidR="009C3937" w:rsidRDefault="009C3937" w:rsidP="009C3937">
      <w:pPr>
        <w:autoSpaceDE w:val="0"/>
        <w:autoSpaceDN w:val="0"/>
        <w:adjustRightInd w:val="0"/>
        <w:spacing w:before="144" w:after="144"/>
        <w:rPr>
          <w:rFonts w:cs="Arial"/>
          <w:b/>
          <w:sz w:val="22"/>
        </w:rPr>
        <w:sectPr w:rsidR="009C3937" w:rsidSect="00ED6830">
          <w:headerReference w:type="default" r:id="rId82"/>
          <w:pgSz w:w="11906" w:h="16838"/>
          <w:pgMar w:top="1304" w:right="1588" w:bottom="1134" w:left="1588" w:header="709" w:footer="709" w:gutter="0"/>
          <w:cols w:space="708"/>
          <w:docGrid w:linePitch="360"/>
        </w:sectPr>
      </w:pPr>
    </w:p>
    <w:p w:rsidR="009C3937" w:rsidRPr="0064479B" w:rsidRDefault="009C3937" w:rsidP="009C3937">
      <w:pPr>
        <w:autoSpaceDE w:val="0"/>
        <w:autoSpaceDN w:val="0"/>
        <w:adjustRightInd w:val="0"/>
        <w:spacing w:before="144" w:after="144"/>
        <w:rPr>
          <w:rFonts w:cs="Arial"/>
          <w:b/>
          <w:bCs/>
          <w:sz w:val="22"/>
        </w:rPr>
      </w:pPr>
      <w:r w:rsidRPr="0064479B">
        <w:rPr>
          <w:rFonts w:cs="Arial"/>
          <w:b/>
          <w:sz w:val="22"/>
        </w:rPr>
        <w:lastRenderedPageBreak/>
        <w:t>APPENDIX B</w:t>
      </w:r>
    </w:p>
    <w:p w:rsidR="009C3937" w:rsidRDefault="009C3937" w:rsidP="009C3937">
      <w:pPr>
        <w:autoSpaceDE w:val="0"/>
        <w:autoSpaceDN w:val="0"/>
        <w:adjustRightInd w:val="0"/>
        <w:spacing w:before="144" w:after="144"/>
        <w:rPr>
          <w:rFonts w:cs="Arial"/>
          <w:b/>
          <w:bCs/>
          <w:sz w:val="22"/>
        </w:rPr>
      </w:pPr>
      <w:r w:rsidRPr="0064479B">
        <w:rPr>
          <w:rFonts w:cs="Arial"/>
          <w:b/>
          <w:bCs/>
          <w:sz w:val="22"/>
        </w:rPr>
        <w:t>ECONOMIC APPRAISAL: SUMMARY OF BASIC STEPS</w:t>
      </w:r>
    </w:p>
    <w:p w:rsidR="009C3937" w:rsidRDefault="009C3937" w:rsidP="009C3937">
      <w:pPr>
        <w:autoSpaceDE w:val="0"/>
        <w:autoSpaceDN w:val="0"/>
        <w:adjustRightInd w:val="0"/>
        <w:spacing w:before="144" w:after="144"/>
        <w:rPr>
          <w:rFonts w:cs="Arial"/>
          <w:b/>
          <w:bCs/>
          <w:sz w:val="22"/>
        </w:rPr>
      </w:pPr>
    </w:p>
    <w:tbl>
      <w:tblPr>
        <w:tblStyle w:val="TableGrid"/>
        <w:tblW w:w="10095" w:type="dxa"/>
        <w:tblLook w:val="01E0" w:firstRow="1" w:lastRow="1" w:firstColumn="1" w:lastColumn="1" w:noHBand="0" w:noVBand="0"/>
      </w:tblPr>
      <w:tblGrid>
        <w:gridCol w:w="2475"/>
        <w:gridCol w:w="4353"/>
        <w:gridCol w:w="3267"/>
      </w:tblGrid>
      <w:tr w:rsidR="009C3937" w:rsidRPr="00E56E2D" w:rsidTr="0004130A">
        <w:tc>
          <w:tcPr>
            <w:tcW w:w="2475" w:type="dxa"/>
          </w:tcPr>
          <w:p w:rsidR="009C3937" w:rsidRPr="00E56E2D" w:rsidRDefault="009C3937" w:rsidP="0004130A">
            <w:pPr>
              <w:spacing w:before="120" w:after="120"/>
              <w:rPr>
                <w:sz w:val="20"/>
                <w:szCs w:val="20"/>
              </w:rPr>
            </w:pPr>
            <w:r w:rsidRPr="00E56E2D">
              <w:rPr>
                <w:rFonts w:cs="Arial"/>
                <w:b/>
                <w:bCs/>
                <w:i/>
                <w:iCs/>
                <w:sz w:val="20"/>
                <w:szCs w:val="20"/>
              </w:rPr>
              <w:t>STEP</w:t>
            </w:r>
          </w:p>
        </w:tc>
        <w:tc>
          <w:tcPr>
            <w:tcW w:w="4353" w:type="dxa"/>
          </w:tcPr>
          <w:p w:rsidR="009C3937" w:rsidRPr="00E56E2D" w:rsidRDefault="009C3937" w:rsidP="0004130A">
            <w:pPr>
              <w:spacing w:before="120" w:after="120"/>
              <w:rPr>
                <w:sz w:val="20"/>
                <w:szCs w:val="20"/>
              </w:rPr>
            </w:pPr>
            <w:smartTag w:uri="urn:schemas-microsoft-com:office:smarttags" w:element="stockticker">
              <w:r w:rsidRPr="00E56E2D">
                <w:rPr>
                  <w:rFonts w:cs="Arial"/>
                  <w:b/>
                  <w:bCs/>
                  <w:i/>
                  <w:iCs/>
                  <w:sz w:val="20"/>
                  <w:szCs w:val="20"/>
                </w:rPr>
                <w:t>MAIN</w:t>
              </w:r>
            </w:smartTag>
            <w:r w:rsidRPr="00E56E2D">
              <w:rPr>
                <w:rFonts w:cs="Arial"/>
                <w:b/>
                <w:bCs/>
                <w:i/>
                <w:iCs/>
                <w:sz w:val="20"/>
                <w:szCs w:val="20"/>
              </w:rPr>
              <w:t xml:space="preserve"> PROCEDURES IN BRIEF</w:t>
            </w:r>
          </w:p>
        </w:tc>
        <w:tc>
          <w:tcPr>
            <w:tcW w:w="3267" w:type="dxa"/>
          </w:tcPr>
          <w:p w:rsidR="009C3937" w:rsidRPr="00E56E2D" w:rsidRDefault="009C3937" w:rsidP="0004130A">
            <w:pPr>
              <w:spacing w:before="120" w:after="120"/>
              <w:rPr>
                <w:sz w:val="20"/>
                <w:szCs w:val="20"/>
              </w:rPr>
            </w:pPr>
            <w:r w:rsidRPr="00E56E2D">
              <w:rPr>
                <w:rFonts w:cs="Arial"/>
                <w:b/>
                <w:bCs/>
                <w:i/>
                <w:iCs/>
                <w:sz w:val="20"/>
                <w:szCs w:val="20"/>
              </w:rPr>
              <w:t>GUIDANCE</w:t>
            </w:r>
          </w:p>
        </w:tc>
      </w:tr>
      <w:tr w:rsidR="009C3937" w:rsidRPr="005C54EA" w:rsidTr="0004130A">
        <w:tc>
          <w:tcPr>
            <w:tcW w:w="2475" w:type="dxa"/>
          </w:tcPr>
          <w:p w:rsidR="009C3937" w:rsidRPr="005C54EA" w:rsidRDefault="009C3937" w:rsidP="0004130A">
            <w:pPr>
              <w:rPr>
                <w:sz w:val="20"/>
                <w:szCs w:val="20"/>
              </w:rPr>
            </w:pPr>
            <w:r w:rsidRPr="005C54EA">
              <w:rPr>
                <w:rFonts w:cs="Arial"/>
                <w:b/>
                <w:bCs/>
                <w:sz w:val="20"/>
                <w:szCs w:val="20"/>
              </w:rPr>
              <w:t>1.   EXPLAIN THE STRATEGIC CONTEXT</w:t>
            </w:r>
          </w:p>
        </w:tc>
        <w:tc>
          <w:tcPr>
            <w:tcW w:w="4353"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 xml:space="preserve">Refer to underlying policy or strategy, e.g. policy statements, statutory requirements, or business plans. </w:t>
            </w:r>
          </w:p>
          <w:p w:rsidR="009C3937" w:rsidRPr="005C54EA" w:rsidRDefault="009C3937" w:rsidP="0004130A">
            <w:pPr>
              <w:pStyle w:val="taxtipbullet"/>
              <w:tabs>
                <w:tab w:val="clear" w:pos="1191"/>
                <w:tab w:val="num" w:pos="439"/>
              </w:tabs>
              <w:ind w:left="439" w:hanging="439"/>
              <w:jc w:val="both"/>
              <w:rPr>
                <w:sz w:val="20"/>
                <w:szCs w:val="20"/>
              </w:rPr>
            </w:pPr>
            <w:r w:rsidRPr="005C54EA">
              <w:rPr>
                <w:rFonts w:cs="Arial"/>
                <w:sz w:val="20"/>
                <w:szCs w:val="20"/>
              </w:rPr>
              <w:t xml:space="preserve">Indicate how the proposal is expected to contribute to the relevant strategic aims and objectives. </w:t>
            </w:r>
          </w:p>
        </w:tc>
        <w:tc>
          <w:tcPr>
            <w:tcW w:w="3267"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 xml:space="preserve">NI Practical Guide section 2.1 </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 xml:space="preserve">Green Book chapters 3 &amp; 4 </w:t>
            </w:r>
          </w:p>
          <w:p w:rsidR="009C3937" w:rsidRPr="005C54EA" w:rsidRDefault="009C3937" w:rsidP="0004130A">
            <w:pPr>
              <w:pStyle w:val="taxtipbullet"/>
              <w:numPr>
                <w:ilvl w:val="0"/>
                <w:numId w:val="0"/>
              </w:numPr>
              <w:jc w:val="both"/>
              <w:rPr>
                <w:sz w:val="20"/>
                <w:szCs w:val="20"/>
              </w:rPr>
            </w:pPr>
          </w:p>
        </w:tc>
      </w:tr>
      <w:tr w:rsidR="009C3937" w:rsidRPr="005C54EA" w:rsidTr="0004130A">
        <w:tc>
          <w:tcPr>
            <w:tcW w:w="2475"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t xml:space="preserve">2.  ESTABLISH THE NEED FOR EXPENDITURE </w:t>
            </w:r>
          </w:p>
          <w:p w:rsidR="009C3937" w:rsidRPr="005C54EA" w:rsidRDefault="009C3937" w:rsidP="0004130A">
            <w:pPr>
              <w:rPr>
                <w:sz w:val="20"/>
                <w:szCs w:val="20"/>
              </w:rPr>
            </w:pPr>
          </w:p>
        </w:tc>
        <w:tc>
          <w:tcPr>
            <w:tcW w:w="4353"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 xml:space="preserve">Establish the need for </w:t>
            </w:r>
            <w:r w:rsidRPr="005C54EA">
              <w:rPr>
                <w:sz w:val="20"/>
                <w:szCs w:val="20"/>
              </w:rPr>
              <w:t>expenditure</w:t>
            </w:r>
            <w:r w:rsidRPr="005C54EA">
              <w:rPr>
                <w:rFonts w:cs="Arial"/>
                <w:sz w:val="20"/>
                <w:szCs w:val="20"/>
              </w:rPr>
              <w:t xml:space="preserve"> by:-</w:t>
            </w:r>
          </w:p>
          <w:p w:rsidR="009C3937" w:rsidRPr="005C54EA" w:rsidRDefault="009C3937" w:rsidP="0004130A">
            <w:pPr>
              <w:numPr>
                <w:ilvl w:val="1"/>
                <w:numId w:val="89"/>
              </w:numPr>
              <w:tabs>
                <w:tab w:val="clear" w:pos="1440"/>
                <w:tab w:val="left" w:pos="799"/>
              </w:tabs>
              <w:autoSpaceDE w:val="0"/>
              <w:autoSpaceDN w:val="0"/>
              <w:adjustRightInd w:val="0"/>
              <w:ind w:left="799"/>
              <w:rPr>
                <w:rFonts w:cs="Arial"/>
                <w:sz w:val="20"/>
                <w:szCs w:val="20"/>
              </w:rPr>
            </w:pPr>
            <w:r w:rsidRPr="005C54EA">
              <w:rPr>
                <w:rFonts w:cs="Arial"/>
                <w:sz w:val="20"/>
                <w:szCs w:val="20"/>
              </w:rPr>
              <w:t>analysing the expected demand for services; and</w:t>
            </w:r>
          </w:p>
          <w:p w:rsidR="009C3937" w:rsidRPr="005C54EA" w:rsidRDefault="009C3937" w:rsidP="0004130A">
            <w:pPr>
              <w:numPr>
                <w:ilvl w:val="1"/>
                <w:numId w:val="89"/>
              </w:numPr>
              <w:tabs>
                <w:tab w:val="clear" w:pos="1440"/>
                <w:tab w:val="left" w:pos="799"/>
              </w:tabs>
              <w:autoSpaceDE w:val="0"/>
              <w:autoSpaceDN w:val="0"/>
              <w:adjustRightInd w:val="0"/>
              <w:ind w:left="799"/>
              <w:rPr>
                <w:rFonts w:cs="Arial"/>
                <w:sz w:val="20"/>
                <w:szCs w:val="20"/>
              </w:rPr>
            </w:pPr>
            <w:r w:rsidRPr="005C54EA">
              <w:rPr>
                <w:rFonts w:cs="Arial"/>
                <w:sz w:val="20"/>
                <w:szCs w:val="20"/>
              </w:rPr>
              <w:t>identifying deficiencies in current service provision.</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 xml:space="preserve">Justify and quantify the </w:t>
            </w:r>
            <w:r w:rsidRPr="005C54EA">
              <w:rPr>
                <w:sz w:val="20"/>
                <w:szCs w:val="20"/>
              </w:rPr>
              <w:t>proposed</w:t>
            </w:r>
            <w:r w:rsidRPr="005C54EA">
              <w:rPr>
                <w:rFonts w:cs="Arial"/>
                <w:sz w:val="20"/>
                <w:szCs w:val="20"/>
              </w:rPr>
              <w:t xml:space="preserve"> level of service provision over the appraisal period.</w:t>
            </w:r>
          </w:p>
          <w:p w:rsidR="009C3937" w:rsidRPr="005C54EA" w:rsidRDefault="009C3937" w:rsidP="0004130A">
            <w:pPr>
              <w:autoSpaceDE w:val="0"/>
              <w:autoSpaceDN w:val="0"/>
              <w:adjustRightInd w:val="0"/>
              <w:rPr>
                <w:rFonts w:cs="Arial"/>
                <w:i/>
                <w:iCs/>
                <w:sz w:val="20"/>
                <w:szCs w:val="20"/>
              </w:rPr>
            </w:pPr>
            <w:r w:rsidRPr="005C54EA">
              <w:rPr>
                <w:rFonts w:cs="Arial"/>
                <w:i/>
                <w:iCs/>
                <w:sz w:val="20"/>
                <w:szCs w:val="20"/>
              </w:rPr>
              <w:t>Where funding the non-Govt sectors is in view:-</w:t>
            </w:r>
          </w:p>
          <w:p w:rsidR="009C3937" w:rsidRPr="005C54EA" w:rsidRDefault="009C3937" w:rsidP="0004130A">
            <w:pPr>
              <w:ind w:left="439"/>
              <w:rPr>
                <w:sz w:val="20"/>
                <w:szCs w:val="20"/>
              </w:rPr>
            </w:pPr>
            <w:r w:rsidRPr="005C54EA">
              <w:rPr>
                <w:rFonts w:cs="Arial"/>
                <w:sz w:val="20"/>
                <w:szCs w:val="20"/>
              </w:rPr>
              <w:t xml:space="preserve">Assess </w:t>
            </w:r>
            <w:r w:rsidRPr="005C54EA">
              <w:rPr>
                <w:rFonts w:cs="Arial"/>
                <w:b/>
                <w:bCs/>
                <w:sz w:val="20"/>
                <w:szCs w:val="20"/>
              </w:rPr>
              <w:t xml:space="preserve">Additionality </w:t>
            </w:r>
            <w:r w:rsidRPr="005C54EA">
              <w:rPr>
                <w:rFonts w:cs="Arial"/>
                <w:sz w:val="20"/>
                <w:szCs w:val="20"/>
              </w:rPr>
              <w:t>i.e. establish that the proposed assistance is the minimum necessary.</w:t>
            </w:r>
          </w:p>
        </w:tc>
        <w:tc>
          <w:tcPr>
            <w:tcW w:w="3267"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2.2</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chapters 3 &amp; 4</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4.3</w:t>
            </w:r>
          </w:p>
          <w:p w:rsidR="009C3937" w:rsidRPr="005C54EA" w:rsidRDefault="009C3937" w:rsidP="0004130A">
            <w:pPr>
              <w:rPr>
                <w:sz w:val="20"/>
                <w:szCs w:val="20"/>
              </w:rPr>
            </w:pPr>
          </w:p>
        </w:tc>
      </w:tr>
      <w:tr w:rsidR="009C3937" w:rsidRPr="005C54EA" w:rsidTr="0004130A">
        <w:tc>
          <w:tcPr>
            <w:tcW w:w="2475"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t xml:space="preserve">3. DEFINE THE OBJECTIVES </w:t>
            </w:r>
            <w:smartTag w:uri="urn:schemas-microsoft-com:office:smarttags" w:element="stockticker">
              <w:r w:rsidRPr="005C54EA">
                <w:rPr>
                  <w:rFonts w:cs="Arial"/>
                  <w:b/>
                  <w:bCs/>
                  <w:sz w:val="20"/>
                  <w:szCs w:val="20"/>
                </w:rPr>
                <w:t>AND</w:t>
              </w:r>
            </w:smartTag>
            <w:r w:rsidRPr="005C54EA">
              <w:rPr>
                <w:rFonts w:cs="Arial"/>
                <w:b/>
                <w:bCs/>
                <w:sz w:val="20"/>
                <w:szCs w:val="20"/>
              </w:rPr>
              <w:t xml:space="preserve"> CONSTRAINTS</w:t>
            </w:r>
          </w:p>
          <w:p w:rsidR="009C3937" w:rsidRPr="005C54EA" w:rsidRDefault="009C3937" w:rsidP="0004130A">
            <w:pPr>
              <w:rPr>
                <w:sz w:val="20"/>
                <w:szCs w:val="20"/>
              </w:rPr>
            </w:pPr>
          </w:p>
        </w:tc>
        <w:tc>
          <w:tcPr>
            <w:tcW w:w="4353"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Define the expected outcomes and outputs.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 xml:space="preserve">Specify targets that are SMART i.e. </w:t>
            </w:r>
            <w:r w:rsidRPr="005C54EA">
              <w:rPr>
                <w:rFonts w:cs="Arial"/>
                <w:b/>
                <w:bCs/>
                <w:sz w:val="20"/>
                <w:szCs w:val="20"/>
              </w:rPr>
              <w:t>S</w:t>
            </w:r>
            <w:r w:rsidRPr="005C54EA">
              <w:rPr>
                <w:rFonts w:cs="Arial"/>
                <w:sz w:val="20"/>
                <w:szCs w:val="20"/>
              </w:rPr>
              <w:t xml:space="preserve">pecific </w:t>
            </w:r>
            <w:r w:rsidRPr="005C54EA">
              <w:rPr>
                <w:rFonts w:cs="Arial"/>
                <w:b/>
                <w:bCs/>
                <w:sz w:val="20"/>
                <w:szCs w:val="20"/>
              </w:rPr>
              <w:t>M</w:t>
            </w:r>
            <w:r w:rsidRPr="005C54EA">
              <w:rPr>
                <w:rFonts w:cs="Arial"/>
                <w:sz w:val="20"/>
                <w:szCs w:val="20"/>
              </w:rPr>
              <w:t>easurable</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b/>
                <w:bCs/>
                <w:sz w:val="20"/>
                <w:szCs w:val="20"/>
              </w:rPr>
              <w:t>A</w:t>
            </w:r>
            <w:r w:rsidRPr="005C54EA">
              <w:rPr>
                <w:rFonts w:cs="Arial"/>
                <w:sz w:val="20"/>
                <w:szCs w:val="20"/>
              </w:rPr>
              <w:t xml:space="preserve">chievable </w:t>
            </w:r>
            <w:r w:rsidRPr="005C54EA">
              <w:rPr>
                <w:rFonts w:cs="Arial"/>
                <w:b/>
                <w:bCs/>
                <w:sz w:val="20"/>
                <w:szCs w:val="20"/>
              </w:rPr>
              <w:t>R</w:t>
            </w:r>
            <w:r w:rsidRPr="005C54EA">
              <w:rPr>
                <w:rFonts w:cs="Arial"/>
                <w:sz w:val="20"/>
                <w:szCs w:val="20"/>
              </w:rPr>
              <w:t xml:space="preserve">elevant and </w:t>
            </w:r>
            <w:r w:rsidRPr="005C54EA">
              <w:rPr>
                <w:rFonts w:cs="Arial"/>
                <w:b/>
                <w:bCs/>
                <w:sz w:val="20"/>
                <w:szCs w:val="20"/>
              </w:rPr>
              <w:t>T</w:t>
            </w:r>
            <w:r w:rsidRPr="005C54EA">
              <w:rPr>
                <w:rFonts w:cs="Arial"/>
                <w:sz w:val="20"/>
                <w:szCs w:val="20"/>
              </w:rPr>
              <w:t>ime-dependent.</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Include implementation targets e.g. dates, milestones.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State the key constraints on the project, e.g. technical, financial, legal, timing etc.</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Indicate the relative priority of individual objectives or elements of the proposals</w:t>
            </w:r>
          </w:p>
          <w:p w:rsidR="009C3937" w:rsidRPr="005C54EA" w:rsidRDefault="009C3937" w:rsidP="0004130A">
            <w:pPr>
              <w:pStyle w:val="taxtipbullet"/>
              <w:tabs>
                <w:tab w:val="clear" w:pos="1191"/>
                <w:tab w:val="num" w:pos="439"/>
              </w:tabs>
              <w:ind w:left="439" w:hanging="439"/>
              <w:jc w:val="both"/>
              <w:rPr>
                <w:sz w:val="20"/>
                <w:szCs w:val="20"/>
              </w:rPr>
            </w:pPr>
            <w:r w:rsidRPr="005C54EA">
              <w:rPr>
                <w:rFonts w:cs="Arial"/>
                <w:sz w:val="20"/>
                <w:szCs w:val="20"/>
              </w:rPr>
              <w:t>Provide sufficient detail to enable option generation and option performance assessment.</w:t>
            </w:r>
          </w:p>
        </w:tc>
        <w:tc>
          <w:tcPr>
            <w:tcW w:w="3267"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2.3</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chapter 4</w:t>
            </w:r>
          </w:p>
          <w:p w:rsidR="009C3937" w:rsidRPr="005C54EA" w:rsidRDefault="009C3937" w:rsidP="0004130A">
            <w:pPr>
              <w:rPr>
                <w:rFonts w:cs="Arial"/>
                <w:sz w:val="20"/>
                <w:szCs w:val="20"/>
              </w:rPr>
            </w:pPr>
          </w:p>
        </w:tc>
      </w:tr>
      <w:tr w:rsidR="009C3937" w:rsidRPr="005C54EA" w:rsidTr="0004130A">
        <w:tc>
          <w:tcPr>
            <w:tcW w:w="2475"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t>4. IDENTIFY &amp; DESCRIBE THE OPTIONS</w:t>
            </w:r>
          </w:p>
          <w:p w:rsidR="009C3937" w:rsidRPr="005C54EA" w:rsidRDefault="009C3937" w:rsidP="0004130A">
            <w:pPr>
              <w:rPr>
                <w:rFonts w:cs="Arial"/>
                <w:b/>
                <w:bCs/>
                <w:sz w:val="20"/>
                <w:szCs w:val="20"/>
              </w:rPr>
            </w:pPr>
          </w:p>
        </w:tc>
        <w:tc>
          <w:tcPr>
            <w:tcW w:w="4353"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Identify and describe a baseline option, usually the status quo, and a suitably wide range of alternative options.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Consider variations in scale, quality, technique, location, timing and funding method.</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 xml:space="preserve">Examine alternative procurement options including appropriate consideration of a </w:t>
            </w:r>
            <w:smartTag w:uri="urn:schemas-microsoft-com:office:smarttags" w:element="stockticker">
              <w:r w:rsidRPr="005C54EA">
                <w:rPr>
                  <w:rFonts w:cs="Arial"/>
                  <w:sz w:val="20"/>
                  <w:szCs w:val="20"/>
                </w:rPr>
                <w:t>PPP</w:t>
              </w:r>
            </w:smartTag>
            <w:r w:rsidRPr="005C54EA">
              <w:rPr>
                <w:rFonts w:cs="Arial"/>
                <w:sz w:val="20"/>
                <w:szCs w:val="20"/>
              </w:rPr>
              <w:t xml:space="preserve"> solution.</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Choose a suitable number of options for full appraisal.</w:t>
            </w:r>
          </w:p>
          <w:p w:rsidR="009C3937" w:rsidRPr="005C54EA" w:rsidRDefault="009C3937" w:rsidP="0004130A">
            <w:pPr>
              <w:pStyle w:val="taxtipbullet"/>
              <w:tabs>
                <w:tab w:val="clear" w:pos="1191"/>
                <w:tab w:val="num" w:pos="439"/>
              </w:tabs>
              <w:ind w:left="439" w:hanging="439"/>
              <w:jc w:val="both"/>
              <w:rPr>
                <w:sz w:val="20"/>
                <w:szCs w:val="20"/>
              </w:rPr>
            </w:pPr>
            <w:r w:rsidRPr="005C54EA">
              <w:rPr>
                <w:rFonts w:cs="Arial"/>
                <w:sz w:val="20"/>
                <w:szCs w:val="20"/>
              </w:rPr>
              <w:t>Where some are rejected before full appraisal, explain reasons for rejection.</w:t>
            </w:r>
          </w:p>
        </w:tc>
        <w:tc>
          <w:tcPr>
            <w:tcW w:w="3267"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2.4</w:t>
            </w: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chapters 5</w:t>
            </w:r>
          </w:p>
          <w:p w:rsidR="009C3937" w:rsidRPr="005C54EA" w:rsidRDefault="009C3937" w:rsidP="0004130A">
            <w:pPr>
              <w:pStyle w:val="taxtipbullet"/>
              <w:numPr>
                <w:ilvl w:val="0"/>
                <w:numId w:val="0"/>
              </w:numPr>
              <w:jc w:val="both"/>
              <w:rPr>
                <w:rFonts w:cs="Arial"/>
                <w:sz w:val="20"/>
                <w:szCs w:val="20"/>
              </w:rPr>
            </w:pPr>
          </w:p>
        </w:tc>
      </w:tr>
    </w:tbl>
    <w:p w:rsidR="009C3937" w:rsidRPr="005C54EA" w:rsidRDefault="009C3937" w:rsidP="009C3937">
      <w:pPr>
        <w:rPr>
          <w:sz w:val="20"/>
          <w:szCs w:val="20"/>
        </w:rPr>
      </w:pPr>
      <w:r w:rsidRPr="005C54EA">
        <w:rPr>
          <w:sz w:val="20"/>
          <w:szCs w:val="20"/>
        </w:rPr>
        <w:br w:type="page"/>
      </w:r>
    </w:p>
    <w:tbl>
      <w:tblPr>
        <w:tblStyle w:val="TableGrid"/>
        <w:tblW w:w="0" w:type="auto"/>
        <w:tblLook w:val="01E0" w:firstRow="1" w:lastRow="1" w:firstColumn="1" w:lastColumn="1" w:noHBand="0" w:noVBand="0"/>
      </w:tblPr>
      <w:tblGrid>
        <w:gridCol w:w="2342"/>
        <w:gridCol w:w="3855"/>
        <w:gridCol w:w="3046"/>
      </w:tblGrid>
      <w:tr w:rsidR="009C3937" w:rsidRPr="005C54EA" w:rsidTr="0004130A">
        <w:tc>
          <w:tcPr>
            <w:tcW w:w="2500"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lastRenderedPageBreak/>
              <w:t xml:space="preserve">5.  IDENTIFY &amp; QUANTIFY THE MONETARY COSTS </w:t>
            </w:r>
            <w:smartTag w:uri="urn:schemas-microsoft-com:office:smarttags" w:element="stockticker">
              <w:r w:rsidRPr="005C54EA">
                <w:rPr>
                  <w:rFonts w:cs="Arial"/>
                  <w:b/>
                  <w:bCs/>
                  <w:sz w:val="20"/>
                  <w:szCs w:val="20"/>
                </w:rPr>
                <w:t>AND</w:t>
              </w:r>
            </w:smartTag>
            <w:r w:rsidRPr="005C54EA">
              <w:rPr>
                <w:rFonts w:cs="Arial"/>
                <w:b/>
                <w:bCs/>
                <w:sz w:val="20"/>
                <w:szCs w:val="20"/>
              </w:rPr>
              <w:t xml:space="preserve"> BENEFITS OF OPTIONS</w:t>
            </w:r>
          </w:p>
          <w:p w:rsidR="009C3937" w:rsidRPr="005C54EA" w:rsidRDefault="009C3937" w:rsidP="0004130A">
            <w:pPr>
              <w:rPr>
                <w:rFonts w:cs="Arial"/>
                <w:b/>
                <w:bCs/>
                <w:sz w:val="20"/>
                <w:szCs w:val="20"/>
              </w:rPr>
            </w:pPr>
          </w:p>
        </w:tc>
        <w:tc>
          <w:tcPr>
            <w:tcW w:w="4164"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Detail capital costs, including any refurbishment costs, andannual recurrent costs and benefits of all options.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Express costings in total rather than incremental terms, to expose full resource consequences.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Include opportunity costs and residual values for all assets employed, whether already owned or not.</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Assess displacement, and adjust costings accordingly.</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Adjust for inflation and (where relevant) tax differences.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Where cost savings or efficiency improvements are projected, indicate whether they will represent financial savings or redeployment of resources.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Consider costs and benefits to other parts of the public and private sectors.</w:t>
            </w:r>
          </w:p>
          <w:p w:rsidR="009C3937" w:rsidRPr="005C54EA" w:rsidRDefault="009C3937" w:rsidP="0004130A">
            <w:pPr>
              <w:pStyle w:val="taxtipbullet"/>
              <w:numPr>
                <w:ilvl w:val="0"/>
                <w:numId w:val="0"/>
              </w:numPr>
              <w:jc w:val="both"/>
              <w:rPr>
                <w:rFonts w:cs="Arial"/>
                <w:i/>
                <w:iCs/>
                <w:sz w:val="20"/>
                <w:szCs w:val="20"/>
              </w:rPr>
            </w:pPr>
            <w:r w:rsidRPr="005C54EA">
              <w:rPr>
                <w:rFonts w:cs="Arial"/>
                <w:sz w:val="20"/>
                <w:szCs w:val="20"/>
              </w:rPr>
              <w:t xml:space="preserve">„  </w:t>
            </w:r>
            <w:r w:rsidRPr="005C54EA">
              <w:rPr>
                <w:rFonts w:cs="Arial"/>
                <w:i/>
                <w:iCs/>
                <w:sz w:val="20"/>
                <w:szCs w:val="20"/>
              </w:rPr>
              <w:t>Where funding the non-Govt sector is in view:-</w:t>
            </w:r>
          </w:p>
          <w:p w:rsidR="009C3937" w:rsidRPr="005C54EA" w:rsidRDefault="009C3937" w:rsidP="0004130A">
            <w:pPr>
              <w:pStyle w:val="taxtipbullet"/>
              <w:numPr>
                <w:ilvl w:val="0"/>
                <w:numId w:val="0"/>
              </w:numPr>
              <w:ind w:left="492"/>
              <w:jc w:val="both"/>
              <w:rPr>
                <w:sz w:val="20"/>
                <w:szCs w:val="20"/>
              </w:rPr>
            </w:pPr>
            <w:r w:rsidRPr="005C54EA">
              <w:rPr>
                <w:rFonts w:cs="Arial"/>
                <w:sz w:val="20"/>
                <w:szCs w:val="20"/>
              </w:rPr>
              <w:t xml:space="preserve">Assess </w:t>
            </w:r>
            <w:r w:rsidRPr="005C54EA">
              <w:rPr>
                <w:rFonts w:cs="Arial"/>
                <w:b/>
                <w:bCs/>
                <w:sz w:val="20"/>
                <w:szCs w:val="20"/>
              </w:rPr>
              <w:t xml:space="preserve">Cost-Effectiveness </w:t>
            </w:r>
            <w:r w:rsidRPr="005C54EA">
              <w:rPr>
                <w:rFonts w:cs="Arial"/>
                <w:sz w:val="20"/>
                <w:szCs w:val="20"/>
              </w:rPr>
              <w:t>by reference to relevant ratios such as cost per job, public assistance to project cost, etc.</w:t>
            </w:r>
          </w:p>
        </w:tc>
        <w:tc>
          <w:tcPr>
            <w:tcW w:w="3298"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2.5</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chapter 5 and Annex 3</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smartTag w:uri="urn:schemas-microsoft-com:office:smarttags" w:element="stockticker">
              <w:r w:rsidRPr="005C54EA">
                <w:rPr>
                  <w:rFonts w:cs="Arial"/>
                  <w:sz w:val="20"/>
                  <w:szCs w:val="20"/>
                </w:rPr>
                <w:t>HMT</w:t>
              </w:r>
            </w:smartTag>
            <w:r w:rsidRPr="005C54EA">
              <w:rPr>
                <w:rFonts w:cs="Arial"/>
                <w:sz w:val="20"/>
                <w:szCs w:val="20"/>
              </w:rPr>
              <w:t xml:space="preserve"> supplementary guidance on the taxation of </w:t>
            </w:r>
            <w:smartTag w:uri="urn:schemas-microsoft-com:office:smarttags" w:element="stockticker">
              <w:r w:rsidRPr="005C54EA">
                <w:rPr>
                  <w:rFonts w:cs="Arial"/>
                  <w:sz w:val="20"/>
                  <w:szCs w:val="20"/>
                </w:rPr>
                <w:t>PFI</w:t>
              </w:r>
            </w:smartTag>
            <w:r w:rsidRPr="005C54EA">
              <w:rPr>
                <w:rFonts w:cs="Arial"/>
                <w:sz w:val="20"/>
                <w:szCs w:val="20"/>
              </w:rPr>
              <w:t xml:space="preserve"> and the public sector comparator</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 xml:space="preserve">NI Practical Guide section 4.4  </w:t>
            </w:r>
          </w:p>
          <w:p w:rsidR="009C3937" w:rsidRPr="005C54EA" w:rsidRDefault="009C3937" w:rsidP="0004130A">
            <w:pPr>
              <w:rPr>
                <w:sz w:val="20"/>
                <w:szCs w:val="20"/>
              </w:rPr>
            </w:pPr>
          </w:p>
        </w:tc>
      </w:tr>
      <w:tr w:rsidR="009C3937" w:rsidRPr="005C54EA" w:rsidTr="0004130A">
        <w:tc>
          <w:tcPr>
            <w:tcW w:w="2500"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t xml:space="preserve">6.  APPRAISE RISKS </w:t>
            </w:r>
            <w:smartTag w:uri="urn:schemas-microsoft-com:office:smarttags" w:element="stockticker">
              <w:r w:rsidRPr="005C54EA">
                <w:rPr>
                  <w:rFonts w:cs="Arial"/>
                  <w:b/>
                  <w:bCs/>
                  <w:sz w:val="20"/>
                  <w:szCs w:val="20"/>
                </w:rPr>
                <w:t>AND</w:t>
              </w:r>
            </w:smartTag>
            <w:r w:rsidRPr="005C54EA">
              <w:rPr>
                <w:rFonts w:cs="Arial"/>
                <w:b/>
                <w:bCs/>
                <w:sz w:val="20"/>
                <w:szCs w:val="20"/>
              </w:rPr>
              <w:t xml:space="preserve"> ADJUST FOR OPTIMISM BIAS</w:t>
            </w:r>
          </w:p>
          <w:p w:rsidR="009C3937" w:rsidRPr="005C54EA" w:rsidRDefault="009C3937" w:rsidP="0004130A">
            <w:pPr>
              <w:rPr>
                <w:rFonts w:cs="Arial"/>
                <w:b/>
                <w:bCs/>
                <w:sz w:val="20"/>
                <w:szCs w:val="20"/>
              </w:rPr>
            </w:pPr>
          </w:p>
        </w:tc>
        <w:tc>
          <w:tcPr>
            <w:tcW w:w="4164"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Prepare a risk log identifying and quantifying the main risks associated with the proposal.</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Consider how risks compare under the different options.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Adjust costs, benefits and timing assumptions for optimism bias.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Develop suitable risk management and risk reduction strategies.</w:t>
            </w:r>
          </w:p>
        </w:tc>
        <w:tc>
          <w:tcPr>
            <w:tcW w:w="3298"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2.6</w:t>
            </w: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chapter 5 and Annex 4</w:t>
            </w:r>
          </w:p>
          <w:p w:rsidR="009C3937" w:rsidRPr="005C54EA" w:rsidRDefault="009C3937" w:rsidP="0004130A">
            <w:pPr>
              <w:pStyle w:val="taxtipbullet"/>
              <w:numPr>
                <w:ilvl w:val="0"/>
                <w:numId w:val="0"/>
              </w:numPr>
              <w:jc w:val="both"/>
              <w:rPr>
                <w:rFonts w:cs="Arial"/>
                <w:sz w:val="20"/>
                <w:szCs w:val="20"/>
              </w:rPr>
            </w:pPr>
            <w:smartTag w:uri="urn:schemas-microsoft-com:office:smarttags" w:element="stockticker">
              <w:r w:rsidRPr="005C54EA">
                <w:rPr>
                  <w:rFonts w:cs="Arial"/>
                  <w:sz w:val="20"/>
                  <w:szCs w:val="20"/>
                </w:rPr>
                <w:t>HMT</w:t>
              </w:r>
            </w:smartTag>
            <w:r w:rsidRPr="005C54EA">
              <w:rPr>
                <w:rFonts w:cs="Arial"/>
                <w:sz w:val="20"/>
                <w:szCs w:val="20"/>
              </w:rPr>
              <w:t xml:space="preserve"> supplementary guidance on the treatment of optimism bias</w:t>
            </w:r>
          </w:p>
          <w:p w:rsidR="009C3937" w:rsidRPr="005C54EA" w:rsidRDefault="009C3937" w:rsidP="0004130A">
            <w:pPr>
              <w:pStyle w:val="taxtipbullet"/>
              <w:numPr>
                <w:ilvl w:val="0"/>
                <w:numId w:val="0"/>
              </w:numPr>
              <w:jc w:val="both"/>
              <w:rPr>
                <w:sz w:val="20"/>
                <w:szCs w:val="20"/>
              </w:rPr>
            </w:pPr>
          </w:p>
        </w:tc>
      </w:tr>
      <w:tr w:rsidR="009C3937" w:rsidRPr="005C54EA" w:rsidTr="0004130A">
        <w:tc>
          <w:tcPr>
            <w:tcW w:w="2500"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t xml:space="preserve">7.  WEIGH UP NON MONETARY </w:t>
            </w:r>
            <w:smartTag w:uri="urn:schemas-microsoft-com:office:smarttags" w:element="stockticker">
              <w:r w:rsidRPr="005C54EA">
                <w:rPr>
                  <w:rFonts w:cs="Arial"/>
                  <w:b/>
                  <w:bCs/>
                  <w:sz w:val="20"/>
                  <w:szCs w:val="20"/>
                </w:rPr>
                <w:t>COST</w:t>
              </w:r>
            </w:smartTag>
            <w:r w:rsidRPr="005C54EA">
              <w:rPr>
                <w:rFonts w:cs="Arial"/>
                <w:b/>
                <w:bCs/>
                <w:sz w:val="20"/>
                <w:szCs w:val="20"/>
              </w:rPr>
              <w:t xml:space="preserve"> &amp; BENEFITS (INCLUDING </w:t>
            </w:r>
            <w:smartTag w:uri="urn:schemas-microsoft-com:office:smarttags" w:element="stockticker">
              <w:r w:rsidRPr="005C54EA">
                <w:rPr>
                  <w:rFonts w:cs="Arial"/>
                  <w:b/>
                  <w:bCs/>
                  <w:sz w:val="20"/>
                  <w:szCs w:val="20"/>
                </w:rPr>
                <w:t>NEW</w:t>
              </w:r>
            </w:smartTag>
            <w:r w:rsidRPr="005C54EA">
              <w:rPr>
                <w:rFonts w:cs="Arial"/>
                <w:b/>
                <w:bCs/>
                <w:sz w:val="20"/>
                <w:szCs w:val="20"/>
              </w:rPr>
              <w:t xml:space="preserve"> </w:t>
            </w:r>
            <w:smartTag w:uri="urn:schemas-microsoft-com:office:smarttags" w:element="stockticker">
              <w:r w:rsidRPr="005C54EA">
                <w:rPr>
                  <w:rFonts w:cs="Arial"/>
                  <w:b/>
                  <w:bCs/>
                  <w:sz w:val="20"/>
                  <w:szCs w:val="20"/>
                </w:rPr>
                <w:t>TSN</w:t>
              </w:r>
            </w:smartTag>
            <w:r w:rsidRPr="005C54EA">
              <w:rPr>
                <w:rFonts w:cs="Arial"/>
                <w:b/>
                <w:bCs/>
                <w:sz w:val="20"/>
                <w:szCs w:val="20"/>
              </w:rPr>
              <w:t xml:space="preserve"> &amp; EQUALITY)</w:t>
            </w:r>
          </w:p>
          <w:p w:rsidR="009C3937" w:rsidRPr="005C54EA" w:rsidRDefault="009C3937" w:rsidP="0004130A">
            <w:pPr>
              <w:rPr>
                <w:rFonts w:cs="Arial"/>
                <w:b/>
                <w:bCs/>
                <w:sz w:val="20"/>
                <w:szCs w:val="20"/>
              </w:rPr>
            </w:pPr>
          </w:p>
        </w:tc>
        <w:tc>
          <w:tcPr>
            <w:tcW w:w="4164"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Identify relevant non-monetary costs and benefits.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Quantify them in suitable units where possible.</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Employ appropriate technique to show how they compare under the different options e.g. “list and describe” in simpler cases; "impact statement" or "weighted scoring method" in others.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 xml:space="preserve">Consider distributional issues incl. New </w:t>
            </w:r>
            <w:smartTag w:uri="urn:schemas-microsoft-com:office:smarttags" w:element="stockticker">
              <w:r w:rsidRPr="005C54EA">
                <w:rPr>
                  <w:rFonts w:cs="Arial"/>
                  <w:sz w:val="20"/>
                  <w:szCs w:val="20"/>
                </w:rPr>
                <w:t>TSN</w:t>
              </w:r>
            </w:smartTag>
            <w:r w:rsidRPr="005C54EA">
              <w:rPr>
                <w:rFonts w:cs="Arial"/>
                <w:sz w:val="20"/>
                <w:szCs w:val="20"/>
              </w:rPr>
              <w:t xml:space="preserve"> &amp; Equality.</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Explain assumptions clearly e.g. weights and scores should be explained individually.</w:t>
            </w:r>
          </w:p>
          <w:p w:rsidR="009C3937" w:rsidRPr="005C54EA" w:rsidRDefault="009C3937" w:rsidP="0004130A">
            <w:pPr>
              <w:pStyle w:val="taxtipbullet"/>
              <w:tabs>
                <w:tab w:val="clear" w:pos="1191"/>
                <w:tab w:val="num" w:pos="439"/>
              </w:tabs>
              <w:ind w:left="439" w:hanging="439"/>
              <w:jc w:val="both"/>
              <w:rPr>
                <w:sz w:val="20"/>
                <w:szCs w:val="20"/>
              </w:rPr>
            </w:pPr>
            <w:r w:rsidRPr="005C54EA">
              <w:rPr>
                <w:rFonts w:cs="Arial"/>
                <w:sz w:val="20"/>
                <w:szCs w:val="20"/>
              </w:rPr>
              <w:t xml:space="preserve">Interpret the results of the non-monetary analysis. </w:t>
            </w:r>
          </w:p>
        </w:tc>
        <w:tc>
          <w:tcPr>
            <w:tcW w:w="3298"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2.7</w:t>
            </w: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Annexes 2 &amp; 5</w:t>
            </w:r>
          </w:p>
          <w:p w:rsidR="009C3937" w:rsidRPr="005C54EA" w:rsidRDefault="009C3937" w:rsidP="0004130A">
            <w:pPr>
              <w:pStyle w:val="taxtipbullet"/>
              <w:numPr>
                <w:ilvl w:val="0"/>
                <w:numId w:val="0"/>
              </w:numPr>
              <w:jc w:val="both"/>
              <w:rPr>
                <w:sz w:val="20"/>
                <w:szCs w:val="20"/>
              </w:rPr>
            </w:pPr>
          </w:p>
        </w:tc>
      </w:tr>
    </w:tbl>
    <w:p w:rsidR="009C3937" w:rsidRPr="005C54EA" w:rsidRDefault="009C3937" w:rsidP="009C3937">
      <w:pPr>
        <w:rPr>
          <w:sz w:val="20"/>
          <w:szCs w:val="20"/>
        </w:rPr>
      </w:pPr>
      <w:r w:rsidRPr="005C54EA">
        <w:rPr>
          <w:sz w:val="20"/>
          <w:szCs w:val="20"/>
        </w:rPr>
        <w:br w:type="page"/>
      </w:r>
    </w:p>
    <w:tbl>
      <w:tblPr>
        <w:tblStyle w:val="TableGrid"/>
        <w:tblW w:w="0" w:type="auto"/>
        <w:tblLook w:val="01E0" w:firstRow="1" w:lastRow="1" w:firstColumn="1" w:lastColumn="1" w:noHBand="0" w:noVBand="0"/>
      </w:tblPr>
      <w:tblGrid>
        <w:gridCol w:w="2419"/>
        <w:gridCol w:w="3852"/>
        <w:gridCol w:w="2972"/>
      </w:tblGrid>
      <w:tr w:rsidR="009C3937" w:rsidRPr="005C54EA" w:rsidTr="0004130A">
        <w:tc>
          <w:tcPr>
            <w:tcW w:w="2500"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lastRenderedPageBreak/>
              <w:t xml:space="preserve">8.  CALCULATE </w:t>
            </w:r>
            <w:smartTag w:uri="urn:schemas-microsoft-com:office:smarttags" w:element="stockticker">
              <w:r w:rsidRPr="005C54EA">
                <w:rPr>
                  <w:rFonts w:cs="Arial"/>
                  <w:b/>
                  <w:bCs/>
                  <w:sz w:val="20"/>
                  <w:szCs w:val="20"/>
                </w:rPr>
                <w:t>NET</w:t>
              </w:r>
            </w:smartTag>
            <w:r w:rsidRPr="005C54EA">
              <w:rPr>
                <w:rFonts w:cs="Arial"/>
                <w:b/>
                <w:bCs/>
                <w:sz w:val="20"/>
                <w:szCs w:val="20"/>
              </w:rPr>
              <w:t xml:space="preserve"> PRESENT VALUES (NPVs) </w:t>
            </w:r>
            <w:smartTag w:uri="urn:schemas-microsoft-com:office:smarttags" w:element="stockticker">
              <w:r w:rsidRPr="005C54EA">
                <w:rPr>
                  <w:rFonts w:cs="Arial"/>
                  <w:b/>
                  <w:bCs/>
                  <w:sz w:val="20"/>
                  <w:szCs w:val="20"/>
                </w:rPr>
                <w:t>AND</w:t>
              </w:r>
            </w:smartTag>
            <w:r w:rsidRPr="005C54EA">
              <w:rPr>
                <w:rFonts w:cs="Arial"/>
                <w:b/>
                <w:bCs/>
                <w:sz w:val="20"/>
                <w:szCs w:val="20"/>
              </w:rPr>
              <w:t xml:space="preserve"> ASSESS UNCERTAINTIES</w:t>
            </w:r>
          </w:p>
          <w:p w:rsidR="009C3937" w:rsidRPr="005C54EA" w:rsidRDefault="009C3937" w:rsidP="0004130A">
            <w:pPr>
              <w:rPr>
                <w:rFonts w:cs="Arial"/>
                <w:b/>
                <w:bCs/>
                <w:sz w:val="20"/>
                <w:szCs w:val="20"/>
              </w:rPr>
            </w:pPr>
          </w:p>
        </w:tc>
        <w:tc>
          <w:tcPr>
            <w:tcW w:w="4164"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Identify phasing of monetary costs and benefits over suitable time period, adjusted for inflation, optimism bias and (where relevant) displacement and tax differences.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Calculate NPV (or NPC) for each option, using correct discount rate.</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Include spreadsheets detailing the calculations, including disaggregation of cost/benefit items.</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Show, for each year, the discount factors used, the total NPV for the year, and the cumulative NPV to that year.</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Identify the price basis and base year for discounting.</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Test and interpret the sensitivity of the NPVs (or NPCs) to changes in important assumptions, and explain choice of variations covered.</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sz w:val="20"/>
                <w:szCs w:val="20"/>
              </w:rPr>
              <w:t>Interpret the results e.g. estimate the probability of various possible outcomes and implications for option ranking.</w:t>
            </w:r>
          </w:p>
          <w:p w:rsidR="009C3937" w:rsidRPr="005C54EA" w:rsidRDefault="009C3937" w:rsidP="0004130A">
            <w:pPr>
              <w:pStyle w:val="taxtipbullet"/>
              <w:tabs>
                <w:tab w:val="clear" w:pos="1191"/>
                <w:tab w:val="num" w:pos="439"/>
              </w:tabs>
              <w:ind w:left="439" w:hanging="439"/>
              <w:jc w:val="both"/>
              <w:rPr>
                <w:sz w:val="20"/>
                <w:szCs w:val="20"/>
              </w:rPr>
            </w:pPr>
            <w:r w:rsidRPr="005C54EA">
              <w:rPr>
                <w:rFonts w:cs="Arial"/>
                <w:sz w:val="20"/>
                <w:szCs w:val="20"/>
              </w:rPr>
              <w:t>Provide sufficient detail to enable checking of calculations.</w:t>
            </w:r>
          </w:p>
        </w:tc>
        <w:tc>
          <w:tcPr>
            <w:tcW w:w="3298"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2.8</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chapter 5 and Annex 6</w:t>
            </w:r>
          </w:p>
          <w:p w:rsidR="009C3937" w:rsidRPr="005C54EA" w:rsidRDefault="009C3937" w:rsidP="0004130A">
            <w:pPr>
              <w:pStyle w:val="taxtipbullet"/>
              <w:numPr>
                <w:ilvl w:val="0"/>
                <w:numId w:val="0"/>
              </w:numPr>
              <w:jc w:val="both"/>
              <w:rPr>
                <w:rFonts w:cs="Arial"/>
                <w:sz w:val="20"/>
                <w:szCs w:val="20"/>
              </w:rPr>
            </w:pPr>
          </w:p>
        </w:tc>
      </w:tr>
      <w:tr w:rsidR="009C3937" w:rsidRPr="005C54EA" w:rsidTr="0004130A">
        <w:tc>
          <w:tcPr>
            <w:tcW w:w="2500" w:type="dxa"/>
          </w:tcPr>
          <w:p w:rsidR="009C3937" w:rsidRPr="005C54EA" w:rsidRDefault="009C3937" w:rsidP="0004130A">
            <w:pPr>
              <w:autoSpaceDE w:val="0"/>
              <w:autoSpaceDN w:val="0"/>
              <w:adjustRightInd w:val="0"/>
              <w:rPr>
                <w:rFonts w:cs="Arial"/>
                <w:b/>
                <w:bCs/>
                <w:sz w:val="20"/>
                <w:szCs w:val="20"/>
              </w:rPr>
            </w:pPr>
            <w:r w:rsidRPr="005C54EA">
              <w:rPr>
                <w:rFonts w:cs="Arial"/>
                <w:b/>
                <w:bCs/>
                <w:sz w:val="20"/>
                <w:szCs w:val="20"/>
              </w:rPr>
              <w:t xml:space="preserve">9.  ASSESS ARRANGEMENTS FOR FINANCING, MANAGEMENT, PROCUREMENT, MARKETING, MONITORING </w:t>
            </w:r>
            <w:smartTag w:uri="urn:schemas-microsoft-com:office:smarttags" w:element="stockticker">
              <w:r w:rsidRPr="005C54EA">
                <w:rPr>
                  <w:rFonts w:cs="Arial"/>
                  <w:b/>
                  <w:bCs/>
                  <w:sz w:val="20"/>
                  <w:szCs w:val="20"/>
                </w:rPr>
                <w:t>AND</w:t>
              </w:r>
            </w:smartTag>
            <w:r w:rsidRPr="005C54EA">
              <w:rPr>
                <w:rFonts w:cs="Arial"/>
                <w:b/>
                <w:bCs/>
                <w:sz w:val="20"/>
                <w:szCs w:val="20"/>
              </w:rPr>
              <w:t xml:space="preserve"> EX POST EVALUATION</w:t>
            </w:r>
          </w:p>
          <w:p w:rsidR="009C3937" w:rsidRPr="005C54EA" w:rsidRDefault="009C3937" w:rsidP="0004130A">
            <w:pPr>
              <w:autoSpaceDE w:val="0"/>
              <w:autoSpaceDN w:val="0"/>
              <w:adjustRightInd w:val="0"/>
              <w:rPr>
                <w:sz w:val="20"/>
                <w:szCs w:val="20"/>
              </w:rPr>
            </w:pPr>
          </w:p>
        </w:tc>
        <w:tc>
          <w:tcPr>
            <w:tcW w:w="4164" w:type="dxa"/>
          </w:tcPr>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i/>
                <w:iCs/>
                <w:sz w:val="20"/>
                <w:szCs w:val="20"/>
              </w:rPr>
              <w:t>Financing</w:t>
            </w:r>
            <w:r w:rsidRPr="005C54EA">
              <w:rPr>
                <w:rFonts w:cs="Arial"/>
                <w:sz w:val="20"/>
                <w:szCs w:val="20"/>
              </w:rPr>
              <w:t xml:space="preserve">: Include budget, cash flow and funding statements, phased over time. </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i/>
                <w:iCs/>
                <w:sz w:val="20"/>
                <w:szCs w:val="20"/>
              </w:rPr>
              <w:t>Management</w:t>
            </w:r>
            <w:r w:rsidRPr="005C54EA">
              <w:rPr>
                <w:rFonts w:cs="Arial"/>
                <w:sz w:val="20"/>
                <w:szCs w:val="20"/>
              </w:rPr>
              <w:t>: Give details of proposed personnel, procurement method, timetable, benefits realisation plan, accommodation needs, staffing issues etc.</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i/>
                <w:iCs/>
                <w:sz w:val="20"/>
                <w:szCs w:val="20"/>
              </w:rPr>
              <w:t>Marketing</w:t>
            </w:r>
            <w:r w:rsidRPr="005C54EA">
              <w:rPr>
                <w:rFonts w:cs="Arial"/>
                <w:sz w:val="20"/>
                <w:szCs w:val="20"/>
              </w:rPr>
              <w:t xml:space="preserve">: Provide market assessment and marketing plan as appropriate </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i/>
                <w:iCs/>
                <w:sz w:val="20"/>
                <w:szCs w:val="20"/>
              </w:rPr>
              <w:t>Monitoring</w:t>
            </w:r>
            <w:r w:rsidRPr="005C54EA">
              <w:rPr>
                <w:rFonts w:cs="Arial"/>
                <w:sz w:val="20"/>
                <w:szCs w:val="20"/>
              </w:rPr>
              <w:t>: Indicate how the proposed option will be monitored during and after implementation.</w:t>
            </w:r>
          </w:p>
          <w:p w:rsidR="009C3937" w:rsidRPr="005C54EA" w:rsidRDefault="009C3937" w:rsidP="0004130A">
            <w:pPr>
              <w:pStyle w:val="taxtipbullet"/>
              <w:tabs>
                <w:tab w:val="clear" w:pos="1191"/>
                <w:tab w:val="num" w:pos="439"/>
              </w:tabs>
              <w:ind w:left="439" w:hanging="439"/>
              <w:jc w:val="both"/>
              <w:rPr>
                <w:rFonts w:cs="Arial"/>
                <w:sz w:val="20"/>
                <w:szCs w:val="20"/>
              </w:rPr>
            </w:pPr>
            <w:r w:rsidRPr="005C54EA">
              <w:rPr>
                <w:rFonts w:cs="Arial"/>
                <w:i/>
                <w:iCs/>
                <w:sz w:val="20"/>
                <w:szCs w:val="20"/>
              </w:rPr>
              <w:t>Evaluation</w:t>
            </w:r>
            <w:r w:rsidRPr="005C54EA">
              <w:rPr>
                <w:rFonts w:cs="Arial"/>
                <w:sz w:val="20"/>
                <w:szCs w:val="20"/>
              </w:rPr>
              <w:t>: Record pre-implementation levels of resource use and service provision. Indicate factors to be evaluated, when, how and by whom.</w:t>
            </w:r>
          </w:p>
          <w:p w:rsidR="009C3937" w:rsidRPr="005C54EA" w:rsidRDefault="009C3937" w:rsidP="0004130A">
            <w:pPr>
              <w:pStyle w:val="taxtipbullet"/>
              <w:numPr>
                <w:ilvl w:val="0"/>
                <w:numId w:val="0"/>
              </w:numPr>
              <w:jc w:val="both"/>
              <w:rPr>
                <w:rFonts w:cs="Arial"/>
                <w:i/>
                <w:iCs/>
                <w:sz w:val="20"/>
                <w:szCs w:val="20"/>
              </w:rPr>
            </w:pPr>
            <w:r w:rsidRPr="005C54EA">
              <w:rPr>
                <w:rFonts w:cs="Arial"/>
                <w:sz w:val="20"/>
                <w:szCs w:val="20"/>
              </w:rPr>
              <w:t xml:space="preserve">„ </w:t>
            </w:r>
            <w:r w:rsidRPr="005C54EA">
              <w:rPr>
                <w:rFonts w:cs="Arial"/>
                <w:i/>
                <w:iCs/>
                <w:sz w:val="20"/>
                <w:szCs w:val="20"/>
              </w:rPr>
              <w:t>Where funding the non-Govt sector is in view:-</w:t>
            </w:r>
          </w:p>
          <w:p w:rsidR="009C3937" w:rsidRPr="005C54EA" w:rsidRDefault="009C3937" w:rsidP="0004130A">
            <w:pPr>
              <w:ind w:left="500"/>
              <w:rPr>
                <w:sz w:val="20"/>
                <w:szCs w:val="20"/>
              </w:rPr>
            </w:pPr>
            <w:r w:rsidRPr="005C54EA">
              <w:rPr>
                <w:rFonts w:cs="Arial"/>
                <w:sz w:val="20"/>
                <w:szCs w:val="20"/>
              </w:rPr>
              <w:t xml:space="preserve">Assess </w:t>
            </w:r>
            <w:r w:rsidRPr="005C54EA">
              <w:rPr>
                <w:rFonts w:cs="Arial"/>
                <w:b/>
                <w:bCs/>
                <w:sz w:val="20"/>
                <w:szCs w:val="20"/>
              </w:rPr>
              <w:t xml:space="preserve">Viability </w:t>
            </w:r>
            <w:r w:rsidRPr="005C54EA">
              <w:rPr>
                <w:rFonts w:cs="Arial"/>
                <w:sz w:val="20"/>
                <w:szCs w:val="20"/>
              </w:rPr>
              <w:t xml:space="preserve">i.e. examine cash flows, management &amp; financial arrangements to ensure that </w:t>
            </w:r>
            <w:r w:rsidRPr="005C54EA">
              <w:rPr>
                <w:rFonts w:cs="Arial"/>
                <w:i/>
                <w:iCs/>
                <w:sz w:val="20"/>
                <w:szCs w:val="20"/>
              </w:rPr>
              <w:t>funding</w:t>
            </w:r>
            <w:r w:rsidRPr="005C54EA">
              <w:rPr>
                <w:rFonts w:cs="Arial"/>
                <w:sz w:val="20"/>
                <w:szCs w:val="20"/>
              </w:rPr>
              <w:t xml:space="preserve"> is not wasted on proposals that will fail prematurely.</w:t>
            </w:r>
          </w:p>
        </w:tc>
        <w:tc>
          <w:tcPr>
            <w:tcW w:w="3298" w:type="dxa"/>
          </w:tcPr>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sections 2.9, 10 &amp; 11</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Green Book chapters 6 &amp; 7</w:t>
            </w: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p>
          <w:p w:rsidR="009C3937" w:rsidRPr="005C54EA" w:rsidRDefault="009C3937" w:rsidP="0004130A">
            <w:pPr>
              <w:pStyle w:val="taxtipbullet"/>
              <w:numPr>
                <w:ilvl w:val="0"/>
                <w:numId w:val="0"/>
              </w:numPr>
              <w:jc w:val="both"/>
              <w:rPr>
                <w:rFonts w:cs="Arial"/>
                <w:sz w:val="20"/>
                <w:szCs w:val="20"/>
              </w:rPr>
            </w:pPr>
            <w:r w:rsidRPr="005C54EA">
              <w:rPr>
                <w:rFonts w:cs="Arial"/>
                <w:sz w:val="20"/>
                <w:szCs w:val="20"/>
              </w:rPr>
              <w:t>NI Practical Guide section 4.5</w:t>
            </w:r>
          </w:p>
          <w:p w:rsidR="009C3937" w:rsidRPr="005C54EA" w:rsidRDefault="009C3937" w:rsidP="0004130A">
            <w:pPr>
              <w:pStyle w:val="taxtipbullet"/>
              <w:numPr>
                <w:ilvl w:val="0"/>
                <w:numId w:val="0"/>
              </w:numPr>
              <w:jc w:val="both"/>
              <w:rPr>
                <w:rFonts w:cs="Arial"/>
                <w:sz w:val="20"/>
                <w:szCs w:val="20"/>
              </w:rPr>
            </w:pPr>
          </w:p>
        </w:tc>
      </w:tr>
    </w:tbl>
    <w:p w:rsidR="009C3937" w:rsidRDefault="009C3937" w:rsidP="009C3937">
      <w:r>
        <w:br w:type="page"/>
      </w:r>
    </w:p>
    <w:tbl>
      <w:tblPr>
        <w:tblStyle w:val="TableGrid"/>
        <w:tblW w:w="0" w:type="auto"/>
        <w:tblLook w:val="01E0" w:firstRow="1" w:lastRow="1" w:firstColumn="1" w:lastColumn="1" w:noHBand="0" w:noVBand="0"/>
      </w:tblPr>
      <w:tblGrid>
        <w:gridCol w:w="2392"/>
        <w:gridCol w:w="3854"/>
        <w:gridCol w:w="2997"/>
      </w:tblGrid>
      <w:tr w:rsidR="009C3937" w:rsidRPr="00E56E2D" w:rsidTr="0004130A">
        <w:tc>
          <w:tcPr>
            <w:tcW w:w="2500" w:type="dxa"/>
          </w:tcPr>
          <w:p w:rsidR="009C3937" w:rsidRPr="00800983" w:rsidRDefault="009C3937" w:rsidP="0004130A">
            <w:pPr>
              <w:autoSpaceDE w:val="0"/>
              <w:autoSpaceDN w:val="0"/>
              <w:adjustRightInd w:val="0"/>
              <w:rPr>
                <w:rFonts w:cs="Arial"/>
                <w:b/>
                <w:bCs/>
                <w:sz w:val="20"/>
                <w:szCs w:val="20"/>
              </w:rPr>
            </w:pPr>
            <w:r w:rsidRPr="00800983">
              <w:rPr>
                <w:rFonts w:cs="Arial"/>
                <w:b/>
                <w:bCs/>
                <w:sz w:val="20"/>
                <w:szCs w:val="20"/>
              </w:rPr>
              <w:lastRenderedPageBreak/>
              <w:t>10. ASSESS THE</w:t>
            </w:r>
            <w:r>
              <w:rPr>
                <w:rFonts w:cs="Arial"/>
                <w:b/>
                <w:bCs/>
                <w:sz w:val="20"/>
                <w:szCs w:val="20"/>
              </w:rPr>
              <w:t xml:space="preserve"> </w:t>
            </w:r>
            <w:r w:rsidRPr="00800983">
              <w:rPr>
                <w:rFonts w:cs="Arial"/>
                <w:b/>
                <w:bCs/>
                <w:sz w:val="20"/>
                <w:szCs w:val="20"/>
              </w:rPr>
              <w:t>BALANCE</w:t>
            </w:r>
            <w:r>
              <w:rPr>
                <w:rFonts w:cs="Arial"/>
                <w:b/>
                <w:bCs/>
                <w:sz w:val="20"/>
                <w:szCs w:val="20"/>
              </w:rPr>
              <w:t xml:space="preserve"> </w:t>
            </w:r>
            <w:r w:rsidRPr="00800983">
              <w:rPr>
                <w:rFonts w:cs="Arial"/>
                <w:b/>
                <w:bCs/>
                <w:sz w:val="20"/>
                <w:szCs w:val="20"/>
              </w:rPr>
              <w:t>BETWEEN THE</w:t>
            </w:r>
            <w:r>
              <w:rPr>
                <w:rFonts w:cs="Arial"/>
                <w:b/>
                <w:bCs/>
                <w:sz w:val="20"/>
                <w:szCs w:val="20"/>
              </w:rPr>
              <w:t xml:space="preserve"> </w:t>
            </w:r>
            <w:r w:rsidRPr="00800983">
              <w:rPr>
                <w:rFonts w:cs="Arial"/>
                <w:b/>
                <w:bCs/>
                <w:sz w:val="20"/>
                <w:szCs w:val="20"/>
              </w:rPr>
              <w:t xml:space="preserve">OPTIONS </w:t>
            </w:r>
            <w:smartTag w:uri="urn:schemas-microsoft-com:office:smarttags" w:element="stockticker">
              <w:r w:rsidRPr="00800983">
                <w:rPr>
                  <w:rFonts w:cs="Arial"/>
                  <w:b/>
                  <w:bCs/>
                  <w:sz w:val="20"/>
                  <w:szCs w:val="20"/>
                </w:rPr>
                <w:t>AND</w:t>
              </w:r>
            </w:smartTag>
            <w:r>
              <w:rPr>
                <w:rFonts w:cs="Arial"/>
                <w:b/>
                <w:bCs/>
                <w:sz w:val="20"/>
                <w:szCs w:val="20"/>
              </w:rPr>
              <w:t xml:space="preserve"> </w:t>
            </w:r>
            <w:r w:rsidRPr="00800983">
              <w:rPr>
                <w:rFonts w:cs="Arial"/>
                <w:b/>
                <w:bCs/>
                <w:sz w:val="20"/>
                <w:szCs w:val="20"/>
              </w:rPr>
              <w:t>PRESENT THE</w:t>
            </w:r>
            <w:r>
              <w:rPr>
                <w:rFonts w:cs="Arial"/>
                <w:b/>
                <w:bCs/>
                <w:sz w:val="20"/>
                <w:szCs w:val="20"/>
              </w:rPr>
              <w:t xml:space="preserve"> </w:t>
            </w:r>
            <w:r w:rsidRPr="00800983">
              <w:rPr>
                <w:rFonts w:cs="Arial"/>
                <w:b/>
                <w:bCs/>
                <w:sz w:val="20"/>
                <w:szCs w:val="20"/>
              </w:rPr>
              <w:t>RESULTS &amp;</w:t>
            </w:r>
            <w:r>
              <w:rPr>
                <w:rFonts w:cs="Arial"/>
                <w:b/>
                <w:bCs/>
                <w:sz w:val="20"/>
                <w:szCs w:val="20"/>
              </w:rPr>
              <w:t xml:space="preserve"> </w:t>
            </w:r>
            <w:r w:rsidRPr="00800983">
              <w:rPr>
                <w:rFonts w:cs="Arial"/>
                <w:b/>
                <w:bCs/>
                <w:sz w:val="20"/>
                <w:szCs w:val="20"/>
              </w:rPr>
              <w:t>CONCLUSIONS</w:t>
            </w:r>
          </w:p>
          <w:p w:rsidR="009C3937" w:rsidRPr="00800983" w:rsidRDefault="009C3937" w:rsidP="0004130A">
            <w:pPr>
              <w:autoSpaceDE w:val="0"/>
              <w:autoSpaceDN w:val="0"/>
              <w:adjustRightInd w:val="0"/>
              <w:rPr>
                <w:rFonts w:cs="Arial"/>
                <w:b/>
                <w:bCs/>
                <w:sz w:val="20"/>
                <w:szCs w:val="20"/>
              </w:rPr>
            </w:pPr>
          </w:p>
        </w:tc>
        <w:tc>
          <w:tcPr>
            <w:tcW w:w="4164" w:type="dxa"/>
          </w:tcPr>
          <w:p w:rsidR="009C3937" w:rsidRPr="000474BF" w:rsidRDefault="009C3937" w:rsidP="0004130A">
            <w:pPr>
              <w:pStyle w:val="taxtipbullet"/>
              <w:tabs>
                <w:tab w:val="clear" w:pos="1191"/>
                <w:tab w:val="num" w:pos="439"/>
              </w:tabs>
              <w:ind w:left="439" w:hanging="439"/>
              <w:jc w:val="both"/>
              <w:rPr>
                <w:rFonts w:cs="Arial"/>
                <w:sz w:val="20"/>
                <w:szCs w:val="20"/>
              </w:rPr>
            </w:pPr>
            <w:r w:rsidRPr="000474BF">
              <w:rPr>
                <w:rFonts w:cs="Arial"/>
                <w:sz w:val="20"/>
                <w:szCs w:val="20"/>
              </w:rPr>
              <w:t>Write up the steps of the appraisal in the order shown here.</w:t>
            </w:r>
          </w:p>
          <w:p w:rsidR="009C3937" w:rsidRPr="000474BF" w:rsidRDefault="009C3937" w:rsidP="0004130A">
            <w:pPr>
              <w:pStyle w:val="taxtipbullet"/>
              <w:tabs>
                <w:tab w:val="clear" w:pos="1191"/>
                <w:tab w:val="num" w:pos="439"/>
              </w:tabs>
              <w:ind w:left="439" w:hanging="439"/>
              <w:jc w:val="both"/>
              <w:rPr>
                <w:rFonts w:cs="Arial"/>
                <w:sz w:val="20"/>
                <w:szCs w:val="20"/>
              </w:rPr>
            </w:pPr>
            <w:r w:rsidRPr="000474BF">
              <w:rPr>
                <w:rFonts w:cs="Arial"/>
                <w:sz w:val="20"/>
                <w:szCs w:val="20"/>
              </w:rPr>
              <w:t>Give details of assumptions and calculations, using appropriate appendices.</w:t>
            </w:r>
          </w:p>
          <w:p w:rsidR="009C3937" w:rsidRPr="000474BF" w:rsidRDefault="009C3937" w:rsidP="0004130A">
            <w:pPr>
              <w:pStyle w:val="taxtipbullet"/>
              <w:tabs>
                <w:tab w:val="clear" w:pos="1191"/>
                <w:tab w:val="num" w:pos="439"/>
              </w:tabs>
              <w:ind w:left="439" w:hanging="439"/>
              <w:jc w:val="both"/>
              <w:rPr>
                <w:rFonts w:cs="Arial"/>
                <w:sz w:val="20"/>
                <w:szCs w:val="20"/>
              </w:rPr>
            </w:pPr>
            <w:r w:rsidRPr="000474BF">
              <w:rPr>
                <w:rFonts w:cs="Arial"/>
                <w:sz w:val="20"/>
                <w:szCs w:val="20"/>
              </w:rPr>
              <w:t>Include summary of main results (i.e. NPVs/NPCs, unquantifiables and uncertainties) for each option.</w:t>
            </w:r>
          </w:p>
          <w:p w:rsidR="009C3937" w:rsidRPr="0064479B" w:rsidRDefault="009C3937" w:rsidP="0004130A">
            <w:pPr>
              <w:pStyle w:val="taxtipbullet"/>
              <w:tabs>
                <w:tab w:val="clear" w:pos="1191"/>
                <w:tab w:val="num" w:pos="439"/>
              </w:tabs>
              <w:ind w:left="439" w:hanging="439"/>
              <w:jc w:val="both"/>
              <w:rPr>
                <w:rFonts w:cs="Arial"/>
                <w:i/>
                <w:iCs/>
                <w:sz w:val="22"/>
                <w:szCs w:val="22"/>
              </w:rPr>
            </w:pPr>
            <w:r w:rsidRPr="000474BF">
              <w:rPr>
                <w:rFonts w:cs="Arial"/>
                <w:sz w:val="20"/>
                <w:szCs w:val="20"/>
              </w:rPr>
              <w:t>Draw out the balance of advantage among options, assess VFM and affordability, and record conclusions and recommendations.</w:t>
            </w:r>
          </w:p>
        </w:tc>
        <w:tc>
          <w:tcPr>
            <w:tcW w:w="3298" w:type="dxa"/>
          </w:tcPr>
          <w:p w:rsidR="009C3937" w:rsidRPr="0064479B" w:rsidRDefault="009C3937" w:rsidP="0004130A">
            <w:pPr>
              <w:autoSpaceDE w:val="0"/>
              <w:autoSpaceDN w:val="0"/>
              <w:adjustRightInd w:val="0"/>
              <w:spacing w:before="144" w:after="144"/>
              <w:rPr>
                <w:rFonts w:cs="Arial"/>
                <w:sz w:val="22"/>
              </w:rPr>
            </w:pPr>
            <w:r w:rsidRPr="0064479B">
              <w:rPr>
                <w:rFonts w:cs="Arial"/>
                <w:sz w:val="22"/>
              </w:rPr>
              <w:t>NI Practical Guide section</w:t>
            </w:r>
            <w:r>
              <w:rPr>
                <w:rFonts w:cs="Arial"/>
                <w:sz w:val="22"/>
              </w:rPr>
              <w:t xml:space="preserve"> </w:t>
            </w:r>
            <w:r w:rsidRPr="0064479B">
              <w:rPr>
                <w:rFonts w:cs="Arial"/>
                <w:sz w:val="22"/>
              </w:rPr>
              <w:t>2.10</w:t>
            </w:r>
          </w:p>
          <w:p w:rsidR="009C3937" w:rsidRPr="0064479B" w:rsidRDefault="009C3937" w:rsidP="0004130A">
            <w:pPr>
              <w:spacing w:before="144" w:after="144"/>
              <w:rPr>
                <w:rFonts w:cs="Arial"/>
                <w:sz w:val="22"/>
              </w:rPr>
            </w:pPr>
            <w:r w:rsidRPr="0064479B">
              <w:rPr>
                <w:rFonts w:cs="Arial"/>
                <w:sz w:val="22"/>
              </w:rPr>
              <w:t>Green Book chapter 6</w:t>
            </w:r>
          </w:p>
          <w:p w:rsidR="009C3937" w:rsidRPr="000474BF" w:rsidRDefault="009C3937" w:rsidP="0004130A">
            <w:pPr>
              <w:pStyle w:val="taxtipbullet"/>
              <w:numPr>
                <w:ilvl w:val="0"/>
                <w:numId w:val="0"/>
              </w:numPr>
              <w:jc w:val="both"/>
              <w:rPr>
                <w:rFonts w:cs="Arial"/>
                <w:sz w:val="20"/>
                <w:szCs w:val="20"/>
              </w:rPr>
            </w:pPr>
          </w:p>
        </w:tc>
      </w:tr>
    </w:tbl>
    <w:p w:rsidR="009C3937" w:rsidRPr="00A44429" w:rsidRDefault="009C3937" w:rsidP="009C3937"/>
    <w:p w:rsidR="00056B6C" w:rsidRDefault="00056B6C" w:rsidP="008B7176">
      <w:pPr>
        <w:rPr>
          <w:sz w:val="22"/>
          <w:lang w:val="en-GB"/>
        </w:rPr>
        <w:sectPr w:rsidR="00056B6C" w:rsidSect="004654C6">
          <w:headerReference w:type="default" r:id="rId83"/>
          <w:pgSz w:w="11907" w:h="16839" w:code="9"/>
          <w:pgMar w:top="1440" w:right="1440" w:bottom="1440" w:left="1440" w:header="708" w:footer="708" w:gutter="0"/>
          <w:cols w:space="708"/>
          <w:docGrid w:linePitch="360"/>
        </w:sectPr>
      </w:pPr>
    </w:p>
    <w:p w:rsidR="00056B6C" w:rsidRDefault="00056B6C" w:rsidP="00056B6C">
      <w:pPr>
        <w:widowControl w:val="0"/>
        <w:tabs>
          <w:tab w:val="left" w:pos="8147"/>
        </w:tabs>
        <w:autoSpaceDE w:val="0"/>
        <w:autoSpaceDN w:val="0"/>
        <w:adjustRightInd w:val="0"/>
        <w:jc w:val="right"/>
        <w:rPr>
          <w:rFonts w:cs="Arial"/>
          <w:b/>
          <w:bCs/>
          <w:sz w:val="28"/>
          <w:szCs w:val="28"/>
        </w:rPr>
      </w:pPr>
      <w:r>
        <w:rPr>
          <w:noProof/>
          <w:sz w:val="22"/>
          <w:lang w:val="en-GB" w:eastAsia="en-GB"/>
        </w:rPr>
        <w:lastRenderedPageBreak/>
        <w:drawing>
          <wp:inline distT="0" distB="0" distL="0" distR="0">
            <wp:extent cx="1190625" cy="1028700"/>
            <wp:effectExtent l="1905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4" cstate="print"/>
                    <a:srcRect/>
                    <a:stretch>
                      <a:fillRect/>
                    </a:stretch>
                  </pic:blipFill>
                  <pic:spPr bwMode="auto">
                    <a:xfrm>
                      <a:off x="0" y="0"/>
                      <a:ext cx="1190625" cy="1028700"/>
                    </a:xfrm>
                    <a:prstGeom prst="rect">
                      <a:avLst/>
                    </a:prstGeom>
                    <a:noFill/>
                    <a:ln w="9525">
                      <a:noFill/>
                      <a:miter lim="800000"/>
                      <a:headEnd/>
                      <a:tailEnd/>
                    </a:ln>
                  </pic:spPr>
                </pic:pic>
              </a:graphicData>
            </a:graphic>
          </wp:inline>
        </w:drawing>
      </w:r>
    </w:p>
    <w:p w:rsidR="00056B6C" w:rsidRDefault="00056B6C" w:rsidP="00056B6C">
      <w:pPr>
        <w:widowControl w:val="0"/>
        <w:tabs>
          <w:tab w:val="left" w:pos="8147"/>
        </w:tabs>
        <w:autoSpaceDE w:val="0"/>
        <w:autoSpaceDN w:val="0"/>
        <w:adjustRightInd w:val="0"/>
        <w:jc w:val="center"/>
        <w:rPr>
          <w:rFonts w:cs="Arial"/>
          <w:b/>
          <w:bCs/>
          <w:sz w:val="28"/>
          <w:szCs w:val="28"/>
        </w:rPr>
      </w:pPr>
    </w:p>
    <w:p w:rsidR="00056B6C" w:rsidRDefault="00056B6C" w:rsidP="00056B6C">
      <w:pPr>
        <w:widowControl w:val="0"/>
        <w:tabs>
          <w:tab w:val="left" w:pos="8147"/>
        </w:tabs>
        <w:autoSpaceDE w:val="0"/>
        <w:autoSpaceDN w:val="0"/>
        <w:adjustRightInd w:val="0"/>
        <w:jc w:val="center"/>
        <w:rPr>
          <w:rFonts w:cs="Arial"/>
          <w:b/>
          <w:bCs/>
          <w:sz w:val="28"/>
          <w:szCs w:val="28"/>
        </w:rPr>
      </w:pPr>
    </w:p>
    <w:p w:rsidR="00056B6C" w:rsidRDefault="00056B6C" w:rsidP="00056B6C">
      <w:pPr>
        <w:widowControl w:val="0"/>
        <w:tabs>
          <w:tab w:val="left" w:pos="8147"/>
        </w:tabs>
        <w:autoSpaceDE w:val="0"/>
        <w:autoSpaceDN w:val="0"/>
        <w:adjustRightInd w:val="0"/>
        <w:jc w:val="center"/>
        <w:rPr>
          <w:rFonts w:cs="Arial"/>
          <w:b/>
          <w:bCs/>
          <w:sz w:val="28"/>
          <w:szCs w:val="28"/>
        </w:rPr>
      </w:pPr>
    </w:p>
    <w:p w:rsidR="00056B6C" w:rsidRDefault="00056B6C" w:rsidP="00056B6C">
      <w:pPr>
        <w:widowControl w:val="0"/>
        <w:tabs>
          <w:tab w:val="left" w:pos="8147"/>
        </w:tabs>
        <w:autoSpaceDE w:val="0"/>
        <w:autoSpaceDN w:val="0"/>
        <w:adjustRightInd w:val="0"/>
        <w:jc w:val="center"/>
        <w:rPr>
          <w:rFonts w:cs="Arial"/>
          <w:b/>
          <w:bCs/>
          <w:sz w:val="28"/>
          <w:szCs w:val="28"/>
        </w:rPr>
      </w:pPr>
    </w:p>
    <w:p w:rsidR="00056B6C" w:rsidRDefault="00056B6C" w:rsidP="00056B6C">
      <w:pPr>
        <w:widowControl w:val="0"/>
        <w:tabs>
          <w:tab w:val="left" w:pos="8147"/>
        </w:tabs>
        <w:autoSpaceDE w:val="0"/>
        <w:autoSpaceDN w:val="0"/>
        <w:adjustRightInd w:val="0"/>
        <w:jc w:val="center"/>
        <w:rPr>
          <w:rFonts w:cs="Arial"/>
          <w:b/>
          <w:bCs/>
          <w:sz w:val="28"/>
          <w:szCs w:val="28"/>
        </w:rPr>
      </w:pPr>
    </w:p>
    <w:p w:rsidR="00056B6C" w:rsidRDefault="00056B6C" w:rsidP="00056B6C">
      <w:pPr>
        <w:widowControl w:val="0"/>
        <w:tabs>
          <w:tab w:val="left" w:pos="8147"/>
        </w:tabs>
        <w:autoSpaceDE w:val="0"/>
        <w:autoSpaceDN w:val="0"/>
        <w:adjustRightInd w:val="0"/>
        <w:jc w:val="center"/>
        <w:rPr>
          <w:rFonts w:cs="Arial"/>
          <w:b/>
          <w:bCs/>
          <w:sz w:val="28"/>
          <w:szCs w:val="28"/>
        </w:rPr>
      </w:pPr>
    </w:p>
    <w:p w:rsidR="00056B6C" w:rsidRDefault="00056B6C" w:rsidP="00056B6C">
      <w:pPr>
        <w:widowControl w:val="0"/>
        <w:tabs>
          <w:tab w:val="left" w:pos="8147"/>
        </w:tabs>
        <w:autoSpaceDE w:val="0"/>
        <w:autoSpaceDN w:val="0"/>
        <w:adjustRightInd w:val="0"/>
        <w:jc w:val="center"/>
        <w:rPr>
          <w:rFonts w:cs="Arial"/>
          <w:b/>
          <w:bCs/>
          <w:sz w:val="28"/>
          <w:szCs w:val="28"/>
        </w:rPr>
      </w:pPr>
    </w:p>
    <w:p w:rsidR="00056B6C" w:rsidRPr="0081396A" w:rsidRDefault="00056B6C" w:rsidP="00056B6C">
      <w:pPr>
        <w:widowControl w:val="0"/>
        <w:tabs>
          <w:tab w:val="left" w:pos="8147"/>
        </w:tabs>
        <w:autoSpaceDE w:val="0"/>
        <w:autoSpaceDN w:val="0"/>
        <w:adjustRightInd w:val="0"/>
        <w:jc w:val="center"/>
        <w:rPr>
          <w:rFonts w:cs="Arial"/>
          <w:bCs/>
          <w:sz w:val="28"/>
          <w:szCs w:val="28"/>
        </w:rPr>
      </w:pPr>
      <w:bookmarkStart w:id="5" w:name="Casework"/>
      <w:bookmarkEnd w:id="5"/>
      <w:smartTag w:uri="urn:schemas-microsoft-com:office:smarttags" w:element="stockticker">
        <w:smartTag w:uri="urn:schemas-microsoft-com:office:smarttags" w:element="place">
          <w:r>
            <w:rPr>
              <w:rFonts w:cs="Arial"/>
              <w:bCs/>
              <w:sz w:val="28"/>
              <w:szCs w:val="28"/>
            </w:rPr>
            <w:t>EDO</w:t>
          </w:r>
        </w:smartTag>
      </w:smartTag>
      <w:r w:rsidRPr="0081396A">
        <w:rPr>
          <w:rFonts w:cs="Arial"/>
          <w:bCs/>
          <w:sz w:val="28"/>
          <w:szCs w:val="28"/>
        </w:rPr>
        <w:t xml:space="preserve"> SUBMISSION TO</w:t>
      </w:r>
    </w:p>
    <w:p w:rsidR="00056B6C" w:rsidRPr="0081396A" w:rsidRDefault="00056B6C" w:rsidP="00056B6C">
      <w:pPr>
        <w:widowControl w:val="0"/>
        <w:autoSpaceDE w:val="0"/>
        <w:autoSpaceDN w:val="0"/>
        <w:adjustRightInd w:val="0"/>
        <w:jc w:val="center"/>
        <w:rPr>
          <w:rFonts w:cs="Arial"/>
          <w:bCs/>
          <w:sz w:val="28"/>
          <w:szCs w:val="28"/>
        </w:rPr>
      </w:pPr>
    </w:p>
    <w:p w:rsidR="00056B6C" w:rsidRPr="002A087A" w:rsidRDefault="00056B6C" w:rsidP="00056B6C">
      <w:pPr>
        <w:widowControl w:val="0"/>
        <w:autoSpaceDE w:val="0"/>
        <w:autoSpaceDN w:val="0"/>
        <w:adjustRightInd w:val="0"/>
        <w:jc w:val="center"/>
        <w:rPr>
          <w:rFonts w:cs="Arial"/>
          <w:bCs/>
        </w:rPr>
      </w:pPr>
      <w:r>
        <w:rPr>
          <w:rFonts w:cs="Arial"/>
          <w:bCs/>
        </w:rPr>
        <w:t>[Invest NI Delegated Approval Authority]</w:t>
      </w:r>
    </w:p>
    <w:p w:rsidR="00056B6C" w:rsidRPr="0081396A" w:rsidRDefault="00056B6C" w:rsidP="00056B6C">
      <w:pPr>
        <w:widowControl w:val="0"/>
        <w:autoSpaceDE w:val="0"/>
        <w:autoSpaceDN w:val="0"/>
        <w:adjustRightInd w:val="0"/>
        <w:jc w:val="center"/>
        <w:rPr>
          <w:rFonts w:cs="Arial"/>
          <w:bCs/>
          <w:sz w:val="28"/>
          <w:szCs w:val="28"/>
        </w:rPr>
      </w:pPr>
    </w:p>
    <w:p w:rsidR="00056B6C" w:rsidRPr="0081396A" w:rsidRDefault="00056B6C" w:rsidP="00056B6C">
      <w:pPr>
        <w:widowControl w:val="0"/>
        <w:autoSpaceDE w:val="0"/>
        <w:autoSpaceDN w:val="0"/>
        <w:adjustRightInd w:val="0"/>
        <w:jc w:val="center"/>
        <w:rPr>
          <w:rFonts w:cs="Arial"/>
          <w:bCs/>
          <w:sz w:val="28"/>
          <w:szCs w:val="28"/>
        </w:rPr>
      </w:pPr>
    </w:p>
    <w:p w:rsidR="00056B6C" w:rsidRPr="0081396A" w:rsidRDefault="00056B6C" w:rsidP="00056B6C">
      <w:pPr>
        <w:widowControl w:val="0"/>
        <w:autoSpaceDE w:val="0"/>
        <w:autoSpaceDN w:val="0"/>
        <w:adjustRightInd w:val="0"/>
        <w:jc w:val="center"/>
        <w:rPr>
          <w:rFonts w:cs="Arial"/>
          <w:bCs/>
          <w:sz w:val="28"/>
          <w:szCs w:val="28"/>
        </w:rPr>
      </w:pPr>
      <w:r w:rsidRPr="0081396A">
        <w:rPr>
          <w:rFonts w:cs="Arial"/>
          <w:bCs/>
          <w:sz w:val="28"/>
          <w:szCs w:val="28"/>
        </w:rPr>
        <w:t>On Behalf of</w:t>
      </w:r>
    </w:p>
    <w:p w:rsidR="00056B6C" w:rsidRPr="0081396A" w:rsidRDefault="00056B6C" w:rsidP="00056B6C">
      <w:pPr>
        <w:widowControl w:val="0"/>
        <w:autoSpaceDE w:val="0"/>
        <w:autoSpaceDN w:val="0"/>
        <w:adjustRightInd w:val="0"/>
        <w:jc w:val="center"/>
        <w:rPr>
          <w:rFonts w:cs="Arial"/>
          <w:bCs/>
          <w:sz w:val="28"/>
          <w:szCs w:val="28"/>
        </w:rPr>
      </w:pPr>
    </w:p>
    <w:p w:rsidR="00056B6C" w:rsidRPr="002A087A" w:rsidRDefault="00056B6C" w:rsidP="00056B6C">
      <w:pPr>
        <w:widowControl w:val="0"/>
        <w:autoSpaceDE w:val="0"/>
        <w:autoSpaceDN w:val="0"/>
        <w:adjustRightInd w:val="0"/>
        <w:jc w:val="center"/>
        <w:rPr>
          <w:rFonts w:cs="Arial"/>
          <w:bCs/>
        </w:rPr>
      </w:pPr>
      <w:r>
        <w:rPr>
          <w:rFonts w:cs="Arial"/>
          <w:bCs/>
        </w:rPr>
        <w:t>[Client Name &amp; Reference]</w:t>
      </w:r>
    </w:p>
    <w:p w:rsidR="00056B6C" w:rsidRPr="0081396A" w:rsidRDefault="00056B6C" w:rsidP="00056B6C">
      <w:pPr>
        <w:widowControl w:val="0"/>
        <w:autoSpaceDE w:val="0"/>
        <w:autoSpaceDN w:val="0"/>
        <w:adjustRightInd w:val="0"/>
        <w:jc w:val="center"/>
        <w:rPr>
          <w:rFonts w:cs="Arial"/>
          <w:bCs/>
          <w:i/>
          <w:sz w:val="20"/>
          <w:szCs w:val="20"/>
        </w:rPr>
      </w:pPr>
    </w:p>
    <w:p w:rsidR="00056B6C" w:rsidRPr="0081396A" w:rsidRDefault="00056B6C" w:rsidP="00056B6C">
      <w:pPr>
        <w:widowControl w:val="0"/>
        <w:autoSpaceDE w:val="0"/>
        <w:autoSpaceDN w:val="0"/>
        <w:adjustRightInd w:val="0"/>
        <w:jc w:val="center"/>
        <w:rPr>
          <w:rFonts w:cs="Arial"/>
          <w:bCs/>
          <w:sz w:val="28"/>
          <w:szCs w:val="28"/>
        </w:rPr>
      </w:pPr>
    </w:p>
    <w:p w:rsidR="00056B6C" w:rsidRPr="0081396A" w:rsidRDefault="00056B6C" w:rsidP="00056B6C">
      <w:pPr>
        <w:widowControl w:val="0"/>
        <w:autoSpaceDE w:val="0"/>
        <w:autoSpaceDN w:val="0"/>
        <w:adjustRightInd w:val="0"/>
        <w:jc w:val="center"/>
        <w:rPr>
          <w:rFonts w:cs="Arial"/>
          <w:bCs/>
          <w:sz w:val="28"/>
          <w:szCs w:val="28"/>
        </w:rPr>
      </w:pPr>
    </w:p>
    <w:p w:rsidR="00056B6C" w:rsidRPr="0081396A" w:rsidRDefault="00056B6C" w:rsidP="00056B6C">
      <w:pPr>
        <w:widowControl w:val="0"/>
        <w:autoSpaceDE w:val="0"/>
        <w:autoSpaceDN w:val="0"/>
        <w:adjustRightInd w:val="0"/>
        <w:jc w:val="center"/>
        <w:rPr>
          <w:rFonts w:cs="Arial"/>
          <w:bCs/>
          <w:sz w:val="28"/>
          <w:szCs w:val="28"/>
        </w:rPr>
      </w:pPr>
      <w:r>
        <w:rPr>
          <w:rFonts w:cs="Arial"/>
          <w:bCs/>
          <w:sz w:val="28"/>
          <w:szCs w:val="28"/>
        </w:rPr>
        <w:t>Date:</w:t>
      </w:r>
    </w:p>
    <w:p w:rsidR="00056B6C" w:rsidRPr="0081396A" w:rsidRDefault="00056B6C" w:rsidP="00056B6C">
      <w:pPr>
        <w:widowControl w:val="0"/>
        <w:autoSpaceDE w:val="0"/>
        <w:autoSpaceDN w:val="0"/>
        <w:adjustRightInd w:val="0"/>
        <w:jc w:val="center"/>
        <w:rPr>
          <w:rFonts w:cs="Arial"/>
          <w:bCs/>
          <w:sz w:val="28"/>
          <w:szCs w:val="28"/>
        </w:rPr>
      </w:pPr>
    </w:p>
    <w:p w:rsidR="00056B6C" w:rsidRPr="0081396A" w:rsidRDefault="00056B6C" w:rsidP="00056B6C">
      <w:pPr>
        <w:widowControl w:val="0"/>
        <w:autoSpaceDE w:val="0"/>
        <w:autoSpaceDN w:val="0"/>
        <w:adjustRightInd w:val="0"/>
        <w:jc w:val="center"/>
        <w:rPr>
          <w:rFonts w:cs="Arial"/>
          <w:bCs/>
          <w:sz w:val="28"/>
          <w:szCs w:val="28"/>
        </w:rPr>
      </w:pPr>
    </w:p>
    <w:p w:rsidR="00056B6C" w:rsidRDefault="00056B6C" w:rsidP="00056B6C">
      <w:pPr>
        <w:widowControl w:val="0"/>
        <w:ind w:left="3600" w:firstLine="720"/>
        <w:rPr>
          <w:rFonts w:cs="Arial"/>
          <w:bCs/>
        </w:rPr>
      </w:pPr>
      <w:r>
        <w:rPr>
          <w:rFonts w:cs="Arial"/>
          <w:b/>
          <w:bCs/>
        </w:rPr>
        <w:t>By:</w:t>
      </w:r>
      <w:r>
        <w:rPr>
          <w:rFonts w:cs="Arial"/>
          <w:b/>
          <w:bCs/>
        </w:rPr>
        <w:tab/>
      </w:r>
      <w:r>
        <w:rPr>
          <w:rFonts w:cs="Arial"/>
          <w:bCs/>
        </w:rPr>
        <w:t>[Client Executive</w:t>
      </w:r>
    </w:p>
    <w:p w:rsidR="00056B6C" w:rsidRDefault="00056B6C" w:rsidP="00056B6C">
      <w:pPr>
        <w:widowControl w:val="0"/>
        <w:ind w:left="3600" w:firstLine="720"/>
        <w:rPr>
          <w:rFonts w:cs="Arial"/>
          <w:bCs/>
        </w:rPr>
      </w:pPr>
      <w:r>
        <w:rPr>
          <w:rFonts w:cs="Arial"/>
          <w:b/>
          <w:bCs/>
        </w:rPr>
        <w:tab/>
        <w:t xml:space="preserve"> </w:t>
      </w:r>
      <w:r w:rsidRPr="002A087A">
        <w:rPr>
          <w:rFonts w:cs="Arial"/>
          <w:bCs/>
        </w:rPr>
        <w:t>Team</w:t>
      </w:r>
    </w:p>
    <w:p w:rsidR="00056B6C" w:rsidRPr="002A087A" w:rsidRDefault="00056B6C" w:rsidP="00056B6C">
      <w:pPr>
        <w:widowControl w:val="0"/>
        <w:ind w:left="3600" w:firstLine="720"/>
        <w:rPr>
          <w:rFonts w:cs="Arial"/>
        </w:rPr>
      </w:pPr>
      <w:r>
        <w:rPr>
          <w:rFonts w:cs="Arial"/>
          <w:bCs/>
        </w:rPr>
        <w:tab/>
        <w:t xml:space="preserve"> Division]</w:t>
      </w:r>
    </w:p>
    <w:p w:rsidR="00056B6C" w:rsidRDefault="00056B6C" w:rsidP="00056B6C"/>
    <w:p w:rsidR="00056B6C" w:rsidRPr="0081396A" w:rsidRDefault="00056B6C" w:rsidP="00056B6C">
      <w:pPr>
        <w:widowControl w:val="0"/>
        <w:tabs>
          <w:tab w:val="left" w:pos="720"/>
          <w:tab w:val="left" w:pos="5400"/>
        </w:tabs>
        <w:jc w:val="right"/>
        <w:rPr>
          <w:rFonts w:cs="Arial"/>
          <w:snapToGrid w:val="0"/>
        </w:rPr>
      </w:pPr>
      <w:r>
        <w:rPr>
          <w:rFonts w:cs="Arial"/>
          <w:b/>
          <w:bCs/>
          <w:snapToGrid w:val="0"/>
        </w:rPr>
        <w:br w:type="page"/>
      </w:r>
      <w:r w:rsidRPr="0081396A">
        <w:rPr>
          <w:rFonts w:cs="Arial"/>
          <w:b/>
          <w:bCs/>
          <w:snapToGrid w:val="0"/>
        </w:rPr>
        <w:lastRenderedPageBreak/>
        <w:tab/>
      </w:r>
      <w:r>
        <w:rPr>
          <w:rFonts w:cs="Arial"/>
          <w:b/>
          <w:bCs/>
          <w:snapToGrid w:val="0"/>
        </w:rPr>
        <w:t>Recommended Max Pages</w:t>
      </w:r>
    </w:p>
    <w:p w:rsidR="00056B6C" w:rsidRDefault="00056B6C" w:rsidP="00056B6C">
      <w:pPr>
        <w:pStyle w:val="Heading4"/>
        <w:tabs>
          <w:tab w:val="left" w:pos="720"/>
          <w:tab w:val="left" w:pos="7200"/>
        </w:tabs>
        <w:spacing w:before="0" w:after="0"/>
        <w:rPr>
          <w:rFonts w:ascii="Arial" w:hAnsi="Arial" w:cs="Arial"/>
          <w:bCs w:val="0"/>
          <w:sz w:val="24"/>
          <w:szCs w:val="24"/>
        </w:rPr>
      </w:pPr>
    </w:p>
    <w:p w:rsidR="00056B6C" w:rsidRPr="0081396A" w:rsidRDefault="00056B6C" w:rsidP="00056B6C">
      <w:pPr>
        <w:pStyle w:val="Heading4"/>
        <w:tabs>
          <w:tab w:val="left" w:pos="720"/>
          <w:tab w:val="left" w:pos="7200"/>
        </w:tabs>
        <w:spacing w:before="0" w:after="0"/>
        <w:rPr>
          <w:rFonts w:ascii="Arial" w:hAnsi="Arial" w:cs="Arial"/>
          <w:bCs w:val="0"/>
          <w:sz w:val="24"/>
          <w:szCs w:val="24"/>
        </w:rPr>
      </w:pPr>
      <w:r>
        <w:rPr>
          <w:rFonts w:ascii="Arial" w:hAnsi="Arial" w:cs="Arial"/>
          <w:bCs w:val="0"/>
          <w:sz w:val="24"/>
          <w:szCs w:val="24"/>
        </w:rPr>
        <w:tab/>
      </w:r>
      <w:hyperlink w:anchor="FlySheet" w:history="1">
        <w:r w:rsidRPr="00DB2C25">
          <w:rPr>
            <w:rStyle w:val="Hyperlink"/>
            <w:rFonts w:ascii="Arial" w:hAnsi="Arial" w:cs="Arial"/>
            <w:bCs w:val="0"/>
            <w:sz w:val="24"/>
            <w:szCs w:val="24"/>
          </w:rPr>
          <w:t>Fly Sheet</w:t>
        </w:r>
      </w:hyperlink>
      <w:r>
        <w:rPr>
          <w:rFonts w:ascii="Arial" w:hAnsi="Arial" w:cs="Arial"/>
          <w:bCs w:val="0"/>
          <w:sz w:val="24"/>
          <w:szCs w:val="24"/>
        </w:rPr>
        <w:tab/>
      </w:r>
      <w:r>
        <w:rPr>
          <w:rFonts w:ascii="Arial" w:hAnsi="Arial" w:cs="Arial"/>
          <w:bCs w:val="0"/>
          <w:sz w:val="24"/>
          <w:szCs w:val="24"/>
        </w:rPr>
        <w:tab/>
        <w:t>1</w:t>
      </w:r>
    </w:p>
    <w:p w:rsidR="00056B6C" w:rsidRPr="0081396A" w:rsidRDefault="00056B6C" w:rsidP="00056B6C">
      <w:pPr>
        <w:widowControl w:val="0"/>
        <w:rPr>
          <w:rFonts w:cs="Arial"/>
          <w:b/>
          <w:snapToGrid w:val="0"/>
        </w:rPr>
      </w:pPr>
    </w:p>
    <w:p w:rsidR="00056B6C" w:rsidRPr="00B765CD" w:rsidRDefault="00056B6C" w:rsidP="00056B6C">
      <w:pPr>
        <w:widowControl w:val="0"/>
        <w:ind w:left="720" w:hanging="720"/>
        <w:rPr>
          <w:rFonts w:cs="Arial"/>
          <w:b/>
          <w:caps/>
          <w:snapToGrid w:val="0"/>
        </w:rPr>
      </w:pPr>
      <w:r w:rsidRPr="006C2942">
        <w:rPr>
          <w:rFonts w:cs="Arial"/>
          <w:b/>
          <w:caps/>
          <w:snapToGrid w:val="0"/>
        </w:rPr>
        <w:t>1</w:t>
      </w:r>
      <w:r w:rsidRPr="006C2942">
        <w:rPr>
          <w:rFonts w:cs="Arial"/>
          <w:b/>
          <w:caps/>
          <w:snapToGrid w:val="0"/>
        </w:rPr>
        <w:tab/>
      </w:r>
      <w:hyperlink w:anchor="ProjectDetails" w:history="1">
        <w:r w:rsidRPr="00B765CD">
          <w:rPr>
            <w:rStyle w:val="Hyperlink"/>
            <w:rFonts w:cs="Arial"/>
            <w:b/>
            <w:caps/>
            <w:snapToGrid w:val="0"/>
          </w:rPr>
          <w:t>Project Details &amp; Proposed Financial Assistance</w:t>
        </w:r>
      </w:hyperlink>
      <w:r w:rsidRPr="00B765CD">
        <w:rPr>
          <w:rFonts w:cs="Arial"/>
          <w:b/>
          <w:caps/>
          <w:snapToGrid w:val="0"/>
        </w:rPr>
        <w:tab/>
        <w:t>5</w:t>
      </w:r>
    </w:p>
    <w:p w:rsidR="00056B6C" w:rsidRPr="00B765CD" w:rsidRDefault="00056B6C" w:rsidP="00056B6C">
      <w:pPr>
        <w:widowControl w:val="0"/>
        <w:ind w:left="720" w:hanging="720"/>
        <w:rPr>
          <w:rFonts w:cs="Arial"/>
          <w:snapToGrid w:val="0"/>
        </w:rPr>
      </w:pPr>
      <w:r w:rsidRPr="00B765CD">
        <w:rPr>
          <w:rFonts w:cs="Arial"/>
          <w:snapToGrid w:val="0"/>
        </w:rPr>
        <w:t>1.1</w:t>
      </w:r>
      <w:r w:rsidRPr="00B765CD">
        <w:rPr>
          <w:rFonts w:cs="Arial"/>
          <w:snapToGrid w:val="0"/>
        </w:rPr>
        <w:tab/>
      </w:r>
      <w:hyperlink w:anchor="ProjectDefinition" w:history="1">
        <w:r w:rsidRPr="00B765CD">
          <w:rPr>
            <w:rStyle w:val="Hyperlink"/>
            <w:rFonts w:cs="Arial"/>
            <w:bCs/>
            <w:snapToGrid w:val="0"/>
          </w:rPr>
          <w:t>Project Definition</w:t>
        </w:r>
      </w:hyperlink>
      <w:r w:rsidRPr="00B765CD">
        <w:rPr>
          <w:rFonts w:cs="Arial"/>
          <w:snapToGrid w:val="0"/>
        </w:rPr>
        <w:tab/>
      </w:r>
    </w:p>
    <w:p w:rsidR="00056B6C" w:rsidRPr="00B765CD" w:rsidRDefault="00056B6C" w:rsidP="00056B6C">
      <w:pPr>
        <w:widowControl w:val="0"/>
        <w:ind w:left="720" w:hanging="720"/>
        <w:rPr>
          <w:rFonts w:cs="Arial"/>
          <w:snapToGrid w:val="0"/>
        </w:rPr>
      </w:pPr>
      <w:r w:rsidRPr="00B765CD">
        <w:rPr>
          <w:rFonts w:cs="Arial"/>
          <w:snapToGrid w:val="0"/>
        </w:rPr>
        <w:t>1.2</w:t>
      </w:r>
      <w:r w:rsidRPr="00B765CD">
        <w:rPr>
          <w:rFonts w:cs="Arial"/>
          <w:snapToGrid w:val="0"/>
        </w:rPr>
        <w:tab/>
      </w:r>
      <w:hyperlink w:anchor="CaseworkRecommendation" w:history="1">
        <w:r w:rsidRPr="00B765CD">
          <w:rPr>
            <w:rStyle w:val="Hyperlink"/>
            <w:rFonts w:cs="Arial"/>
            <w:snapToGrid w:val="0"/>
          </w:rPr>
          <w:t>Casework Recommendation</w:t>
        </w:r>
      </w:hyperlink>
    </w:p>
    <w:p w:rsidR="00056B6C" w:rsidRPr="00B765CD" w:rsidRDefault="00056B6C" w:rsidP="00056B6C">
      <w:pPr>
        <w:widowControl w:val="0"/>
        <w:rPr>
          <w:rFonts w:cs="Arial"/>
          <w:snapToGrid w:val="0"/>
        </w:rPr>
      </w:pPr>
      <w:r w:rsidRPr="00B765CD">
        <w:rPr>
          <w:rFonts w:cs="Arial"/>
          <w:snapToGrid w:val="0"/>
        </w:rPr>
        <w:t>1.3</w:t>
      </w:r>
      <w:r w:rsidRPr="00B765CD">
        <w:rPr>
          <w:rFonts w:cs="Arial"/>
          <w:snapToGrid w:val="0"/>
        </w:rPr>
        <w:tab/>
      </w:r>
      <w:hyperlink w:anchor="DetailsofCompany" w:history="1">
        <w:r w:rsidRPr="00B765CD">
          <w:rPr>
            <w:rStyle w:val="Hyperlink"/>
            <w:rFonts w:cs="Arial"/>
            <w:snapToGrid w:val="0"/>
          </w:rPr>
          <w:t>Details of Company and Current Financial Position</w:t>
        </w:r>
      </w:hyperlink>
    </w:p>
    <w:p w:rsidR="00056B6C" w:rsidRPr="00B765CD" w:rsidRDefault="00056B6C" w:rsidP="00056B6C">
      <w:pPr>
        <w:widowControl w:val="0"/>
        <w:tabs>
          <w:tab w:val="left" w:pos="720"/>
        </w:tabs>
        <w:rPr>
          <w:rFonts w:cs="Arial"/>
          <w:snapToGrid w:val="0"/>
        </w:rPr>
      </w:pPr>
      <w:r w:rsidRPr="00B765CD">
        <w:rPr>
          <w:rFonts w:cs="Arial"/>
          <w:snapToGrid w:val="0"/>
        </w:rPr>
        <w:t>1.4</w:t>
      </w:r>
      <w:r w:rsidRPr="00B765CD">
        <w:rPr>
          <w:rFonts w:cs="Arial"/>
          <w:snapToGrid w:val="0"/>
        </w:rPr>
        <w:tab/>
      </w:r>
      <w:hyperlink w:anchor="AssistanceProposed" w:history="1">
        <w:r w:rsidRPr="00B765CD">
          <w:rPr>
            <w:rStyle w:val="Hyperlink"/>
            <w:rFonts w:cs="Arial"/>
            <w:snapToGrid w:val="0"/>
          </w:rPr>
          <w:t>Assistance Proposed</w:t>
        </w:r>
      </w:hyperlink>
    </w:p>
    <w:p w:rsidR="00056B6C" w:rsidRPr="00B765CD" w:rsidRDefault="00056B6C" w:rsidP="00056B6C">
      <w:pPr>
        <w:widowControl w:val="0"/>
        <w:rPr>
          <w:rFonts w:cs="Arial"/>
          <w:snapToGrid w:val="0"/>
        </w:rPr>
      </w:pPr>
      <w:r w:rsidRPr="00B765CD">
        <w:rPr>
          <w:rFonts w:cs="Arial"/>
          <w:snapToGrid w:val="0"/>
        </w:rPr>
        <w:t>1.6</w:t>
      </w:r>
      <w:r w:rsidRPr="00B765CD">
        <w:rPr>
          <w:rFonts w:cs="Arial"/>
          <w:snapToGrid w:val="0"/>
        </w:rPr>
        <w:tab/>
      </w:r>
      <w:hyperlink w:anchor="AssessmentofProject" w:history="1">
        <w:r w:rsidRPr="00B765CD">
          <w:rPr>
            <w:rStyle w:val="Hyperlink"/>
            <w:rFonts w:cs="Arial"/>
            <w:snapToGrid w:val="0"/>
          </w:rPr>
          <w:t>Assessment of the Project</w:t>
        </w:r>
      </w:hyperlink>
    </w:p>
    <w:p w:rsidR="00056B6C" w:rsidRPr="00B765CD" w:rsidRDefault="00056B6C" w:rsidP="00056B6C">
      <w:pPr>
        <w:pStyle w:val="Guidance1"/>
        <w:ind w:left="720"/>
        <w:rPr>
          <w:b w:val="0"/>
          <w:i w:val="0"/>
          <w:sz w:val="24"/>
        </w:rPr>
      </w:pPr>
      <w:r w:rsidRPr="00B765CD">
        <w:rPr>
          <w:b w:val="0"/>
          <w:i w:val="0"/>
          <w:sz w:val="24"/>
        </w:rPr>
        <w:t>1.6.1</w:t>
      </w:r>
      <w:r w:rsidRPr="00B765CD">
        <w:rPr>
          <w:b w:val="0"/>
          <w:i w:val="0"/>
          <w:sz w:val="24"/>
        </w:rPr>
        <w:tab/>
        <w:t xml:space="preserve">Delivery Mechanism </w:t>
      </w:r>
    </w:p>
    <w:p w:rsidR="00056B6C" w:rsidRPr="00B765CD" w:rsidRDefault="00056B6C" w:rsidP="00056B6C">
      <w:pPr>
        <w:pStyle w:val="Guidance1"/>
        <w:ind w:left="720"/>
        <w:rPr>
          <w:b w:val="0"/>
          <w:i w:val="0"/>
          <w:sz w:val="24"/>
        </w:rPr>
      </w:pPr>
      <w:r w:rsidRPr="00B765CD">
        <w:rPr>
          <w:b w:val="0"/>
          <w:i w:val="0"/>
          <w:sz w:val="24"/>
        </w:rPr>
        <w:t>1.6.2</w:t>
      </w:r>
      <w:r w:rsidRPr="00B765CD">
        <w:rPr>
          <w:b w:val="0"/>
          <w:i w:val="0"/>
          <w:sz w:val="24"/>
        </w:rPr>
        <w:tab/>
        <w:t>Value for money</w:t>
      </w:r>
    </w:p>
    <w:p w:rsidR="00056B6C" w:rsidRPr="00B765CD" w:rsidRDefault="00056B6C" w:rsidP="00056B6C">
      <w:pPr>
        <w:pStyle w:val="Guidance1"/>
        <w:tabs>
          <w:tab w:val="clear" w:pos="720"/>
        </w:tabs>
        <w:ind w:left="720"/>
        <w:rPr>
          <w:b w:val="0"/>
          <w:i w:val="0"/>
          <w:sz w:val="24"/>
        </w:rPr>
      </w:pPr>
      <w:r w:rsidRPr="00B765CD">
        <w:rPr>
          <w:b w:val="0"/>
          <w:i w:val="0"/>
          <w:sz w:val="24"/>
        </w:rPr>
        <w:t>1.6.3</w:t>
      </w:r>
      <w:r w:rsidRPr="00B765CD">
        <w:rPr>
          <w:b w:val="0"/>
          <w:i w:val="0"/>
          <w:sz w:val="24"/>
        </w:rPr>
        <w:tab/>
        <w:t>Additionality</w:t>
      </w:r>
    </w:p>
    <w:p w:rsidR="00056B6C" w:rsidRPr="00B765CD" w:rsidRDefault="00056B6C" w:rsidP="00056B6C">
      <w:pPr>
        <w:pStyle w:val="Guidance1"/>
        <w:tabs>
          <w:tab w:val="clear" w:pos="720"/>
        </w:tabs>
        <w:ind w:left="720"/>
        <w:rPr>
          <w:b w:val="0"/>
          <w:i w:val="0"/>
          <w:sz w:val="24"/>
        </w:rPr>
      </w:pPr>
      <w:r w:rsidRPr="00B765CD">
        <w:rPr>
          <w:b w:val="0"/>
          <w:i w:val="0"/>
          <w:sz w:val="24"/>
        </w:rPr>
        <w:t>1.6.5</w:t>
      </w:r>
      <w:r w:rsidRPr="00B765CD">
        <w:rPr>
          <w:b w:val="0"/>
          <w:i w:val="0"/>
          <w:sz w:val="24"/>
        </w:rPr>
        <w:tab/>
      </w:r>
      <w:hyperlink w:anchor="AssessmentRisks" w:history="1">
        <w:r w:rsidRPr="00B765CD">
          <w:rPr>
            <w:rStyle w:val="Hyperlink"/>
            <w:b w:val="0"/>
            <w:i w:val="0"/>
            <w:sz w:val="24"/>
          </w:rPr>
          <w:t>Risks</w:t>
        </w:r>
      </w:hyperlink>
    </w:p>
    <w:p w:rsidR="00056B6C" w:rsidRPr="00B765CD" w:rsidRDefault="00056B6C" w:rsidP="00056B6C">
      <w:pPr>
        <w:widowControl w:val="0"/>
        <w:rPr>
          <w:rFonts w:cs="Arial"/>
          <w:snapToGrid w:val="0"/>
        </w:rPr>
      </w:pPr>
    </w:p>
    <w:p w:rsidR="00056B6C" w:rsidRPr="00B765CD" w:rsidRDefault="00056B6C" w:rsidP="00056B6C">
      <w:pPr>
        <w:widowControl w:val="0"/>
        <w:rPr>
          <w:rFonts w:cs="Arial"/>
          <w:snapToGrid w:val="0"/>
        </w:rPr>
      </w:pPr>
      <w:r w:rsidRPr="00B765CD">
        <w:rPr>
          <w:rFonts w:cs="Arial"/>
          <w:snapToGrid w:val="0"/>
        </w:rPr>
        <w:t>1.7</w:t>
      </w:r>
      <w:r w:rsidRPr="00B765CD">
        <w:rPr>
          <w:rFonts w:cs="Arial"/>
          <w:snapToGrid w:val="0"/>
        </w:rPr>
        <w:tab/>
      </w:r>
      <w:hyperlink w:anchor="ControlCalculation" w:history="1">
        <w:r w:rsidRPr="00B765CD">
          <w:rPr>
            <w:rStyle w:val="Hyperlink"/>
            <w:rFonts w:cs="Arial"/>
            <w:snapToGrid w:val="0"/>
          </w:rPr>
          <w:t>Control Calculations</w:t>
        </w:r>
      </w:hyperlink>
      <w:r w:rsidRPr="00B765CD">
        <w:rPr>
          <w:rFonts w:cs="Arial"/>
          <w:snapToGrid w:val="0"/>
        </w:rPr>
        <w:tab/>
      </w:r>
      <w:r w:rsidRPr="00B765CD">
        <w:rPr>
          <w:rFonts w:cs="Arial"/>
          <w:snapToGrid w:val="0"/>
        </w:rPr>
        <w:tab/>
      </w:r>
      <w:r w:rsidRPr="00B765CD">
        <w:rPr>
          <w:rFonts w:cs="Arial"/>
          <w:snapToGrid w:val="0"/>
        </w:rPr>
        <w:tab/>
      </w:r>
      <w:r w:rsidRPr="00B765CD">
        <w:rPr>
          <w:rFonts w:cs="Arial"/>
          <w:snapToGrid w:val="0"/>
        </w:rPr>
        <w:tab/>
      </w:r>
      <w:r w:rsidRPr="00B765CD">
        <w:rPr>
          <w:rFonts w:cs="Arial"/>
          <w:snapToGrid w:val="0"/>
        </w:rPr>
        <w:tab/>
      </w:r>
      <w:r w:rsidRPr="00B765CD">
        <w:rPr>
          <w:rFonts w:cs="Arial"/>
          <w:snapToGrid w:val="0"/>
        </w:rPr>
        <w:tab/>
      </w:r>
      <w:r w:rsidRPr="00B765CD">
        <w:rPr>
          <w:rFonts w:cs="Arial"/>
          <w:snapToGrid w:val="0"/>
        </w:rPr>
        <w:tab/>
      </w:r>
      <w:r w:rsidRPr="00B765CD">
        <w:rPr>
          <w:rFonts w:cs="Arial"/>
          <w:snapToGrid w:val="0"/>
        </w:rPr>
        <w:tab/>
      </w:r>
      <w:r w:rsidRPr="00B765CD">
        <w:rPr>
          <w:rFonts w:cs="Arial"/>
          <w:snapToGrid w:val="0"/>
        </w:rPr>
        <w:tab/>
      </w:r>
    </w:p>
    <w:p w:rsidR="00056B6C" w:rsidRDefault="00056B6C" w:rsidP="00056B6C">
      <w:pPr>
        <w:widowControl w:val="0"/>
        <w:rPr>
          <w:rFonts w:cs="Arial"/>
          <w:snapToGrid w:val="0"/>
        </w:rPr>
      </w:pPr>
      <w:r w:rsidRPr="00B765CD">
        <w:rPr>
          <w:rFonts w:cs="Arial"/>
          <w:snapToGrid w:val="0"/>
        </w:rPr>
        <w:t>1.8</w:t>
      </w:r>
      <w:r w:rsidRPr="00B765CD">
        <w:rPr>
          <w:rFonts w:cs="Arial"/>
          <w:snapToGrid w:val="0"/>
        </w:rPr>
        <w:tab/>
      </w:r>
      <w:hyperlink w:anchor="OtherAssistance" w:history="1">
        <w:r w:rsidRPr="00B765CD">
          <w:rPr>
            <w:rStyle w:val="Hyperlink"/>
            <w:rFonts w:cs="Arial"/>
            <w:snapToGrid w:val="0"/>
          </w:rPr>
          <w:t>Other Assistance Proposed by Invest NI / Future Work with Invest NI</w:t>
        </w:r>
      </w:hyperlink>
      <w:r>
        <w:rPr>
          <w:rFonts w:cs="Arial"/>
          <w:snapToGrid w:val="0"/>
        </w:rPr>
        <w:tab/>
      </w:r>
    </w:p>
    <w:p w:rsidR="00056B6C" w:rsidRDefault="00056B6C" w:rsidP="00056B6C">
      <w:pPr>
        <w:widowControl w:val="0"/>
        <w:rPr>
          <w:rFonts w:cs="Arial"/>
          <w:snapToGrid w:val="0"/>
        </w:rPr>
      </w:pPr>
    </w:p>
    <w:p w:rsidR="00056B6C" w:rsidRDefault="00056B6C" w:rsidP="00056B6C">
      <w:pPr>
        <w:widowControl w:val="0"/>
        <w:rPr>
          <w:rFonts w:cs="Arial"/>
          <w:snapToGrid w:val="0"/>
        </w:rPr>
      </w:pPr>
      <w:r>
        <w:rPr>
          <w:rFonts w:cs="Arial"/>
          <w:snapToGrid w:val="0"/>
        </w:rPr>
        <w:t xml:space="preserve">1.9 </w:t>
      </w:r>
      <w:r>
        <w:rPr>
          <w:rFonts w:cs="Arial"/>
          <w:snapToGrid w:val="0"/>
        </w:rPr>
        <w:tab/>
        <w:t>Monitoring and evaluation</w:t>
      </w:r>
    </w:p>
    <w:p w:rsidR="00056B6C" w:rsidRPr="00A34153" w:rsidRDefault="00056B6C" w:rsidP="00056B6C">
      <w:pPr>
        <w:widowControl w:val="0"/>
        <w:rPr>
          <w:rFonts w:cs="Arial"/>
          <w:b/>
          <w:snapToGrid w:val="0"/>
        </w:rPr>
      </w:pPr>
    </w:p>
    <w:p w:rsidR="00056B6C" w:rsidRPr="0081396A" w:rsidRDefault="00056B6C" w:rsidP="00056B6C">
      <w:pPr>
        <w:widowControl w:val="0"/>
        <w:ind w:left="720"/>
        <w:rPr>
          <w:rFonts w:cs="Arial"/>
          <w:snapToGrid w:val="0"/>
        </w:rPr>
      </w:pPr>
    </w:p>
    <w:p w:rsidR="00056B6C" w:rsidRDefault="00056B6C" w:rsidP="00056B6C">
      <w:pPr>
        <w:widowControl w:val="0"/>
        <w:rPr>
          <w:rFonts w:cs="Arial"/>
          <w:b/>
          <w:snapToGrid w:val="0"/>
        </w:rPr>
      </w:pPr>
    </w:p>
    <w:p w:rsidR="00056B6C" w:rsidRPr="00B765CD" w:rsidRDefault="00056B6C" w:rsidP="00056B6C">
      <w:pPr>
        <w:widowControl w:val="0"/>
        <w:rPr>
          <w:rFonts w:cs="Arial"/>
          <w:caps/>
          <w:snapToGrid w:val="0"/>
        </w:rPr>
      </w:pPr>
      <w:r w:rsidRPr="006C2942">
        <w:rPr>
          <w:rFonts w:cs="Arial"/>
          <w:b/>
          <w:caps/>
          <w:snapToGrid w:val="0"/>
        </w:rPr>
        <w:t>2</w:t>
      </w:r>
      <w:r w:rsidRPr="006C2942">
        <w:rPr>
          <w:rFonts w:cs="Arial"/>
          <w:b/>
          <w:caps/>
          <w:snapToGrid w:val="0"/>
        </w:rPr>
        <w:tab/>
      </w:r>
      <w:r w:rsidRPr="00B765CD">
        <w:rPr>
          <w:rFonts w:cs="Arial"/>
          <w:b/>
          <w:caps/>
          <w:snapToGrid w:val="0"/>
          <w:u w:val="single"/>
        </w:rPr>
        <w:t>ECONOMIC</w:t>
      </w:r>
      <w:r>
        <w:rPr>
          <w:rFonts w:cs="Arial"/>
          <w:b/>
          <w:caps/>
          <w:snapToGrid w:val="0"/>
        </w:rPr>
        <w:t xml:space="preserve"> </w:t>
      </w:r>
      <w:hyperlink w:anchor="Section2AppraisalConclusions" w:history="1">
        <w:r w:rsidRPr="00B765CD">
          <w:rPr>
            <w:rStyle w:val="Hyperlink"/>
            <w:rFonts w:cs="Arial"/>
            <w:b/>
            <w:caps/>
            <w:snapToGrid w:val="0"/>
          </w:rPr>
          <w:t>Appraisal Conclusions</w:t>
        </w:r>
      </w:hyperlink>
      <w:r w:rsidRPr="00B765CD">
        <w:rPr>
          <w:rFonts w:cs="Arial"/>
          <w:b/>
          <w:caps/>
          <w:snapToGrid w:val="0"/>
        </w:rPr>
        <w:tab/>
      </w:r>
      <w:r w:rsidRPr="00B765CD">
        <w:rPr>
          <w:rFonts w:cs="Arial"/>
          <w:b/>
          <w:caps/>
          <w:snapToGrid w:val="0"/>
        </w:rPr>
        <w:tab/>
      </w:r>
      <w:r w:rsidRPr="00B765CD">
        <w:rPr>
          <w:rFonts w:cs="Arial"/>
          <w:b/>
          <w:caps/>
          <w:snapToGrid w:val="0"/>
        </w:rPr>
        <w:tab/>
      </w:r>
      <w:r w:rsidRPr="00B765CD">
        <w:rPr>
          <w:rFonts w:cs="Arial"/>
          <w:b/>
          <w:caps/>
          <w:snapToGrid w:val="0"/>
        </w:rPr>
        <w:tab/>
        <w:t>2</w:t>
      </w:r>
    </w:p>
    <w:p w:rsidR="00056B6C" w:rsidRDefault="00056B6C" w:rsidP="00056B6C">
      <w:pPr>
        <w:rPr>
          <w:rFonts w:cs="Arial"/>
        </w:rPr>
      </w:pPr>
      <w:r w:rsidRPr="00B765CD">
        <w:rPr>
          <w:rFonts w:cs="Arial"/>
        </w:rPr>
        <w:t>2.1</w:t>
      </w:r>
      <w:r w:rsidRPr="00B765CD">
        <w:rPr>
          <w:rFonts w:cs="Arial"/>
        </w:rPr>
        <w:tab/>
      </w:r>
      <w:r>
        <w:rPr>
          <w:rFonts w:cs="Arial"/>
        </w:rPr>
        <w:t>Strategic context</w:t>
      </w:r>
    </w:p>
    <w:p w:rsidR="00056B6C" w:rsidRDefault="00056B6C" w:rsidP="00056B6C">
      <w:pPr>
        <w:rPr>
          <w:rFonts w:cs="Arial"/>
        </w:rPr>
      </w:pPr>
      <w:r w:rsidRPr="00B765CD">
        <w:rPr>
          <w:rFonts w:cs="Arial"/>
        </w:rPr>
        <w:t>2.2</w:t>
      </w:r>
      <w:r w:rsidRPr="00B765CD">
        <w:rPr>
          <w:rFonts w:cs="Arial"/>
        </w:rPr>
        <w:tab/>
      </w:r>
      <w:r>
        <w:rPr>
          <w:rFonts w:cs="Arial"/>
        </w:rPr>
        <w:t>Identification of need</w:t>
      </w:r>
    </w:p>
    <w:p w:rsidR="00056B6C" w:rsidRDefault="00056B6C" w:rsidP="00056B6C">
      <w:pPr>
        <w:rPr>
          <w:rFonts w:cs="Arial"/>
        </w:rPr>
      </w:pPr>
      <w:r>
        <w:rPr>
          <w:rFonts w:cs="Arial"/>
        </w:rPr>
        <w:t>2.3</w:t>
      </w:r>
      <w:r>
        <w:rPr>
          <w:rFonts w:cs="Arial"/>
        </w:rPr>
        <w:tab/>
        <w:t>Summary of options and selection of preferred option</w:t>
      </w:r>
    </w:p>
    <w:p w:rsidR="00056B6C" w:rsidRDefault="00056B6C" w:rsidP="00056B6C">
      <w:pPr>
        <w:rPr>
          <w:rFonts w:cs="Arial"/>
        </w:rPr>
      </w:pPr>
      <w:r>
        <w:rPr>
          <w:rFonts w:cs="Arial"/>
        </w:rPr>
        <w:t>2.4</w:t>
      </w:r>
      <w:r>
        <w:rPr>
          <w:rFonts w:cs="Arial"/>
        </w:rPr>
        <w:tab/>
        <w:t>Overall conclusions</w:t>
      </w:r>
    </w:p>
    <w:p w:rsidR="00056B6C" w:rsidRPr="00B765CD" w:rsidRDefault="00056B6C" w:rsidP="00056B6C">
      <w:pPr>
        <w:widowControl w:val="0"/>
        <w:rPr>
          <w:rFonts w:cs="Arial"/>
          <w:b/>
          <w:snapToGrid w:val="0"/>
        </w:rPr>
      </w:pPr>
    </w:p>
    <w:p w:rsidR="00056B6C" w:rsidRPr="00B765CD" w:rsidRDefault="00056B6C" w:rsidP="00056B6C">
      <w:pPr>
        <w:widowControl w:val="0"/>
        <w:rPr>
          <w:rFonts w:cs="Arial"/>
          <w:b/>
          <w:snapToGrid w:val="0"/>
          <w:u w:val="single"/>
        </w:rPr>
      </w:pPr>
      <w:r w:rsidRPr="00B765CD">
        <w:rPr>
          <w:rFonts w:cs="Arial"/>
          <w:b/>
          <w:snapToGrid w:val="0"/>
        </w:rPr>
        <w:t xml:space="preserve">3 </w:t>
      </w:r>
      <w:r w:rsidRPr="00B765CD">
        <w:rPr>
          <w:rFonts w:cs="Arial"/>
          <w:b/>
          <w:snapToGrid w:val="0"/>
        </w:rPr>
        <w:tab/>
      </w:r>
      <w:r w:rsidRPr="00B765CD">
        <w:rPr>
          <w:rFonts w:cs="Arial"/>
          <w:b/>
          <w:snapToGrid w:val="0"/>
          <w:u w:val="single"/>
        </w:rPr>
        <w:t>PRE – ENGAGEMENT DUE DILIGENCE</w:t>
      </w:r>
    </w:p>
    <w:p w:rsidR="00056B6C" w:rsidRPr="00B765CD" w:rsidRDefault="00056B6C" w:rsidP="00056B6C">
      <w:pPr>
        <w:widowControl w:val="0"/>
        <w:rPr>
          <w:rFonts w:cs="Arial"/>
          <w:b/>
          <w:snapToGrid w:val="0"/>
          <w:u w:val="single"/>
        </w:rPr>
      </w:pPr>
    </w:p>
    <w:p w:rsidR="00056B6C" w:rsidRPr="00B765CD" w:rsidRDefault="00056B6C" w:rsidP="00056B6C">
      <w:pPr>
        <w:widowControl w:val="0"/>
        <w:rPr>
          <w:rFonts w:cs="Arial"/>
          <w:snapToGrid w:val="0"/>
        </w:rPr>
      </w:pPr>
      <w:r w:rsidRPr="00B765CD">
        <w:rPr>
          <w:rFonts w:cs="Arial"/>
          <w:snapToGrid w:val="0"/>
        </w:rPr>
        <w:t>3.1</w:t>
      </w:r>
      <w:r w:rsidRPr="00B765CD">
        <w:rPr>
          <w:rFonts w:cs="Arial"/>
          <w:snapToGrid w:val="0"/>
        </w:rPr>
        <w:tab/>
        <w:t>Summary of work</w:t>
      </w:r>
    </w:p>
    <w:p w:rsidR="00056B6C" w:rsidRPr="00B765CD" w:rsidRDefault="00056B6C" w:rsidP="00056B6C">
      <w:pPr>
        <w:widowControl w:val="0"/>
        <w:rPr>
          <w:rFonts w:cs="Arial"/>
          <w:snapToGrid w:val="0"/>
        </w:rPr>
      </w:pPr>
      <w:r w:rsidRPr="00B765CD">
        <w:rPr>
          <w:rFonts w:cs="Arial"/>
          <w:snapToGrid w:val="0"/>
        </w:rPr>
        <w:t>3.2</w:t>
      </w:r>
      <w:r w:rsidRPr="00B765CD">
        <w:rPr>
          <w:rFonts w:cs="Arial"/>
          <w:snapToGrid w:val="0"/>
        </w:rPr>
        <w:tab/>
        <w:t>Key risks and actions to mitigate</w:t>
      </w:r>
    </w:p>
    <w:p w:rsidR="00056B6C" w:rsidRPr="00B765CD" w:rsidRDefault="00056B6C" w:rsidP="00056B6C">
      <w:pPr>
        <w:widowControl w:val="0"/>
        <w:rPr>
          <w:rFonts w:cs="Arial"/>
          <w:b/>
          <w:snapToGrid w:val="0"/>
        </w:rPr>
      </w:pPr>
      <w:r w:rsidRPr="00B765CD">
        <w:rPr>
          <w:rFonts w:cs="Arial"/>
          <w:snapToGrid w:val="0"/>
        </w:rPr>
        <w:t>3.3</w:t>
      </w:r>
      <w:r w:rsidRPr="00B765CD">
        <w:rPr>
          <w:rFonts w:cs="Arial"/>
          <w:snapToGrid w:val="0"/>
        </w:rPr>
        <w:tab/>
        <w:t>Overall conclusions and recommendations</w:t>
      </w:r>
    </w:p>
    <w:p w:rsidR="00056B6C" w:rsidRPr="00B765CD" w:rsidRDefault="00056B6C" w:rsidP="00056B6C">
      <w:pPr>
        <w:widowControl w:val="0"/>
        <w:rPr>
          <w:rFonts w:cs="Arial"/>
          <w:b/>
          <w:snapToGrid w:val="0"/>
        </w:rPr>
      </w:pPr>
    </w:p>
    <w:p w:rsidR="00056B6C" w:rsidRPr="00B765CD" w:rsidRDefault="00056B6C" w:rsidP="00056B6C">
      <w:pPr>
        <w:widowControl w:val="0"/>
        <w:rPr>
          <w:rFonts w:cs="Arial"/>
          <w:b/>
          <w:caps/>
          <w:snapToGrid w:val="0"/>
        </w:rPr>
      </w:pPr>
      <w:r w:rsidRPr="00B765CD">
        <w:rPr>
          <w:rFonts w:cs="Arial"/>
          <w:b/>
          <w:caps/>
          <w:snapToGrid w:val="0"/>
        </w:rPr>
        <w:lastRenderedPageBreak/>
        <w:t>4</w:t>
      </w:r>
      <w:r w:rsidRPr="00B765CD">
        <w:rPr>
          <w:rFonts w:cs="Arial"/>
          <w:b/>
          <w:caps/>
          <w:snapToGrid w:val="0"/>
        </w:rPr>
        <w:tab/>
      </w:r>
      <w:hyperlink w:anchor="ConditionsMonitoring" w:history="1">
        <w:r w:rsidRPr="00B765CD">
          <w:rPr>
            <w:rStyle w:val="Hyperlink"/>
            <w:rFonts w:cs="Arial"/>
            <w:b/>
            <w:caps/>
            <w:snapToGrid w:val="0"/>
          </w:rPr>
          <w:t>Conditions &amp; Monitoring</w:t>
        </w:r>
      </w:hyperlink>
      <w:r w:rsidRPr="00B765CD">
        <w:rPr>
          <w:rFonts w:cs="Arial"/>
          <w:b/>
          <w:caps/>
          <w:snapToGrid w:val="0"/>
        </w:rPr>
        <w:tab/>
      </w:r>
      <w:r w:rsidRPr="00B765CD">
        <w:rPr>
          <w:rFonts w:cs="Arial"/>
          <w:b/>
          <w:caps/>
          <w:snapToGrid w:val="0"/>
        </w:rPr>
        <w:tab/>
      </w:r>
      <w:r w:rsidRPr="00B765CD">
        <w:rPr>
          <w:rFonts w:cs="Arial"/>
          <w:b/>
          <w:caps/>
          <w:snapToGrid w:val="0"/>
        </w:rPr>
        <w:tab/>
      </w:r>
      <w:r w:rsidRPr="00B765CD">
        <w:rPr>
          <w:rFonts w:cs="Arial"/>
          <w:b/>
          <w:caps/>
          <w:snapToGrid w:val="0"/>
        </w:rPr>
        <w:tab/>
      </w:r>
      <w:r w:rsidRPr="00B765CD">
        <w:rPr>
          <w:rFonts w:cs="Arial"/>
          <w:b/>
          <w:caps/>
          <w:snapToGrid w:val="0"/>
        </w:rPr>
        <w:tab/>
      </w:r>
      <w:r w:rsidRPr="00B765CD">
        <w:rPr>
          <w:rFonts w:cs="Arial"/>
          <w:b/>
          <w:caps/>
          <w:snapToGrid w:val="0"/>
        </w:rPr>
        <w:tab/>
        <w:t>2</w:t>
      </w:r>
    </w:p>
    <w:p w:rsidR="00056B6C" w:rsidRPr="00B765CD" w:rsidRDefault="00056B6C" w:rsidP="00056B6C">
      <w:pPr>
        <w:widowControl w:val="0"/>
        <w:rPr>
          <w:rFonts w:cs="Arial"/>
          <w:snapToGrid w:val="0"/>
        </w:rPr>
      </w:pPr>
      <w:r w:rsidRPr="00B765CD">
        <w:rPr>
          <w:rFonts w:cs="Arial"/>
          <w:snapToGrid w:val="0"/>
        </w:rPr>
        <w:t>4.1</w:t>
      </w:r>
      <w:r w:rsidRPr="00B765CD">
        <w:rPr>
          <w:rFonts w:cs="Arial"/>
          <w:snapToGrid w:val="0"/>
        </w:rPr>
        <w:tab/>
      </w:r>
      <w:hyperlink w:anchor="PreConditions" w:history="1">
        <w:r w:rsidRPr="00B765CD">
          <w:rPr>
            <w:rStyle w:val="Hyperlink"/>
            <w:rFonts w:cs="Arial"/>
            <w:snapToGrid w:val="0"/>
          </w:rPr>
          <w:t>Pre-Conditions</w:t>
        </w:r>
      </w:hyperlink>
    </w:p>
    <w:p w:rsidR="00056B6C" w:rsidRPr="00B765CD" w:rsidRDefault="00056B6C" w:rsidP="00056B6C">
      <w:pPr>
        <w:widowControl w:val="0"/>
        <w:rPr>
          <w:rFonts w:cs="Arial"/>
          <w:snapToGrid w:val="0"/>
        </w:rPr>
      </w:pPr>
      <w:r w:rsidRPr="00B765CD">
        <w:rPr>
          <w:rFonts w:cs="Arial"/>
          <w:snapToGrid w:val="0"/>
        </w:rPr>
        <w:t>4.2</w:t>
      </w:r>
      <w:r w:rsidRPr="00B765CD">
        <w:rPr>
          <w:rFonts w:cs="Arial"/>
          <w:snapToGrid w:val="0"/>
        </w:rPr>
        <w:tab/>
      </w:r>
      <w:hyperlink w:anchor="GeneralConditions" w:history="1">
        <w:r w:rsidRPr="00B765CD">
          <w:rPr>
            <w:rStyle w:val="Hyperlink"/>
            <w:rFonts w:cs="Arial"/>
            <w:snapToGrid w:val="0"/>
          </w:rPr>
          <w:t>General Conditions</w:t>
        </w:r>
      </w:hyperlink>
    </w:p>
    <w:p w:rsidR="00056B6C" w:rsidRPr="00B765CD" w:rsidRDefault="00056B6C" w:rsidP="00056B6C">
      <w:pPr>
        <w:widowControl w:val="0"/>
        <w:tabs>
          <w:tab w:val="left" w:pos="360"/>
        </w:tabs>
        <w:ind w:left="360" w:hanging="360"/>
        <w:rPr>
          <w:rFonts w:cs="Arial"/>
          <w:snapToGrid w:val="0"/>
        </w:rPr>
      </w:pPr>
      <w:r w:rsidRPr="00B765CD">
        <w:rPr>
          <w:rFonts w:cs="Arial"/>
          <w:snapToGrid w:val="0"/>
        </w:rPr>
        <w:t>4.3</w:t>
      </w:r>
      <w:r w:rsidRPr="00B765CD">
        <w:rPr>
          <w:rFonts w:cs="Arial"/>
          <w:snapToGrid w:val="0"/>
        </w:rPr>
        <w:tab/>
      </w:r>
      <w:r w:rsidRPr="00B765CD">
        <w:rPr>
          <w:rFonts w:cs="Arial"/>
          <w:snapToGrid w:val="0"/>
        </w:rPr>
        <w:tab/>
      </w:r>
      <w:hyperlink w:anchor="Monitoring" w:history="1">
        <w:r w:rsidRPr="00B765CD">
          <w:rPr>
            <w:rStyle w:val="Hyperlink"/>
            <w:rFonts w:cs="Arial"/>
            <w:snapToGrid w:val="0"/>
          </w:rPr>
          <w:t xml:space="preserve">Monitoring Requirements / </w:t>
        </w:r>
        <w:r>
          <w:rPr>
            <w:rStyle w:val="Hyperlink"/>
            <w:rFonts w:cs="Arial"/>
            <w:snapToGrid w:val="0"/>
          </w:rPr>
          <w:t>SMART</w:t>
        </w:r>
      </w:hyperlink>
      <w:r>
        <w:rPr>
          <w:rFonts w:cs="Arial"/>
          <w:snapToGrid w:val="0"/>
        </w:rPr>
        <w:t xml:space="preserve"> objectives</w:t>
      </w:r>
      <w:r w:rsidRPr="00B765CD">
        <w:rPr>
          <w:rFonts w:cs="Arial"/>
          <w:snapToGrid w:val="0"/>
        </w:rPr>
        <w:t xml:space="preserve"> </w:t>
      </w:r>
    </w:p>
    <w:p w:rsidR="00056B6C" w:rsidRPr="00B765CD" w:rsidRDefault="00056B6C" w:rsidP="00056B6C">
      <w:pPr>
        <w:widowControl w:val="0"/>
        <w:rPr>
          <w:rFonts w:cs="Arial"/>
          <w:b/>
          <w:snapToGrid w:val="0"/>
        </w:rPr>
      </w:pPr>
    </w:p>
    <w:p w:rsidR="00056B6C" w:rsidRPr="00B765CD" w:rsidRDefault="00056B6C" w:rsidP="00056B6C">
      <w:pPr>
        <w:widowControl w:val="0"/>
        <w:rPr>
          <w:rFonts w:cs="Arial"/>
          <w:b/>
          <w:snapToGrid w:val="0"/>
        </w:rPr>
      </w:pPr>
    </w:p>
    <w:p w:rsidR="00056B6C" w:rsidRPr="00B765CD" w:rsidRDefault="00056B6C" w:rsidP="00056B6C">
      <w:pPr>
        <w:widowControl w:val="0"/>
        <w:rPr>
          <w:rFonts w:cs="Arial"/>
          <w:b/>
          <w:caps/>
          <w:snapToGrid w:val="0"/>
        </w:rPr>
      </w:pPr>
      <w:r w:rsidRPr="00B765CD">
        <w:rPr>
          <w:rFonts w:cs="Arial"/>
          <w:b/>
          <w:caps/>
          <w:snapToGrid w:val="0"/>
        </w:rPr>
        <w:t xml:space="preserve">5 </w:t>
      </w:r>
      <w:r w:rsidRPr="00B765CD">
        <w:rPr>
          <w:rFonts w:cs="Arial"/>
          <w:b/>
          <w:caps/>
          <w:snapToGrid w:val="0"/>
        </w:rPr>
        <w:tab/>
      </w:r>
      <w:hyperlink w:anchor="Section4CaseworkProcessing" w:history="1">
        <w:r w:rsidRPr="00B765CD">
          <w:rPr>
            <w:rStyle w:val="Hyperlink"/>
            <w:rFonts w:cs="Arial"/>
            <w:b/>
            <w:caps/>
            <w:snapToGrid w:val="0"/>
          </w:rPr>
          <w:t>Casework Processing &amp; Submission</w:t>
        </w:r>
        <w:r w:rsidRPr="00B765CD">
          <w:rPr>
            <w:rStyle w:val="Hyperlink"/>
            <w:rFonts w:cs="Arial"/>
            <w:b/>
            <w:caps/>
            <w:snapToGrid w:val="0"/>
          </w:rPr>
          <w:tab/>
          <w:t>Signatures</w:t>
        </w:r>
      </w:hyperlink>
      <w:r w:rsidRPr="00B765CD">
        <w:rPr>
          <w:rFonts w:cs="Arial"/>
          <w:b/>
          <w:caps/>
          <w:snapToGrid w:val="0"/>
        </w:rPr>
        <w:tab/>
        <w:t>1</w:t>
      </w:r>
    </w:p>
    <w:p w:rsidR="00056B6C" w:rsidRPr="00B765CD" w:rsidRDefault="00056B6C" w:rsidP="00056B6C">
      <w:pPr>
        <w:widowControl w:val="0"/>
        <w:ind w:left="720" w:hanging="720"/>
        <w:rPr>
          <w:rFonts w:cs="Arial"/>
          <w:snapToGrid w:val="0"/>
        </w:rPr>
      </w:pPr>
      <w:r w:rsidRPr="00B765CD">
        <w:rPr>
          <w:rFonts w:cs="Arial"/>
          <w:snapToGrid w:val="0"/>
        </w:rPr>
        <w:t>5.1</w:t>
      </w:r>
      <w:r w:rsidRPr="00B765CD">
        <w:rPr>
          <w:rFonts w:cs="Arial"/>
          <w:snapToGrid w:val="0"/>
        </w:rPr>
        <w:tab/>
      </w:r>
      <w:hyperlink w:anchor="Section4CaseworkTimeline" w:history="1">
        <w:r w:rsidRPr="00B765CD">
          <w:rPr>
            <w:rStyle w:val="Hyperlink"/>
            <w:rFonts w:cs="Arial"/>
            <w:snapToGrid w:val="0"/>
          </w:rPr>
          <w:t>Casework Timeline</w:t>
        </w:r>
      </w:hyperlink>
    </w:p>
    <w:p w:rsidR="00056B6C" w:rsidRPr="00B765CD" w:rsidRDefault="00056B6C" w:rsidP="00056B6C">
      <w:pPr>
        <w:widowControl w:val="0"/>
        <w:ind w:left="720" w:hanging="720"/>
        <w:rPr>
          <w:rFonts w:cs="Arial"/>
          <w:snapToGrid w:val="0"/>
        </w:rPr>
      </w:pPr>
      <w:r w:rsidRPr="00B765CD">
        <w:rPr>
          <w:rFonts w:cs="Arial"/>
          <w:snapToGrid w:val="0"/>
        </w:rPr>
        <w:t>5.2</w:t>
      </w:r>
      <w:r w:rsidRPr="00B765CD">
        <w:rPr>
          <w:rFonts w:cs="Arial"/>
          <w:snapToGrid w:val="0"/>
        </w:rPr>
        <w:tab/>
      </w:r>
      <w:hyperlink w:anchor="Section4CaseworkTimetoProcess" w:history="1">
        <w:r w:rsidRPr="00B765CD">
          <w:rPr>
            <w:rStyle w:val="Hyperlink"/>
            <w:rFonts w:cs="Arial"/>
            <w:snapToGrid w:val="0"/>
          </w:rPr>
          <w:t>Comments on Time Taken to Process</w:t>
        </w:r>
      </w:hyperlink>
    </w:p>
    <w:p w:rsidR="00056B6C" w:rsidRPr="00B765CD" w:rsidRDefault="00056B6C" w:rsidP="00056B6C">
      <w:pPr>
        <w:widowControl w:val="0"/>
        <w:rPr>
          <w:rFonts w:cs="Arial"/>
          <w:snapToGrid w:val="0"/>
        </w:rPr>
      </w:pPr>
      <w:r w:rsidRPr="00B765CD">
        <w:rPr>
          <w:rFonts w:cs="Arial"/>
          <w:snapToGrid w:val="0"/>
        </w:rPr>
        <w:t>5.3</w:t>
      </w:r>
      <w:r w:rsidRPr="00B765CD">
        <w:rPr>
          <w:rFonts w:cs="Arial"/>
          <w:snapToGrid w:val="0"/>
        </w:rPr>
        <w:tab/>
      </w:r>
      <w:hyperlink w:anchor="Section4CaseworkSignatures" w:history="1">
        <w:r w:rsidRPr="00B765CD">
          <w:rPr>
            <w:rStyle w:val="Hyperlink"/>
            <w:rFonts w:cs="Arial"/>
            <w:snapToGrid w:val="0"/>
          </w:rPr>
          <w:t>Casework Submission Signatures</w:t>
        </w:r>
      </w:hyperlink>
    </w:p>
    <w:p w:rsidR="00056B6C" w:rsidRDefault="00056B6C" w:rsidP="00056B6C">
      <w:pPr>
        <w:widowControl w:val="0"/>
        <w:ind w:left="720" w:hanging="720"/>
        <w:rPr>
          <w:rFonts w:cs="Arial"/>
          <w:snapToGrid w:val="0"/>
        </w:rPr>
      </w:pPr>
    </w:p>
    <w:p w:rsidR="00056B6C" w:rsidRDefault="00056B6C" w:rsidP="00056B6C">
      <w:pPr>
        <w:widowControl w:val="0"/>
        <w:ind w:left="720" w:hanging="720"/>
        <w:rPr>
          <w:rFonts w:cs="Arial"/>
          <w:snapToGrid w:val="0"/>
        </w:rPr>
      </w:pPr>
    </w:p>
    <w:p w:rsidR="00056B6C" w:rsidRPr="006C2942" w:rsidRDefault="00056B6C" w:rsidP="00056B6C">
      <w:pPr>
        <w:widowControl w:val="0"/>
        <w:ind w:left="720" w:hanging="720"/>
        <w:rPr>
          <w:rFonts w:cs="Arial"/>
          <w:b/>
          <w:caps/>
          <w:snapToGrid w:val="0"/>
        </w:rPr>
      </w:pPr>
      <w:r>
        <w:rPr>
          <w:rFonts w:cs="Arial"/>
          <w:b/>
          <w:caps/>
          <w:snapToGrid w:val="0"/>
        </w:rPr>
        <w:t>6</w:t>
      </w:r>
      <w:r w:rsidRPr="006C2942">
        <w:rPr>
          <w:rFonts w:cs="Arial"/>
          <w:b/>
          <w:caps/>
          <w:snapToGrid w:val="0"/>
        </w:rPr>
        <w:tab/>
      </w:r>
      <w:hyperlink w:anchor="Section5ApprovalRecord" w:history="1">
        <w:r w:rsidRPr="00B765CD">
          <w:rPr>
            <w:rStyle w:val="Hyperlink"/>
            <w:rFonts w:cs="Arial"/>
            <w:b/>
            <w:caps/>
            <w:snapToGrid w:val="0"/>
          </w:rPr>
          <w:t>Approval Record</w:t>
        </w:r>
      </w:hyperlink>
      <w:r w:rsidRPr="00B765CD">
        <w:rPr>
          <w:rFonts w:cs="Arial"/>
          <w:b/>
          <w:caps/>
          <w:snapToGrid w:val="0"/>
        </w:rPr>
        <w:tab/>
      </w:r>
      <w:r w:rsidRPr="006C2942">
        <w:rPr>
          <w:rFonts w:cs="Arial"/>
          <w:b/>
          <w:caps/>
          <w:snapToGrid w:val="0"/>
        </w:rPr>
        <w:tab/>
      </w:r>
      <w:r w:rsidRPr="006C2942">
        <w:rPr>
          <w:rFonts w:cs="Arial"/>
          <w:b/>
          <w:caps/>
          <w:snapToGrid w:val="0"/>
        </w:rPr>
        <w:tab/>
      </w:r>
      <w:r w:rsidRPr="006C2942">
        <w:rPr>
          <w:rFonts w:cs="Arial"/>
          <w:b/>
          <w:caps/>
          <w:snapToGrid w:val="0"/>
        </w:rPr>
        <w:tab/>
      </w:r>
      <w:r w:rsidRPr="006C2942">
        <w:rPr>
          <w:rFonts w:cs="Arial"/>
          <w:b/>
          <w:caps/>
          <w:snapToGrid w:val="0"/>
        </w:rPr>
        <w:tab/>
      </w:r>
      <w:r w:rsidRPr="006C2942">
        <w:rPr>
          <w:rFonts w:cs="Arial"/>
          <w:b/>
          <w:caps/>
          <w:snapToGrid w:val="0"/>
        </w:rPr>
        <w:tab/>
      </w:r>
      <w:r w:rsidRPr="006C2942">
        <w:rPr>
          <w:rFonts w:cs="Arial"/>
          <w:b/>
          <w:caps/>
          <w:snapToGrid w:val="0"/>
        </w:rPr>
        <w:tab/>
      </w:r>
      <w:r>
        <w:rPr>
          <w:rFonts w:cs="Arial"/>
          <w:b/>
          <w:caps/>
          <w:snapToGrid w:val="0"/>
        </w:rPr>
        <w:t>1</w:t>
      </w:r>
    </w:p>
    <w:p w:rsidR="00056B6C" w:rsidRDefault="00056B6C" w:rsidP="00056B6C">
      <w:pPr>
        <w:widowControl w:val="0"/>
        <w:tabs>
          <w:tab w:val="left" w:pos="720"/>
          <w:tab w:val="left" w:pos="7200"/>
        </w:tabs>
        <w:rPr>
          <w:rFonts w:cs="Arial"/>
          <w:snapToGrid w:val="0"/>
        </w:rPr>
      </w:pPr>
    </w:p>
    <w:p w:rsidR="00056B6C" w:rsidRPr="006C2942" w:rsidRDefault="00056B6C" w:rsidP="00056B6C">
      <w:pPr>
        <w:widowControl w:val="0"/>
        <w:tabs>
          <w:tab w:val="left" w:pos="720"/>
          <w:tab w:val="left" w:pos="7200"/>
        </w:tabs>
        <w:ind w:left="720" w:hanging="720"/>
        <w:rPr>
          <w:rFonts w:cs="Arial"/>
          <w:b/>
          <w:caps/>
          <w:snapToGrid w:val="0"/>
        </w:rPr>
      </w:pPr>
      <w:r w:rsidRPr="0081396A">
        <w:rPr>
          <w:rFonts w:cs="Arial"/>
          <w:b/>
          <w:snapToGrid w:val="0"/>
        </w:rPr>
        <w:tab/>
      </w:r>
      <w:r w:rsidRPr="006C2942">
        <w:rPr>
          <w:rFonts w:cs="Arial"/>
          <w:b/>
          <w:caps/>
          <w:snapToGrid w:val="0"/>
        </w:rPr>
        <w:t>Appendices</w:t>
      </w:r>
      <w:r w:rsidRPr="006C2942">
        <w:rPr>
          <w:rFonts w:cs="Arial"/>
          <w:b/>
          <w:caps/>
          <w:snapToGrid w:val="0"/>
        </w:rPr>
        <w:tab/>
      </w:r>
    </w:p>
    <w:p w:rsidR="00056B6C" w:rsidRDefault="00056B6C" w:rsidP="00056B6C">
      <w:pPr>
        <w:widowControl w:val="0"/>
        <w:tabs>
          <w:tab w:val="left" w:pos="720"/>
        </w:tabs>
        <w:rPr>
          <w:rFonts w:cs="Arial"/>
          <w:snapToGrid w:val="0"/>
        </w:rPr>
      </w:pPr>
      <w:r w:rsidRPr="0081396A">
        <w:rPr>
          <w:rFonts w:cs="Arial"/>
          <w:snapToGrid w:val="0"/>
        </w:rPr>
        <w:t xml:space="preserve">A </w:t>
      </w:r>
      <w:r>
        <w:rPr>
          <w:rFonts w:cs="Arial"/>
          <w:snapToGrid w:val="0"/>
        </w:rPr>
        <w:tab/>
        <w:t xml:space="preserve">Independent Appraisal Summary / </w:t>
      </w:r>
    </w:p>
    <w:p w:rsidR="00056B6C" w:rsidRDefault="00056B6C" w:rsidP="00056B6C">
      <w:pPr>
        <w:widowControl w:val="0"/>
        <w:tabs>
          <w:tab w:val="left" w:pos="720"/>
        </w:tabs>
        <w:spacing w:after="240"/>
        <w:rPr>
          <w:rFonts w:cs="Arial"/>
          <w:snapToGrid w:val="0"/>
        </w:rPr>
      </w:pPr>
      <w:r>
        <w:rPr>
          <w:rFonts w:cs="Arial"/>
          <w:snapToGrid w:val="0"/>
        </w:rPr>
        <w:tab/>
        <w:t>Client Executive Appraisal</w:t>
      </w:r>
    </w:p>
    <w:p w:rsidR="00056B6C" w:rsidRPr="00463DD3" w:rsidRDefault="00056B6C" w:rsidP="00056B6C">
      <w:pPr>
        <w:widowControl w:val="0"/>
        <w:rPr>
          <w:rFonts w:cs="Arial"/>
          <w:i/>
          <w:snapToGrid w:val="0"/>
          <w:sz w:val="20"/>
          <w:szCs w:val="20"/>
        </w:rPr>
      </w:pPr>
      <w:r w:rsidRPr="00463DD3">
        <w:rPr>
          <w:rFonts w:cs="Arial"/>
          <w:snapToGrid w:val="0"/>
          <w:sz w:val="20"/>
          <w:szCs w:val="20"/>
        </w:rPr>
        <w:br w:type="page"/>
      </w:r>
    </w:p>
    <w:tbl>
      <w:tblPr>
        <w:tblW w:w="10320" w:type="dxa"/>
        <w:tblInd w:w="-372" w:type="dxa"/>
        <w:tblLayout w:type="fixed"/>
        <w:tblLook w:val="0000" w:firstRow="0" w:lastRow="0" w:firstColumn="0" w:lastColumn="0" w:noHBand="0" w:noVBand="0"/>
      </w:tblPr>
      <w:tblGrid>
        <w:gridCol w:w="1560"/>
        <w:gridCol w:w="1320"/>
        <w:gridCol w:w="360"/>
        <w:gridCol w:w="200"/>
        <w:gridCol w:w="160"/>
        <w:gridCol w:w="360"/>
        <w:gridCol w:w="960"/>
        <w:gridCol w:w="120"/>
        <w:gridCol w:w="120"/>
        <w:gridCol w:w="1200"/>
        <w:gridCol w:w="520"/>
        <w:gridCol w:w="200"/>
        <w:gridCol w:w="960"/>
        <w:gridCol w:w="360"/>
        <w:gridCol w:w="120"/>
        <w:gridCol w:w="120"/>
        <w:gridCol w:w="240"/>
        <w:gridCol w:w="1440"/>
      </w:tblGrid>
      <w:tr w:rsidR="00056B6C" w:rsidRPr="00881999" w:rsidTr="0004130A">
        <w:trPr>
          <w:trHeight w:val="263"/>
        </w:trPr>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pStyle w:val="Heading1"/>
              <w:spacing w:before="0" w:after="0"/>
              <w:jc w:val="center"/>
              <w:rPr>
                <w:rFonts w:ascii="Arial" w:eastAsia="Arial Unicode MS" w:hAnsi="Arial" w:cs="Arial"/>
                <w:sz w:val="20"/>
                <w:szCs w:val="20"/>
              </w:rPr>
            </w:pPr>
            <w:r w:rsidRPr="00881999">
              <w:rPr>
                <w:rFonts w:ascii="Arial" w:hAnsi="Arial" w:cs="Arial"/>
                <w:snapToGrid w:val="0"/>
                <w:sz w:val="20"/>
                <w:szCs w:val="20"/>
              </w:rPr>
              <w:lastRenderedPageBreak/>
              <w:br w:type="page"/>
            </w:r>
            <w:bookmarkStart w:id="6" w:name="FlySheet"/>
            <w:bookmarkStart w:id="7" w:name="_Toc45597165"/>
            <w:bookmarkEnd w:id="6"/>
            <w:r w:rsidRPr="00881999">
              <w:rPr>
                <w:rFonts w:ascii="Arial" w:eastAsia="Arial Unicode MS" w:hAnsi="Arial" w:cs="Arial"/>
                <w:sz w:val="20"/>
                <w:szCs w:val="20"/>
              </w:rPr>
              <w:t>FLY SHEET</w:t>
            </w:r>
            <w:bookmarkEnd w:id="7"/>
          </w:p>
        </w:tc>
      </w:tr>
      <w:tr w:rsidR="00056B6C" w:rsidRPr="00833ECC" w:rsidTr="0004130A">
        <w:trPr>
          <w:trHeight w:val="262"/>
        </w:trPr>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33ECC" w:rsidRDefault="00056B6C" w:rsidP="0004130A">
            <w:pPr>
              <w:pStyle w:val="Heading1"/>
              <w:spacing w:before="0" w:after="0"/>
              <w:jc w:val="center"/>
              <w:rPr>
                <w:rFonts w:ascii="Arial" w:eastAsia="Arial Unicode MS" w:hAnsi="Arial" w:cs="Arial"/>
                <w:sz w:val="20"/>
                <w:szCs w:val="20"/>
                <w:lang w:val="it-IT"/>
              </w:rPr>
            </w:pPr>
            <w:r w:rsidRPr="00833ECC">
              <w:rPr>
                <w:rFonts w:ascii="Arial" w:eastAsia="Arial Unicode MS" w:hAnsi="Arial" w:cs="Arial"/>
                <w:bCs/>
                <w:sz w:val="20"/>
                <w:szCs w:val="20"/>
                <w:lang w:val="it-IT"/>
              </w:rPr>
              <w:t>Mobile / Non-Mobile</w:t>
            </w:r>
            <w:r w:rsidRPr="00833ECC">
              <w:rPr>
                <w:rFonts w:ascii="Arial" w:eastAsia="Arial Unicode MS" w:hAnsi="Arial" w:cs="Arial"/>
                <w:b w:val="0"/>
                <w:bCs/>
                <w:sz w:val="20"/>
                <w:szCs w:val="20"/>
                <w:lang w:val="it-IT"/>
              </w:rPr>
              <w:t xml:space="preserve"> </w:t>
            </w:r>
            <w:r w:rsidRPr="00833ECC">
              <w:rPr>
                <w:rFonts w:ascii="Arial" w:eastAsia="Arial Unicode MS" w:hAnsi="Arial" w:cs="Arial"/>
                <w:iCs/>
                <w:sz w:val="20"/>
                <w:szCs w:val="20"/>
                <w:lang w:val="it-IT"/>
              </w:rPr>
              <w:t>(Delete as Appropriate)</w:t>
            </w:r>
          </w:p>
        </w:tc>
      </w:tr>
      <w:tr w:rsidR="00056B6C" w:rsidRPr="00881999" w:rsidTr="0004130A">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sz w:val="20"/>
                <w:szCs w:val="20"/>
              </w:rPr>
            </w:pPr>
            <w:r w:rsidRPr="00881999">
              <w:rPr>
                <w:rFonts w:cs="Arial"/>
                <w:b/>
                <w:sz w:val="20"/>
                <w:szCs w:val="20"/>
              </w:rPr>
              <w:t>Name of Client</w:t>
            </w: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smartTag w:uri="urn:schemas-microsoft-com:office:smarttags" w:element="place">
              <w:r>
                <w:rPr>
                  <w:rFonts w:cs="Arial"/>
                  <w:b/>
                  <w:bCs/>
                  <w:sz w:val="20"/>
                  <w:szCs w:val="20"/>
                </w:rPr>
                <w:t>Co.</w:t>
              </w:r>
            </w:smartTag>
            <w:r>
              <w:rPr>
                <w:rFonts w:cs="Arial"/>
                <w:b/>
                <w:bCs/>
                <w:sz w:val="20"/>
                <w:szCs w:val="20"/>
              </w:rPr>
              <w:t xml:space="preserve"> Ref. No.</w:t>
            </w:r>
            <w:r w:rsidRPr="00881999">
              <w:rPr>
                <w:rFonts w:cs="Arial"/>
                <w:b/>
                <w:bCs/>
                <w:sz w:val="20"/>
                <w:szCs w:val="20"/>
              </w:rPr>
              <w:t xml:space="preserve"> </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r>
      <w:tr w:rsidR="00056B6C" w:rsidRPr="00881999" w:rsidTr="0004130A">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Trading Entity:</w:t>
            </w:r>
            <w:r w:rsidRPr="00881999">
              <w:rPr>
                <w:rFonts w:cs="Arial"/>
                <w:b/>
                <w:sz w:val="20"/>
                <w:szCs w:val="20"/>
              </w:rPr>
              <w:t xml:space="preserve"> </w:t>
            </w: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Sole Trader/Partnership/ Ltd Co.</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District Council:</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r>
      <w:tr w:rsidR="00056B6C" w:rsidRPr="00881999" w:rsidTr="0004130A">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Country of Ownership:</w:t>
            </w: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b/>
                <w:bCs/>
                <w:sz w:val="20"/>
                <w:szCs w:val="20"/>
              </w:rPr>
              <w:t>Parl. Consty:</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r>
      <w:tr w:rsidR="00056B6C" w:rsidRPr="00881999" w:rsidTr="0004130A">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Location of Project:</w:t>
            </w:r>
          </w:p>
        </w:tc>
        <w:tc>
          <w:tcPr>
            <w:tcW w:w="74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r>
      <w:tr w:rsidR="00056B6C" w:rsidRPr="00881999" w:rsidTr="0004130A">
        <w:trPr>
          <w:trHeight w:val="90"/>
        </w:trPr>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NTSN Area:</w:t>
            </w:r>
          </w:p>
        </w:tc>
        <w:tc>
          <w:tcPr>
            <w:tcW w:w="74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eastAsia="Arial Unicode MS" w:cs="Arial"/>
                <w:sz w:val="20"/>
                <w:szCs w:val="20"/>
              </w:rPr>
            </w:pPr>
            <w:r w:rsidRPr="00881999">
              <w:rPr>
                <w:rFonts w:cs="Arial"/>
                <w:sz w:val="20"/>
                <w:szCs w:val="20"/>
              </w:rPr>
              <w:t xml:space="preserve">Yes/ Adjacent to/ No </w:t>
            </w:r>
            <w:bookmarkStart w:id="8" w:name="_Toc45352233"/>
            <w:r w:rsidRPr="00881999">
              <w:rPr>
                <w:rFonts w:cs="Arial"/>
                <w:sz w:val="20"/>
                <w:szCs w:val="20"/>
              </w:rPr>
              <w:t xml:space="preserve">  (Delete as appropriate)    NB. </w:t>
            </w:r>
            <w:r w:rsidRPr="00881999">
              <w:rPr>
                <w:rFonts w:cs="Arial"/>
                <w:i/>
                <w:iCs/>
                <w:sz w:val="20"/>
                <w:szCs w:val="20"/>
              </w:rPr>
              <w:t>Adjacent to</w:t>
            </w:r>
            <w:r w:rsidRPr="00881999">
              <w:rPr>
                <w:rFonts w:cs="Arial"/>
                <w:sz w:val="20"/>
                <w:szCs w:val="20"/>
              </w:rPr>
              <w:t xml:space="preserve"> relates to wards.</w:t>
            </w:r>
            <w:bookmarkEnd w:id="8"/>
          </w:p>
        </w:tc>
      </w:tr>
      <w:tr w:rsidR="00056B6C" w:rsidRPr="00881999" w:rsidTr="0004130A">
        <w:trPr>
          <w:trHeight w:val="100"/>
        </w:trPr>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b/>
                <w:bCs/>
                <w:sz w:val="20"/>
                <w:szCs w:val="20"/>
              </w:rPr>
              <w:t>Factory/ Premises</w:t>
            </w:r>
          </w:p>
        </w:tc>
        <w:tc>
          <w:tcPr>
            <w:tcW w:w="74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eastAsia="Arial Unicode MS" w:cs="Arial"/>
                <w:sz w:val="20"/>
                <w:szCs w:val="20"/>
              </w:rPr>
            </w:pPr>
            <w:bookmarkStart w:id="9" w:name="_Toc45352234"/>
            <w:r w:rsidRPr="00881999">
              <w:rPr>
                <w:rFonts w:cs="Arial"/>
                <w:sz w:val="20"/>
                <w:szCs w:val="20"/>
              </w:rPr>
              <w:t>Own/ Invest NI/ Other</w:t>
            </w:r>
            <w:bookmarkEnd w:id="9"/>
            <w:r w:rsidRPr="00881999">
              <w:rPr>
                <w:rFonts w:cs="Arial"/>
                <w:sz w:val="20"/>
                <w:szCs w:val="20"/>
              </w:rPr>
              <w:t xml:space="preserve">  </w:t>
            </w:r>
            <w:bookmarkStart w:id="10" w:name="_Toc45352235"/>
            <w:r w:rsidRPr="00881999">
              <w:rPr>
                <w:rFonts w:cs="Arial"/>
                <w:sz w:val="20"/>
                <w:szCs w:val="20"/>
              </w:rPr>
              <w:t>(Please specify)</w:t>
            </w:r>
            <w:bookmarkEnd w:id="10"/>
          </w:p>
        </w:tc>
      </w:tr>
      <w:tr w:rsidR="00056B6C" w:rsidRPr="00881999" w:rsidTr="0004130A">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Activity</w:t>
            </w:r>
          </w:p>
        </w:tc>
        <w:tc>
          <w:tcPr>
            <w:tcW w:w="74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r>
      <w:tr w:rsidR="00056B6C" w:rsidRPr="00881999" w:rsidTr="0004130A">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b/>
                <w:bCs/>
                <w:sz w:val="20"/>
                <w:szCs w:val="20"/>
              </w:rPr>
              <w:t>Sector:</w:t>
            </w:r>
          </w:p>
        </w:tc>
        <w:tc>
          <w:tcPr>
            <w:tcW w:w="4200" w:type="dxa"/>
            <w:gridSpan w:val="10"/>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SIC Code:</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r>
      <w:tr w:rsidR="00056B6C" w:rsidRPr="00881999" w:rsidTr="0004130A">
        <w:tc>
          <w:tcPr>
            <w:tcW w:w="28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Project:</w:t>
            </w:r>
          </w:p>
          <w:p w:rsidR="00056B6C" w:rsidRPr="00881999" w:rsidRDefault="00056B6C" w:rsidP="0004130A">
            <w:pPr>
              <w:spacing w:after="0" w:line="240" w:lineRule="auto"/>
              <w:rPr>
                <w:rFonts w:cs="Arial"/>
                <w:sz w:val="20"/>
                <w:szCs w:val="20"/>
              </w:rPr>
            </w:pPr>
            <w:r w:rsidRPr="00881999">
              <w:rPr>
                <w:rFonts w:cs="Arial"/>
                <w:sz w:val="20"/>
                <w:szCs w:val="20"/>
              </w:rPr>
              <w:t>(Delete as appropriate)</w:t>
            </w:r>
          </w:p>
        </w:tc>
        <w:tc>
          <w:tcPr>
            <w:tcW w:w="74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numPr>
                <w:ilvl w:val="0"/>
                <w:numId w:val="90"/>
              </w:numPr>
              <w:spacing w:after="0" w:line="240" w:lineRule="auto"/>
              <w:jc w:val="left"/>
              <w:rPr>
                <w:rFonts w:cs="Arial"/>
                <w:sz w:val="20"/>
                <w:szCs w:val="20"/>
              </w:rPr>
            </w:pPr>
            <w:r w:rsidRPr="00881999">
              <w:rPr>
                <w:rFonts w:cs="Arial"/>
                <w:sz w:val="20"/>
                <w:szCs w:val="20"/>
              </w:rPr>
              <w:t>First-time Investment by an overseas-owned company</w:t>
            </w:r>
          </w:p>
          <w:p w:rsidR="00056B6C" w:rsidRPr="00881999" w:rsidRDefault="00056B6C" w:rsidP="0004130A">
            <w:pPr>
              <w:numPr>
                <w:ilvl w:val="0"/>
                <w:numId w:val="90"/>
              </w:numPr>
              <w:spacing w:after="0" w:line="240" w:lineRule="auto"/>
              <w:jc w:val="left"/>
              <w:rPr>
                <w:rFonts w:cs="Arial"/>
                <w:sz w:val="20"/>
                <w:szCs w:val="20"/>
              </w:rPr>
            </w:pPr>
            <w:r w:rsidRPr="00881999">
              <w:rPr>
                <w:rFonts w:cs="Arial"/>
                <w:sz w:val="20"/>
                <w:szCs w:val="20"/>
              </w:rPr>
              <w:t>Re-investment by an existing overseas-owned company</w:t>
            </w:r>
          </w:p>
          <w:p w:rsidR="00056B6C" w:rsidRPr="00881999" w:rsidRDefault="00056B6C" w:rsidP="0004130A">
            <w:pPr>
              <w:numPr>
                <w:ilvl w:val="0"/>
                <w:numId w:val="90"/>
              </w:numPr>
              <w:spacing w:after="0" w:line="240" w:lineRule="auto"/>
              <w:jc w:val="left"/>
              <w:rPr>
                <w:rFonts w:cs="Arial"/>
                <w:sz w:val="20"/>
                <w:szCs w:val="20"/>
              </w:rPr>
            </w:pPr>
            <w:r w:rsidRPr="00881999">
              <w:rPr>
                <w:rFonts w:cs="Arial"/>
                <w:sz w:val="20"/>
                <w:szCs w:val="20"/>
              </w:rPr>
              <w:t>Re-investment by a locally-owned company</w:t>
            </w:r>
          </w:p>
          <w:p w:rsidR="00056B6C" w:rsidRDefault="00056B6C" w:rsidP="0004130A">
            <w:pPr>
              <w:numPr>
                <w:ilvl w:val="0"/>
                <w:numId w:val="90"/>
              </w:numPr>
              <w:spacing w:after="0" w:line="240" w:lineRule="auto"/>
              <w:jc w:val="left"/>
              <w:rPr>
                <w:rFonts w:cs="Arial"/>
                <w:sz w:val="20"/>
                <w:szCs w:val="20"/>
              </w:rPr>
            </w:pPr>
            <w:r w:rsidRPr="00881999">
              <w:rPr>
                <w:rFonts w:cs="Arial"/>
                <w:sz w:val="20"/>
                <w:szCs w:val="20"/>
              </w:rPr>
              <w:t>Start-up by local company</w:t>
            </w:r>
          </w:p>
          <w:p w:rsidR="00056B6C" w:rsidRPr="00881999" w:rsidRDefault="00056B6C" w:rsidP="0004130A">
            <w:pPr>
              <w:tabs>
                <w:tab w:val="left" w:pos="372"/>
              </w:tabs>
              <w:spacing w:after="0" w:line="240" w:lineRule="auto"/>
              <w:ind w:left="372" w:hanging="372"/>
              <w:rPr>
                <w:rFonts w:cs="Arial"/>
                <w:sz w:val="20"/>
                <w:szCs w:val="20"/>
              </w:rPr>
            </w:pPr>
            <w:r>
              <w:rPr>
                <w:rFonts w:cs="Arial"/>
                <w:sz w:val="20"/>
                <w:szCs w:val="20"/>
              </w:rPr>
              <w:t>E.   Pre-Start</w:t>
            </w: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eastAsia="Arial Unicode MS" w:cs="Arial"/>
                <w:sz w:val="20"/>
                <w:szCs w:val="20"/>
              </w:rPr>
            </w:pPr>
            <w:bookmarkStart w:id="11" w:name="_Toc45352236"/>
            <w:r w:rsidRPr="00881999">
              <w:rPr>
                <w:rFonts w:cs="Arial"/>
                <w:b/>
                <w:bCs/>
                <w:sz w:val="20"/>
                <w:szCs w:val="20"/>
              </w:rPr>
              <w:t xml:space="preserve">CONTRIBUTION TO INVEST NI OBJECTIVES </w:t>
            </w:r>
            <w:bookmarkEnd w:id="11"/>
            <w:r w:rsidRPr="00881999">
              <w:rPr>
                <w:rFonts w:cs="Arial"/>
                <w:b/>
                <w:bCs/>
                <w:sz w:val="20"/>
                <w:szCs w:val="20"/>
              </w:rPr>
              <w:t>(Delete as appropriate)</w:t>
            </w:r>
          </w:p>
        </w:tc>
      </w:tr>
      <w:tr w:rsidR="00056B6C" w:rsidRPr="00881999" w:rsidTr="0004130A">
        <w:tc>
          <w:tcPr>
            <w:tcW w:w="3440" w:type="dxa"/>
            <w:gridSpan w:val="4"/>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eastAsia="Arial Unicode MS" w:cs="Arial"/>
                <w:sz w:val="20"/>
                <w:szCs w:val="20"/>
              </w:rPr>
            </w:pPr>
            <w:r w:rsidRPr="00881999">
              <w:rPr>
                <w:rFonts w:cs="Arial"/>
                <w:sz w:val="20"/>
                <w:szCs w:val="20"/>
              </w:rPr>
              <w:t xml:space="preserve">    </w:t>
            </w:r>
            <w:r>
              <w:rPr>
                <w:rFonts w:cs="Arial"/>
                <w:sz w:val="20"/>
                <w:szCs w:val="20"/>
              </w:rPr>
              <w:t>Promotes Entrepreneurship</w:t>
            </w:r>
          </w:p>
        </w:tc>
        <w:tc>
          <w:tcPr>
            <w:tcW w:w="3440" w:type="dxa"/>
            <w:gridSpan w:val="7"/>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eastAsia="Arial Unicode MS" w:cs="Arial"/>
                <w:sz w:val="20"/>
                <w:szCs w:val="20"/>
              </w:rPr>
            </w:pPr>
            <w:r>
              <w:rPr>
                <w:rFonts w:eastAsia="Arial Unicode MS" w:cs="Arial"/>
                <w:sz w:val="20"/>
                <w:szCs w:val="20"/>
              </w:rPr>
              <w:t>Promotes Innovation</w:t>
            </w:r>
          </w:p>
        </w:tc>
        <w:tc>
          <w:tcPr>
            <w:tcW w:w="3440" w:type="dxa"/>
            <w:gridSpan w:val="7"/>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Promotes Internationalisation</w:t>
            </w: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r>
      <w:tr w:rsidR="00056B6C" w:rsidRPr="00881999" w:rsidTr="0004130A">
        <w:tc>
          <w:tcPr>
            <w:tcW w:w="492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eastAsia="Arial Unicode MS" w:cs="Arial"/>
                <w:b/>
                <w:bCs/>
                <w:sz w:val="20"/>
                <w:szCs w:val="20"/>
              </w:rPr>
            </w:pPr>
            <w:bookmarkStart w:id="12" w:name="_Toc45352237"/>
            <w:r w:rsidRPr="00881999">
              <w:rPr>
                <w:rFonts w:cs="Arial"/>
                <w:b/>
                <w:bCs/>
                <w:sz w:val="20"/>
                <w:szCs w:val="20"/>
              </w:rPr>
              <w:t>FINANCIAL ASSISTANCE PROPOSED</w:t>
            </w:r>
            <w:bookmarkEnd w:id="12"/>
          </w:p>
        </w:tc>
        <w:tc>
          <w:tcPr>
            <w:tcW w:w="540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eastAsia="Arial Unicode MS" w:cs="Arial"/>
                <w:b/>
                <w:bCs/>
                <w:sz w:val="20"/>
                <w:szCs w:val="20"/>
              </w:rPr>
            </w:pPr>
            <w:bookmarkStart w:id="13" w:name="_Toc45352238"/>
            <w:r w:rsidRPr="00881999">
              <w:rPr>
                <w:rFonts w:cs="Arial"/>
                <w:b/>
                <w:bCs/>
                <w:sz w:val="20"/>
                <w:szCs w:val="20"/>
              </w:rPr>
              <w:t>ELIGIBLE PROJECT COST</w:t>
            </w:r>
            <w:bookmarkEnd w:id="13"/>
            <w:r w:rsidRPr="00881999">
              <w:rPr>
                <w:rFonts w:cs="Arial"/>
                <w:b/>
                <w:bCs/>
                <w:sz w:val="20"/>
                <w:szCs w:val="20"/>
              </w:rPr>
              <w:t>S</w:t>
            </w:r>
          </w:p>
        </w:tc>
      </w:tr>
      <w:tr w:rsidR="00056B6C" w:rsidRPr="00881999" w:rsidTr="0004130A">
        <w:tc>
          <w:tcPr>
            <w:tcW w:w="3600" w:type="dxa"/>
            <w:gridSpan w:val="5"/>
            <w:tcBorders>
              <w:top w:val="single" w:sz="4" w:space="0" w:color="auto"/>
              <w:left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Capital Grant</w:t>
            </w:r>
          </w:p>
        </w:tc>
        <w:tc>
          <w:tcPr>
            <w:tcW w:w="1320" w:type="dxa"/>
            <w:gridSpan w:val="2"/>
            <w:tcBorders>
              <w:top w:val="single" w:sz="4" w:space="0" w:color="auto"/>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b/>
                <w:bCs/>
                <w:sz w:val="20"/>
                <w:szCs w:val="20"/>
              </w:rPr>
            </w:pPr>
            <w:r w:rsidRPr="00881999">
              <w:rPr>
                <w:rFonts w:cs="Arial"/>
                <w:b/>
                <w:bCs/>
                <w:sz w:val="20"/>
                <w:szCs w:val="20"/>
              </w:rPr>
              <w:t>£</w:t>
            </w:r>
          </w:p>
        </w:tc>
        <w:tc>
          <w:tcPr>
            <w:tcW w:w="3960" w:type="dxa"/>
            <w:gridSpan w:val="10"/>
            <w:tcBorders>
              <w:top w:val="single" w:sz="4" w:space="0" w:color="auto"/>
              <w:left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p>
        </w:tc>
        <w:tc>
          <w:tcPr>
            <w:tcW w:w="1440" w:type="dxa"/>
            <w:tcBorders>
              <w:top w:val="single" w:sz="4" w:space="0" w:color="auto"/>
              <w:left w:val="single" w:sz="4" w:space="0" w:color="auto"/>
              <w:right w:val="single" w:sz="4" w:space="0" w:color="auto"/>
            </w:tcBorders>
            <w:vAlign w:val="center"/>
          </w:tcPr>
          <w:p w:rsidR="00056B6C" w:rsidRPr="00881999" w:rsidRDefault="00056B6C" w:rsidP="0004130A">
            <w:pPr>
              <w:spacing w:after="0" w:line="240" w:lineRule="auto"/>
              <w:ind w:right="252"/>
              <w:jc w:val="center"/>
              <w:rPr>
                <w:rFonts w:cs="Arial"/>
                <w:b/>
                <w:bCs/>
                <w:sz w:val="20"/>
                <w:szCs w:val="20"/>
              </w:rPr>
            </w:pPr>
            <w:r w:rsidRPr="00881999">
              <w:rPr>
                <w:rFonts w:cs="Arial"/>
                <w:b/>
                <w:bCs/>
                <w:sz w:val="20"/>
                <w:szCs w:val="20"/>
              </w:rPr>
              <w:t>£</w:t>
            </w:r>
          </w:p>
        </w:tc>
      </w:tr>
      <w:tr w:rsidR="00056B6C" w:rsidRPr="00881999" w:rsidTr="0004130A">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w:t>
            </w:r>
          </w:p>
        </w:tc>
        <w:tc>
          <w:tcPr>
            <w:tcW w:w="1320" w:type="dxa"/>
            <w:gridSpan w:val="2"/>
            <w:tcBorders>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 CAPEX Buildings</w:t>
            </w:r>
          </w:p>
        </w:tc>
        <w:tc>
          <w:tcPr>
            <w:tcW w:w="1440" w:type="dxa"/>
            <w:tcBorders>
              <w:left w:val="single" w:sz="4" w:space="0" w:color="auto"/>
              <w:right w:val="single" w:sz="4" w:space="0" w:color="auto"/>
            </w:tcBorders>
            <w:vAlign w:val="center"/>
          </w:tcPr>
          <w:p w:rsidR="00056B6C" w:rsidRPr="00881999" w:rsidRDefault="00056B6C" w:rsidP="0004130A">
            <w:pPr>
              <w:spacing w:after="0" w:line="240" w:lineRule="auto"/>
              <w:ind w:right="252"/>
              <w:jc w:val="right"/>
              <w:rPr>
                <w:rFonts w:cs="Arial"/>
                <w:sz w:val="20"/>
                <w:szCs w:val="20"/>
              </w:rPr>
            </w:pPr>
          </w:p>
        </w:tc>
      </w:tr>
      <w:tr w:rsidR="00056B6C" w:rsidRPr="00881999" w:rsidTr="0004130A">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w:t>
            </w:r>
          </w:p>
        </w:tc>
        <w:tc>
          <w:tcPr>
            <w:tcW w:w="1320" w:type="dxa"/>
            <w:gridSpan w:val="2"/>
            <w:tcBorders>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 PME</w:t>
            </w:r>
          </w:p>
        </w:tc>
        <w:tc>
          <w:tcPr>
            <w:tcW w:w="1440" w:type="dxa"/>
            <w:tcBorders>
              <w:left w:val="single" w:sz="4" w:space="0" w:color="auto"/>
              <w:right w:val="single" w:sz="4" w:space="0" w:color="auto"/>
            </w:tcBorders>
            <w:vAlign w:val="center"/>
          </w:tcPr>
          <w:p w:rsidR="00056B6C" w:rsidRPr="00881999" w:rsidRDefault="00056B6C" w:rsidP="0004130A">
            <w:pPr>
              <w:spacing w:after="0" w:line="240" w:lineRule="auto"/>
              <w:ind w:right="252"/>
              <w:jc w:val="right"/>
              <w:rPr>
                <w:rFonts w:cs="Arial"/>
                <w:sz w:val="20"/>
                <w:szCs w:val="20"/>
              </w:rPr>
            </w:pPr>
          </w:p>
        </w:tc>
      </w:tr>
      <w:tr w:rsidR="00056B6C" w:rsidRPr="00881999" w:rsidTr="0004130A">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FA46D9">
              <w:rPr>
                <w:rFonts w:cs="Arial"/>
                <w:b/>
                <w:sz w:val="20"/>
                <w:szCs w:val="20"/>
              </w:rPr>
              <w:t>Revenue Grant</w:t>
            </w:r>
          </w:p>
        </w:tc>
        <w:tc>
          <w:tcPr>
            <w:tcW w:w="1320" w:type="dxa"/>
            <w:gridSpan w:val="2"/>
            <w:tcBorders>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 xml:space="preserve">- </w:t>
            </w:r>
          </w:p>
        </w:tc>
        <w:tc>
          <w:tcPr>
            <w:tcW w:w="1440" w:type="dxa"/>
            <w:tcBorders>
              <w:left w:val="single" w:sz="4" w:space="0" w:color="auto"/>
              <w:right w:val="single" w:sz="4" w:space="0" w:color="auto"/>
            </w:tcBorders>
            <w:vAlign w:val="center"/>
          </w:tcPr>
          <w:p w:rsidR="00056B6C" w:rsidRPr="00881999" w:rsidRDefault="00056B6C" w:rsidP="0004130A">
            <w:pPr>
              <w:spacing w:after="0" w:line="240" w:lineRule="auto"/>
              <w:ind w:right="252"/>
              <w:jc w:val="right"/>
              <w:rPr>
                <w:rFonts w:cs="Arial"/>
                <w:sz w:val="20"/>
                <w:szCs w:val="20"/>
              </w:rPr>
            </w:pPr>
          </w:p>
        </w:tc>
      </w:tr>
      <w:tr w:rsidR="00056B6C" w:rsidRPr="00881999" w:rsidTr="0004130A">
        <w:trPr>
          <w:trHeight w:val="150"/>
        </w:trPr>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w:t>
            </w:r>
          </w:p>
        </w:tc>
        <w:tc>
          <w:tcPr>
            <w:tcW w:w="1320" w:type="dxa"/>
            <w:gridSpan w:val="2"/>
            <w:tcBorders>
              <w:left w:val="single" w:sz="4" w:space="0" w:color="auto"/>
              <w:right w:val="single" w:sz="4" w:space="0" w:color="auto"/>
            </w:tcBorders>
            <w:shd w:val="clear" w:color="auto" w:fill="auto"/>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left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Pr>
                <w:rFonts w:cs="Arial"/>
                <w:sz w:val="20"/>
                <w:szCs w:val="20"/>
              </w:rPr>
              <w:t xml:space="preserve">- </w:t>
            </w:r>
            <w:r w:rsidRPr="00881999">
              <w:rPr>
                <w:rFonts w:cs="Arial"/>
                <w:sz w:val="20"/>
                <w:szCs w:val="20"/>
              </w:rPr>
              <w:t xml:space="preserve">Working Capital </w:t>
            </w:r>
          </w:p>
        </w:tc>
        <w:tc>
          <w:tcPr>
            <w:tcW w:w="1440" w:type="dxa"/>
            <w:tcBorders>
              <w:left w:val="single" w:sz="4" w:space="0" w:color="auto"/>
              <w:right w:val="single" w:sz="4" w:space="0" w:color="auto"/>
            </w:tcBorders>
            <w:shd w:val="clear" w:color="auto" w:fill="auto"/>
            <w:vAlign w:val="center"/>
          </w:tcPr>
          <w:p w:rsidR="00056B6C" w:rsidRPr="00881999" w:rsidRDefault="00056B6C" w:rsidP="0004130A">
            <w:pPr>
              <w:spacing w:after="0" w:line="240" w:lineRule="auto"/>
              <w:ind w:right="252"/>
              <w:jc w:val="right"/>
              <w:rPr>
                <w:rFonts w:cs="Arial"/>
                <w:sz w:val="20"/>
                <w:szCs w:val="20"/>
              </w:rPr>
            </w:pPr>
          </w:p>
        </w:tc>
      </w:tr>
      <w:tr w:rsidR="00056B6C" w:rsidRPr="00881999" w:rsidTr="0004130A">
        <w:trPr>
          <w:trHeight w:val="150"/>
        </w:trPr>
        <w:tc>
          <w:tcPr>
            <w:tcW w:w="3600" w:type="dxa"/>
            <w:gridSpan w:val="5"/>
            <w:tcBorders>
              <w:left w:val="single" w:sz="4" w:space="0" w:color="auto"/>
              <w:right w:val="single" w:sz="4" w:space="0" w:color="auto"/>
            </w:tcBorders>
            <w:vAlign w:val="center"/>
          </w:tcPr>
          <w:p w:rsidR="00056B6C" w:rsidRPr="00FA46D9" w:rsidRDefault="00056B6C" w:rsidP="0004130A">
            <w:pPr>
              <w:spacing w:after="0" w:line="240" w:lineRule="auto"/>
              <w:rPr>
                <w:rFonts w:cs="Arial"/>
                <w:b/>
                <w:sz w:val="20"/>
                <w:szCs w:val="20"/>
              </w:rPr>
            </w:pPr>
            <w:r>
              <w:rPr>
                <w:rFonts w:cs="Arial"/>
                <w:b/>
                <w:sz w:val="20"/>
                <w:szCs w:val="20"/>
              </w:rPr>
              <w:t>-</w:t>
            </w:r>
          </w:p>
        </w:tc>
        <w:tc>
          <w:tcPr>
            <w:tcW w:w="1320" w:type="dxa"/>
            <w:gridSpan w:val="2"/>
            <w:tcBorders>
              <w:left w:val="single" w:sz="4" w:space="0" w:color="auto"/>
              <w:right w:val="single" w:sz="4" w:space="0" w:color="auto"/>
            </w:tcBorders>
            <w:shd w:val="clear" w:color="auto" w:fill="auto"/>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left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Pr>
                <w:rFonts w:cs="Arial"/>
                <w:sz w:val="20"/>
                <w:szCs w:val="20"/>
              </w:rPr>
              <w:t xml:space="preserve">- </w:t>
            </w:r>
            <w:r w:rsidRPr="00881999">
              <w:rPr>
                <w:rFonts w:cs="Arial"/>
                <w:sz w:val="20"/>
                <w:szCs w:val="20"/>
              </w:rPr>
              <w:t>Incremental Revenue Expenditure</w:t>
            </w:r>
          </w:p>
        </w:tc>
        <w:tc>
          <w:tcPr>
            <w:tcW w:w="1440" w:type="dxa"/>
            <w:tcBorders>
              <w:left w:val="single" w:sz="4" w:space="0" w:color="auto"/>
              <w:right w:val="single" w:sz="4" w:space="0" w:color="auto"/>
            </w:tcBorders>
            <w:shd w:val="clear" w:color="auto" w:fill="auto"/>
            <w:vAlign w:val="center"/>
          </w:tcPr>
          <w:p w:rsidR="00056B6C" w:rsidRPr="00881999" w:rsidRDefault="00056B6C" w:rsidP="0004130A">
            <w:pPr>
              <w:spacing w:after="0" w:line="240" w:lineRule="auto"/>
              <w:ind w:right="252"/>
              <w:jc w:val="right"/>
              <w:rPr>
                <w:rFonts w:cs="Arial"/>
                <w:sz w:val="20"/>
                <w:szCs w:val="20"/>
              </w:rPr>
            </w:pPr>
          </w:p>
        </w:tc>
      </w:tr>
      <w:tr w:rsidR="00056B6C" w:rsidRPr="00881999" w:rsidTr="0004130A">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cs="Arial"/>
                <w:b/>
                <w:bCs/>
                <w:sz w:val="20"/>
                <w:szCs w:val="20"/>
              </w:rPr>
            </w:pPr>
            <w:r w:rsidRPr="00881999">
              <w:rPr>
                <w:rFonts w:cs="Arial"/>
                <w:b/>
                <w:bCs/>
                <w:sz w:val="20"/>
                <w:szCs w:val="20"/>
              </w:rPr>
              <w:t>Grant Total</w:t>
            </w:r>
          </w:p>
        </w:tc>
        <w:tc>
          <w:tcPr>
            <w:tcW w:w="1320" w:type="dxa"/>
            <w:gridSpan w:val="2"/>
            <w:tcBorders>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b/>
                <w:bCs/>
                <w:sz w:val="20"/>
                <w:szCs w:val="20"/>
              </w:rPr>
            </w:pPr>
          </w:p>
        </w:tc>
        <w:tc>
          <w:tcPr>
            <w:tcW w:w="3960" w:type="dxa"/>
            <w:gridSpan w:val="10"/>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Pr>
                <w:rFonts w:cs="Arial"/>
                <w:sz w:val="20"/>
                <w:szCs w:val="20"/>
              </w:rPr>
              <w:t xml:space="preserve">- </w:t>
            </w:r>
            <w:r w:rsidRPr="00881999">
              <w:rPr>
                <w:rFonts w:cs="Arial"/>
                <w:sz w:val="20"/>
                <w:szCs w:val="20"/>
              </w:rPr>
              <w:t>Exceptional Items</w:t>
            </w:r>
          </w:p>
        </w:tc>
        <w:tc>
          <w:tcPr>
            <w:tcW w:w="1440" w:type="dxa"/>
            <w:tcBorders>
              <w:left w:val="single" w:sz="4" w:space="0" w:color="auto"/>
              <w:right w:val="single" w:sz="4" w:space="0" w:color="auto"/>
            </w:tcBorders>
            <w:vAlign w:val="center"/>
          </w:tcPr>
          <w:p w:rsidR="00056B6C" w:rsidRPr="00881999" w:rsidRDefault="00056B6C" w:rsidP="0004130A">
            <w:pPr>
              <w:spacing w:after="0" w:line="240" w:lineRule="auto"/>
              <w:ind w:right="252"/>
              <w:jc w:val="right"/>
              <w:rPr>
                <w:rFonts w:cs="Arial"/>
                <w:bCs/>
                <w:sz w:val="20"/>
                <w:szCs w:val="20"/>
              </w:rPr>
            </w:pPr>
          </w:p>
        </w:tc>
      </w:tr>
      <w:tr w:rsidR="00056B6C" w:rsidRPr="00881999" w:rsidTr="0004130A">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eastAsia="Arial Unicode MS" w:cs="Arial"/>
                <w:b/>
                <w:bCs/>
                <w:sz w:val="20"/>
                <w:szCs w:val="20"/>
              </w:rPr>
            </w:pPr>
          </w:p>
        </w:tc>
        <w:tc>
          <w:tcPr>
            <w:tcW w:w="1320" w:type="dxa"/>
            <w:gridSpan w:val="2"/>
            <w:tcBorders>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bCs/>
                <w:sz w:val="20"/>
                <w:szCs w:val="20"/>
              </w:rPr>
            </w:pPr>
          </w:p>
        </w:tc>
        <w:tc>
          <w:tcPr>
            <w:tcW w:w="3960" w:type="dxa"/>
            <w:gridSpan w:val="10"/>
            <w:tcBorders>
              <w:left w:val="single" w:sz="4" w:space="0" w:color="auto"/>
              <w:right w:val="single" w:sz="4" w:space="0" w:color="auto"/>
            </w:tcBorders>
            <w:vAlign w:val="center"/>
          </w:tcPr>
          <w:p w:rsidR="00056B6C" w:rsidRPr="00881999" w:rsidRDefault="00056B6C" w:rsidP="0004130A">
            <w:pPr>
              <w:spacing w:after="0" w:line="240" w:lineRule="auto"/>
              <w:rPr>
                <w:rFonts w:cs="Arial"/>
                <w:b/>
                <w:sz w:val="20"/>
                <w:szCs w:val="20"/>
              </w:rPr>
            </w:pPr>
          </w:p>
        </w:tc>
        <w:tc>
          <w:tcPr>
            <w:tcW w:w="1440" w:type="dxa"/>
            <w:tcBorders>
              <w:left w:val="single" w:sz="4" w:space="0" w:color="auto"/>
              <w:right w:val="single" w:sz="4" w:space="0" w:color="auto"/>
            </w:tcBorders>
            <w:vAlign w:val="center"/>
          </w:tcPr>
          <w:p w:rsidR="00056B6C" w:rsidRPr="00881999" w:rsidRDefault="00056B6C" w:rsidP="0004130A">
            <w:pPr>
              <w:spacing w:after="0" w:line="240" w:lineRule="auto"/>
              <w:ind w:right="252"/>
              <w:jc w:val="right"/>
              <w:rPr>
                <w:rFonts w:cs="Arial"/>
                <w:b/>
                <w:bCs/>
                <w:sz w:val="20"/>
                <w:szCs w:val="20"/>
              </w:rPr>
            </w:pPr>
          </w:p>
        </w:tc>
      </w:tr>
      <w:tr w:rsidR="00056B6C" w:rsidRPr="00881999" w:rsidTr="0004130A">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Loan</w:t>
            </w:r>
          </w:p>
        </w:tc>
        <w:tc>
          <w:tcPr>
            <w:tcW w:w="1320" w:type="dxa"/>
            <w:gridSpan w:val="2"/>
            <w:tcBorders>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b/>
                <w:sz w:val="20"/>
                <w:szCs w:val="20"/>
              </w:rPr>
            </w:pPr>
            <w:r w:rsidRPr="00881999">
              <w:rPr>
                <w:rFonts w:cs="Arial"/>
                <w:b/>
                <w:sz w:val="20"/>
                <w:szCs w:val="20"/>
              </w:rPr>
              <w:t>TOTAL</w:t>
            </w:r>
            <w:r>
              <w:rPr>
                <w:rFonts w:cs="Arial"/>
                <w:b/>
                <w:sz w:val="20"/>
                <w:szCs w:val="20"/>
              </w:rPr>
              <w:t xml:space="preserve"> ELIGIBLE PROJECT COSTS</w:t>
            </w:r>
          </w:p>
        </w:tc>
        <w:tc>
          <w:tcPr>
            <w:tcW w:w="1440" w:type="dxa"/>
            <w:tcBorders>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ind w:right="252"/>
              <w:jc w:val="right"/>
              <w:rPr>
                <w:rFonts w:cs="Arial"/>
                <w:b/>
                <w:sz w:val="20"/>
                <w:szCs w:val="20"/>
              </w:rPr>
            </w:pPr>
          </w:p>
        </w:tc>
      </w:tr>
      <w:tr w:rsidR="00056B6C" w:rsidRPr="00881999" w:rsidTr="0004130A">
        <w:tc>
          <w:tcPr>
            <w:tcW w:w="3600" w:type="dxa"/>
            <w:gridSpan w:val="5"/>
            <w:tcBorders>
              <w:left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p>
        </w:tc>
        <w:tc>
          <w:tcPr>
            <w:tcW w:w="1320" w:type="dxa"/>
            <w:gridSpan w:val="2"/>
            <w:tcBorders>
              <w:left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Invest NI % of Eligible Project Cost</w:t>
            </w:r>
          </w:p>
        </w:tc>
        <w:tc>
          <w:tcPr>
            <w:tcW w:w="1440" w:type="dxa"/>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ind w:right="252"/>
              <w:jc w:val="right"/>
              <w:rPr>
                <w:rFonts w:cs="Arial"/>
                <w:b/>
                <w:sz w:val="20"/>
                <w:szCs w:val="20"/>
              </w:rPr>
            </w:pPr>
            <w:r w:rsidRPr="00881999">
              <w:rPr>
                <w:rFonts w:cs="Arial"/>
                <w:b/>
                <w:sz w:val="20"/>
                <w:szCs w:val="20"/>
              </w:rPr>
              <w:t>%</w:t>
            </w:r>
          </w:p>
        </w:tc>
      </w:tr>
      <w:tr w:rsidR="00056B6C" w:rsidRPr="00881999" w:rsidTr="0004130A">
        <w:trPr>
          <w:trHeight w:val="210"/>
        </w:trPr>
        <w:tc>
          <w:tcPr>
            <w:tcW w:w="3600" w:type="dxa"/>
            <w:gridSpan w:val="5"/>
            <w:tcBorders>
              <w:left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Share Capital</w:t>
            </w:r>
          </w:p>
        </w:tc>
        <w:tc>
          <w:tcPr>
            <w:tcW w:w="1320" w:type="dxa"/>
            <w:gridSpan w:val="2"/>
            <w:tcBorders>
              <w:left w:val="single" w:sz="4" w:space="0" w:color="auto"/>
              <w:right w:val="single" w:sz="4" w:space="0" w:color="auto"/>
            </w:tcBorders>
            <w:shd w:val="clear" w:color="auto" w:fill="auto"/>
            <w:vAlign w:val="center"/>
          </w:tcPr>
          <w:p w:rsidR="00056B6C" w:rsidRPr="00881999" w:rsidRDefault="00056B6C" w:rsidP="0004130A">
            <w:pPr>
              <w:tabs>
                <w:tab w:val="left" w:pos="732"/>
              </w:tabs>
              <w:spacing w:after="0" w:line="240" w:lineRule="auto"/>
              <w:ind w:right="252"/>
              <w:jc w:val="center"/>
              <w:rPr>
                <w:rFonts w:cs="Arial"/>
                <w:sz w:val="20"/>
                <w:szCs w:val="20"/>
              </w:rPr>
            </w:pPr>
          </w:p>
        </w:tc>
        <w:tc>
          <w:tcPr>
            <w:tcW w:w="39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ind w:right="252"/>
              <w:jc w:val="right"/>
              <w:rPr>
                <w:rFonts w:cs="Arial"/>
                <w:b/>
                <w:sz w:val="20"/>
                <w:szCs w:val="20"/>
              </w:rPr>
            </w:pPr>
          </w:p>
        </w:tc>
      </w:tr>
      <w:tr w:rsidR="00056B6C" w:rsidRPr="00881999" w:rsidTr="0004130A">
        <w:trPr>
          <w:trHeight w:val="210"/>
        </w:trPr>
        <w:tc>
          <w:tcPr>
            <w:tcW w:w="3600" w:type="dxa"/>
            <w:gridSpan w:val="5"/>
            <w:tcBorders>
              <w:left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p>
        </w:tc>
        <w:tc>
          <w:tcPr>
            <w:tcW w:w="1320" w:type="dxa"/>
            <w:gridSpan w:val="2"/>
            <w:tcBorders>
              <w:left w:val="single" w:sz="4" w:space="0" w:color="auto"/>
              <w:right w:val="single" w:sz="4" w:space="0" w:color="auto"/>
            </w:tcBorders>
            <w:shd w:val="clear" w:color="auto" w:fill="auto"/>
            <w:vAlign w:val="center"/>
          </w:tcPr>
          <w:p w:rsidR="00056B6C" w:rsidRPr="00881999" w:rsidRDefault="00056B6C" w:rsidP="0004130A">
            <w:pPr>
              <w:tabs>
                <w:tab w:val="left" w:pos="732"/>
              </w:tabs>
              <w:spacing w:after="0" w:line="240" w:lineRule="auto"/>
              <w:ind w:right="252"/>
              <w:jc w:val="right"/>
              <w:rPr>
                <w:rFonts w:cs="Arial"/>
                <w:sz w:val="20"/>
                <w:szCs w:val="20"/>
              </w:rPr>
            </w:pPr>
          </w:p>
        </w:tc>
        <w:tc>
          <w:tcPr>
            <w:tcW w:w="39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Total Investment Costs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ind w:right="252"/>
              <w:jc w:val="right"/>
              <w:rPr>
                <w:rFonts w:cs="Arial"/>
                <w:sz w:val="20"/>
                <w:szCs w:val="20"/>
              </w:rPr>
            </w:pPr>
          </w:p>
        </w:tc>
      </w:tr>
      <w:tr w:rsidR="00056B6C" w:rsidRPr="00881999" w:rsidTr="0004130A">
        <w:tc>
          <w:tcPr>
            <w:tcW w:w="3600" w:type="dxa"/>
            <w:gridSpan w:val="5"/>
            <w:tcBorders>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b/>
                <w:bCs/>
                <w:sz w:val="20"/>
                <w:szCs w:val="20"/>
              </w:rPr>
              <w:t>Total Assistance</w:t>
            </w:r>
            <w:r w:rsidRPr="00881999">
              <w:rPr>
                <w:rFonts w:cs="Arial"/>
                <w:sz w:val="20"/>
                <w:szCs w:val="20"/>
              </w:rPr>
              <w:t xml:space="preserve"> (this project)</w:t>
            </w:r>
          </w:p>
        </w:tc>
        <w:tc>
          <w:tcPr>
            <w:tcW w:w="1320" w:type="dxa"/>
            <w:gridSpan w:val="2"/>
            <w:tcBorders>
              <w:left w:val="single" w:sz="4" w:space="0" w:color="auto"/>
              <w:bottom w:val="single" w:sz="4" w:space="0" w:color="auto"/>
              <w:right w:val="single" w:sz="4" w:space="0" w:color="auto"/>
            </w:tcBorders>
            <w:vAlign w:val="center"/>
          </w:tcPr>
          <w:p w:rsidR="00056B6C" w:rsidRPr="00881999" w:rsidRDefault="00056B6C" w:rsidP="0004130A">
            <w:pPr>
              <w:tabs>
                <w:tab w:val="left" w:pos="732"/>
              </w:tabs>
              <w:spacing w:after="0" w:line="240" w:lineRule="auto"/>
              <w:ind w:right="252"/>
              <w:jc w:val="right"/>
              <w:rPr>
                <w:rFonts w:cs="Arial"/>
                <w:b/>
                <w:sz w:val="20"/>
                <w:szCs w:val="20"/>
              </w:rPr>
            </w:pPr>
          </w:p>
        </w:tc>
        <w:tc>
          <w:tcPr>
            <w:tcW w:w="3960" w:type="dxa"/>
            <w:gridSpan w:val="10"/>
            <w:tcBorders>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Invest NI % of Total Investment Costs</w:t>
            </w:r>
          </w:p>
        </w:tc>
        <w:tc>
          <w:tcPr>
            <w:tcW w:w="1440" w:type="dxa"/>
            <w:tcBorders>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ind w:right="252"/>
              <w:jc w:val="right"/>
              <w:rPr>
                <w:rFonts w:cs="Arial"/>
                <w:b/>
                <w:sz w:val="20"/>
                <w:szCs w:val="20"/>
              </w:rPr>
            </w:pPr>
            <w:r w:rsidRPr="00881999">
              <w:rPr>
                <w:rFonts w:cs="Arial"/>
                <w:b/>
                <w:sz w:val="20"/>
                <w:szCs w:val="20"/>
              </w:rPr>
              <w:t>%</w:t>
            </w:r>
          </w:p>
        </w:tc>
      </w:tr>
      <w:tr w:rsidR="00056B6C" w:rsidRPr="00881999" w:rsidTr="0004130A">
        <w:trPr>
          <w:trHeight w:val="113"/>
        </w:trPr>
        <w:tc>
          <w:tcPr>
            <w:tcW w:w="103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bCs/>
                <w:sz w:val="20"/>
                <w:szCs w:val="20"/>
              </w:rPr>
            </w:pPr>
            <w:r w:rsidRPr="00881999">
              <w:rPr>
                <w:rFonts w:cs="Arial"/>
                <w:sz w:val="20"/>
                <w:szCs w:val="20"/>
              </w:rPr>
              <w:t xml:space="preserve">Aggregate Assistance over the last 3 years (inc. current project):   </w:t>
            </w:r>
            <w:r w:rsidRPr="00881999">
              <w:rPr>
                <w:rFonts w:cs="Arial"/>
                <w:b/>
                <w:sz w:val="20"/>
                <w:szCs w:val="20"/>
              </w:rPr>
              <w:t>£</w:t>
            </w:r>
          </w:p>
        </w:tc>
      </w:tr>
      <w:tr w:rsidR="00056B6C" w:rsidRPr="00881999" w:rsidTr="0004130A">
        <w:trPr>
          <w:trHeight w:val="90"/>
        </w:trPr>
        <w:tc>
          <w:tcPr>
            <w:tcW w:w="103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B6C" w:rsidRDefault="00056B6C" w:rsidP="0004130A">
            <w:pPr>
              <w:spacing w:after="0" w:line="240" w:lineRule="auto"/>
              <w:rPr>
                <w:rFonts w:cs="Arial"/>
                <w:b/>
                <w:bCs/>
                <w:sz w:val="20"/>
                <w:szCs w:val="20"/>
              </w:rPr>
            </w:pPr>
          </w:p>
        </w:tc>
      </w:tr>
      <w:tr w:rsidR="00056B6C" w:rsidRPr="00881999" w:rsidTr="0004130A">
        <w:trPr>
          <w:trHeight w:val="90"/>
        </w:trPr>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cs="Arial"/>
                <w:b/>
                <w:bCs/>
                <w:sz w:val="20"/>
                <w:szCs w:val="20"/>
              </w:rPr>
            </w:pPr>
            <w:r>
              <w:rPr>
                <w:rFonts w:cs="Arial"/>
                <w:b/>
                <w:bCs/>
                <w:sz w:val="20"/>
                <w:szCs w:val="20"/>
              </w:rPr>
              <w:t>FUNDING CONTROLS (complete as appropriate)</w:t>
            </w:r>
          </w:p>
        </w:tc>
      </w:tr>
      <w:tr w:rsidR="00056B6C" w:rsidRPr="00881999" w:rsidTr="0004130A">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bCs/>
                <w:sz w:val="20"/>
                <w:szCs w:val="20"/>
              </w:rPr>
            </w:pPr>
            <w:r>
              <w:rPr>
                <w:rFonts w:cs="Arial"/>
                <w:b/>
                <w:bCs/>
                <w:sz w:val="20"/>
                <w:szCs w:val="20"/>
              </w:rPr>
              <w:t>GGE: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B6C" w:rsidRPr="00793238" w:rsidRDefault="00056B6C" w:rsidP="0004130A">
            <w:pPr>
              <w:spacing w:after="0" w:line="240" w:lineRule="auto"/>
              <w:rPr>
                <w:rFonts w:cs="Arial"/>
                <w:bCs/>
                <w:sz w:val="20"/>
                <w:szCs w:val="20"/>
              </w:rPr>
            </w:pPr>
            <w:r>
              <w:rPr>
                <w:rFonts w:cs="Arial"/>
                <w:bCs/>
                <w:sz w:val="20"/>
                <w:szCs w:val="20"/>
              </w:rPr>
              <w:t>%</w:t>
            </w:r>
          </w:p>
        </w:tc>
        <w:tc>
          <w:tcPr>
            <w:tcW w:w="4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B6C" w:rsidRPr="00793238" w:rsidRDefault="00056B6C" w:rsidP="0004130A">
            <w:pPr>
              <w:spacing w:after="0" w:line="240" w:lineRule="auto"/>
              <w:jc w:val="center"/>
              <w:rPr>
                <w:rFonts w:cs="Arial"/>
                <w:b/>
                <w:bCs/>
                <w:sz w:val="20"/>
                <w:szCs w:val="20"/>
              </w:rPr>
            </w:pPr>
            <w:r>
              <w:rPr>
                <w:rFonts w:cs="Arial"/>
                <w:b/>
                <w:bCs/>
                <w:sz w:val="20"/>
                <w:szCs w:val="20"/>
              </w:rPr>
              <w:t>SFA Grant / Loan / Equity Cost per Job</w:t>
            </w:r>
          </w:p>
        </w:tc>
        <w:tc>
          <w:tcPr>
            <w:tcW w:w="2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B6C" w:rsidRPr="00793238" w:rsidRDefault="00056B6C" w:rsidP="0004130A">
            <w:pPr>
              <w:spacing w:after="0" w:line="240" w:lineRule="auto"/>
              <w:rPr>
                <w:rFonts w:cs="Arial"/>
                <w:bCs/>
                <w:sz w:val="20"/>
                <w:szCs w:val="20"/>
              </w:rPr>
            </w:pPr>
            <w:r>
              <w:rPr>
                <w:rFonts w:cs="Arial"/>
                <w:bCs/>
                <w:sz w:val="20"/>
                <w:szCs w:val="20"/>
              </w:rPr>
              <w:t>£</w:t>
            </w:r>
          </w:p>
        </w:tc>
      </w:tr>
      <w:tr w:rsidR="00056B6C" w:rsidRPr="00881999" w:rsidTr="0004130A">
        <w:trPr>
          <w:trHeight w:val="90"/>
        </w:trPr>
        <w:tc>
          <w:tcPr>
            <w:tcW w:w="103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bCs/>
                <w:sz w:val="20"/>
                <w:szCs w:val="20"/>
              </w:rPr>
            </w:pPr>
          </w:p>
        </w:tc>
      </w:tr>
      <w:tr w:rsidR="00056B6C" w:rsidRPr="00881999" w:rsidTr="0004130A">
        <w:trPr>
          <w:trHeight w:val="90"/>
        </w:trPr>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eastAsia="Arial Unicode MS" w:cs="Arial"/>
                <w:b/>
                <w:bCs/>
                <w:sz w:val="20"/>
                <w:szCs w:val="20"/>
              </w:rPr>
            </w:pPr>
            <w:r w:rsidRPr="00881999">
              <w:rPr>
                <w:rFonts w:cs="Arial"/>
                <w:b/>
                <w:bCs/>
                <w:sz w:val="20"/>
                <w:szCs w:val="20"/>
              </w:rPr>
              <w:t>EMPLOYMENT</w:t>
            </w:r>
          </w:p>
        </w:tc>
      </w:tr>
      <w:tr w:rsidR="00056B6C" w:rsidRPr="00881999" w:rsidTr="0004130A">
        <w:tc>
          <w:tcPr>
            <w:tcW w:w="864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Target Employment per previous Letter of Offer / Financial Assistance Agreement: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ind w:right="492"/>
              <w:jc w:val="right"/>
              <w:rPr>
                <w:rFonts w:cs="Arial"/>
                <w:sz w:val="20"/>
                <w:szCs w:val="20"/>
              </w:rPr>
            </w:pPr>
          </w:p>
        </w:tc>
      </w:tr>
      <w:tr w:rsidR="00056B6C" w:rsidRPr="00881999" w:rsidTr="0004130A">
        <w:tc>
          <w:tcPr>
            <w:tcW w:w="86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Current Employment: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ind w:right="492"/>
              <w:jc w:val="right"/>
              <w:rPr>
                <w:rFonts w:cs="Arial"/>
                <w:sz w:val="20"/>
                <w:szCs w:val="20"/>
              </w:rPr>
            </w:pPr>
          </w:p>
        </w:tc>
      </w:tr>
      <w:tr w:rsidR="00056B6C" w:rsidRPr="00881999" w:rsidTr="0004130A">
        <w:trPr>
          <w:trHeight w:val="246"/>
        </w:trPr>
        <w:tc>
          <w:tcPr>
            <w:tcW w:w="86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Base Employment for this project:</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ind w:right="492"/>
              <w:jc w:val="right"/>
              <w:rPr>
                <w:rFonts w:cs="Arial"/>
                <w:sz w:val="20"/>
                <w:szCs w:val="20"/>
              </w:rPr>
            </w:pPr>
          </w:p>
        </w:tc>
      </w:tr>
      <w:tr w:rsidR="00056B6C" w:rsidRPr="00881999" w:rsidTr="0004130A">
        <w:trPr>
          <w:trHeight w:val="246"/>
        </w:trPr>
        <w:tc>
          <w:tcPr>
            <w:tcW w:w="86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New jobs arising from this project:</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ind w:right="492"/>
              <w:jc w:val="right"/>
              <w:rPr>
                <w:rFonts w:cs="Arial"/>
                <w:sz w:val="20"/>
                <w:szCs w:val="20"/>
              </w:rPr>
            </w:pPr>
          </w:p>
        </w:tc>
      </w:tr>
      <w:tr w:rsidR="00056B6C" w:rsidRPr="00881999" w:rsidTr="0004130A">
        <w:tc>
          <w:tcPr>
            <w:tcW w:w="86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Number of base employment jobs to be safeguarded by this project: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ind w:right="492"/>
              <w:jc w:val="right"/>
              <w:rPr>
                <w:rFonts w:cs="Arial"/>
                <w:sz w:val="20"/>
                <w:szCs w:val="20"/>
              </w:rPr>
            </w:pPr>
          </w:p>
        </w:tc>
      </w:tr>
      <w:tr w:rsidR="00056B6C" w:rsidRPr="00881999" w:rsidTr="0004130A">
        <w:tc>
          <w:tcPr>
            <w:tcW w:w="8640" w:type="dxa"/>
            <w:gridSpan w:val="16"/>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Target employment at end of project: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ind w:right="492"/>
              <w:jc w:val="right"/>
              <w:rPr>
                <w:rFonts w:cs="Arial"/>
                <w:sz w:val="20"/>
                <w:szCs w:val="20"/>
              </w:rPr>
            </w:pPr>
          </w:p>
        </w:tc>
      </w:tr>
      <w:tr w:rsidR="00056B6C" w:rsidRPr="00881999" w:rsidTr="0004130A">
        <w:trPr>
          <w:trHeight w:val="225"/>
        </w:trPr>
        <w:tc>
          <w:tcPr>
            <w:tcW w:w="103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sz w:val="20"/>
                <w:szCs w:val="20"/>
              </w:rPr>
            </w:pPr>
          </w:p>
        </w:tc>
      </w:tr>
      <w:tr w:rsidR="00056B6C" w:rsidRPr="00881999" w:rsidTr="0004130A">
        <w:trPr>
          <w:trHeight w:val="225"/>
        </w:trPr>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cs="Arial"/>
                <w:b/>
                <w:sz w:val="20"/>
                <w:szCs w:val="20"/>
              </w:rPr>
            </w:pPr>
            <w:r w:rsidRPr="00881999">
              <w:rPr>
                <w:rFonts w:cs="Arial"/>
                <w:b/>
                <w:sz w:val="20"/>
                <w:szCs w:val="20"/>
              </w:rPr>
              <w:t>INVEST NI DELEGATED APPROVAL AUTHORITY (Delete as appropriate)</w:t>
            </w: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Client Executive</w:t>
            </w:r>
            <w:r>
              <w:rPr>
                <w:rFonts w:cs="Arial"/>
                <w:sz w:val="20"/>
                <w:szCs w:val="20"/>
              </w:rPr>
              <w:t>,</w:t>
            </w:r>
            <w:r w:rsidRPr="00881999">
              <w:rPr>
                <w:rFonts w:cs="Arial"/>
                <w:sz w:val="20"/>
                <w:szCs w:val="20"/>
              </w:rPr>
              <w:t xml:space="preserve">    Client Manager</w:t>
            </w:r>
            <w:r>
              <w:rPr>
                <w:rFonts w:cs="Arial"/>
                <w:sz w:val="20"/>
                <w:szCs w:val="20"/>
              </w:rPr>
              <w:t>,</w:t>
            </w:r>
            <w:r w:rsidRPr="00881999">
              <w:rPr>
                <w:rFonts w:cs="Arial"/>
                <w:sz w:val="20"/>
                <w:szCs w:val="20"/>
              </w:rPr>
              <w:t xml:space="preserve">     Director</w:t>
            </w:r>
            <w:r>
              <w:rPr>
                <w:rFonts w:cs="Arial"/>
                <w:sz w:val="20"/>
                <w:szCs w:val="20"/>
              </w:rPr>
              <w:t>,</w:t>
            </w:r>
            <w:r w:rsidRPr="00881999">
              <w:rPr>
                <w:rFonts w:cs="Arial"/>
                <w:sz w:val="20"/>
                <w:szCs w:val="20"/>
              </w:rPr>
              <w:t xml:space="preserve">      Managing Director</w:t>
            </w:r>
            <w:r>
              <w:rPr>
                <w:rFonts w:cs="Arial"/>
                <w:sz w:val="20"/>
                <w:szCs w:val="20"/>
              </w:rPr>
              <w:t>,</w:t>
            </w:r>
            <w:r w:rsidRPr="00881999">
              <w:rPr>
                <w:rFonts w:cs="Arial"/>
                <w:sz w:val="20"/>
                <w:szCs w:val="20"/>
              </w:rPr>
              <w:t xml:space="preserve">       Executive / Board Casework Committee</w:t>
            </w: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sz w:val="20"/>
                <w:szCs w:val="20"/>
              </w:rPr>
            </w:pP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cs="Arial"/>
                <w:b/>
                <w:sz w:val="20"/>
                <w:szCs w:val="20"/>
              </w:rPr>
            </w:pPr>
            <w:r w:rsidRPr="00881999">
              <w:rPr>
                <w:rFonts w:cs="Arial"/>
                <w:b/>
                <w:sz w:val="20"/>
                <w:szCs w:val="20"/>
              </w:rPr>
              <w:t>DFP / MINISTERIAL / TREASURY / EUROPEAN COMMISSION APPROVAL</w:t>
            </w:r>
          </w:p>
        </w:tc>
      </w:tr>
      <w:tr w:rsidR="00056B6C" w:rsidRPr="00881999" w:rsidTr="0004130A">
        <w:tc>
          <w:tcPr>
            <w:tcW w:w="3240" w:type="dxa"/>
            <w:gridSpan w:val="3"/>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DFP approval required?</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Yes / No / N/A</w:t>
            </w:r>
          </w:p>
        </w:tc>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HM Treasury approval required?</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Yes / No / N/A</w:t>
            </w:r>
          </w:p>
        </w:tc>
      </w:tr>
      <w:tr w:rsidR="00056B6C" w:rsidRPr="00881999" w:rsidTr="0004130A">
        <w:tc>
          <w:tcPr>
            <w:tcW w:w="3240" w:type="dxa"/>
            <w:gridSpan w:val="3"/>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Minister’s approval required?</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056B6C" w:rsidRPr="00881999" w:rsidRDefault="00056B6C" w:rsidP="0004130A">
            <w:pPr>
              <w:spacing w:after="0" w:line="240" w:lineRule="auto"/>
              <w:rPr>
                <w:rFonts w:cs="Arial"/>
                <w:sz w:val="20"/>
                <w:szCs w:val="20"/>
              </w:rPr>
            </w:pPr>
            <w:r w:rsidRPr="00881999">
              <w:rPr>
                <w:rFonts w:cs="Arial"/>
                <w:sz w:val="20"/>
                <w:szCs w:val="20"/>
              </w:rPr>
              <w:t>Yes / No / N/A</w:t>
            </w:r>
          </w:p>
        </w:tc>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EU Commission approval required?</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sz w:val="20"/>
                <w:szCs w:val="20"/>
              </w:rPr>
            </w:pPr>
            <w:r w:rsidRPr="00881999">
              <w:rPr>
                <w:rFonts w:cs="Arial"/>
                <w:sz w:val="20"/>
                <w:szCs w:val="20"/>
              </w:rPr>
              <w:t>Yes / No / N/A</w:t>
            </w: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sz w:val="20"/>
                <w:szCs w:val="20"/>
              </w:rPr>
            </w:pPr>
          </w:p>
        </w:tc>
      </w:tr>
      <w:tr w:rsidR="00056B6C" w:rsidRPr="00881999" w:rsidTr="0004130A">
        <w:tc>
          <w:tcPr>
            <w:tcW w:w="516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263211" w:rsidRDefault="00056B6C" w:rsidP="0004130A">
            <w:pPr>
              <w:spacing w:after="0" w:line="240" w:lineRule="auto"/>
              <w:rPr>
                <w:rFonts w:cs="Arial"/>
                <w:b/>
                <w:sz w:val="20"/>
                <w:szCs w:val="20"/>
              </w:rPr>
            </w:pPr>
            <w:r>
              <w:rPr>
                <w:rFonts w:cs="Arial"/>
                <w:b/>
                <w:sz w:val="20"/>
                <w:szCs w:val="20"/>
              </w:rPr>
              <w:t>APPRAISAL TYPE (Delete as appropriate)</w:t>
            </w:r>
          </w:p>
        </w:tc>
        <w:tc>
          <w:tcPr>
            <w:tcW w:w="516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263211" w:rsidRDefault="00056B6C" w:rsidP="0004130A">
            <w:pPr>
              <w:spacing w:after="0" w:line="240" w:lineRule="auto"/>
              <w:rPr>
                <w:rFonts w:cs="Arial"/>
                <w:b/>
                <w:sz w:val="20"/>
                <w:szCs w:val="20"/>
              </w:rPr>
            </w:pPr>
            <w:r>
              <w:rPr>
                <w:rFonts w:cs="Arial"/>
                <w:b/>
                <w:sz w:val="20"/>
                <w:szCs w:val="20"/>
              </w:rPr>
              <w:t>POST PROJECT EVALUATON</w:t>
            </w:r>
          </w:p>
        </w:tc>
      </w:tr>
      <w:tr w:rsidR="00056B6C" w:rsidRPr="00881999" w:rsidTr="0004130A">
        <w:tc>
          <w:tcPr>
            <w:tcW w:w="5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56B6C" w:rsidRPr="00263211" w:rsidRDefault="00056B6C" w:rsidP="0004130A">
            <w:pPr>
              <w:spacing w:after="0" w:line="240" w:lineRule="auto"/>
              <w:rPr>
                <w:rFonts w:cs="Arial"/>
                <w:sz w:val="20"/>
                <w:szCs w:val="20"/>
              </w:rPr>
            </w:pPr>
            <w:r>
              <w:rPr>
                <w:rFonts w:cs="Arial"/>
                <w:sz w:val="20"/>
                <w:szCs w:val="20"/>
              </w:rPr>
              <w:t>Commercial / Economic</w:t>
            </w:r>
          </w:p>
        </w:tc>
        <w:tc>
          <w:tcPr>
            <w:tcW w:w="5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56B6C" w:rsidRPr="00263211" w:rsidRDefault="00056B6C" w:rsidP="0004130A">
            <w:pPr>
              <w:spacing w:after="0" w:line="240" w:lineRule="auto"/>
              <w:rPr>
                <w:rFonts w:cs="Arial"/>
                <w:sz w:val="20"/>
                <w:szCs w:val="20"/>
              </w:rPr>
            </w:pPr>
            <w:r>
              <w:rPr>
                <w:rFonts w:cs="Arial"/>
                <w:sz w:val="20"/>
                <w:szCs w:val="20"/>
              </w:rPr>
              <w:t>PPE Date:</w:t>
            </w: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cs="Arial"/>
                <w:b/>
                <w:sz w:val="20"/>
                <w:szCs w:val="20"/>
              </w:rPr>
            </w:pPr>
            <w:r w:rsidRPr="00881999">
              <w:rPr>
                <w:rFonts w:cs="Arial"/>
                <w:b/>
                <w:sz w:val="20"/>
                <w:szCs w:val="20"/>
              </w:rPr>
              <w:t>CLIENT DATABASES</w:t>
            </w:r>
          </w:p>
        </w:tc>
      </w:tr>
      <w:tr w:rsidR="00056B6C" w:rsidRPr="00881999" w:rsidTr="0004130A">
        <w:tc>
          <w:tcPr>
            <w:tcW w:w="70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bCs/>
                <w:sz w:val="20"/>
                <w:szCs w:val="20"/>
              </w:rPr>
            </w:pPr>
            <w:r w:rsidRPr="00881999">
              <w:rPr>
                <w:rFonts w:cs="Arial"/>
                <w:sz w:val="20"/>
                <w:szCs w:val="20"/>
              </w:rPr>
              <w:t>Have Client Databases and WIP been updated?</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
                <w:bCs/>
                <w:sz w:val="20"/>
                <w:szCs w:val="20"/>
              </w:rPr>
            </w:pPr>
            <w:r w:rsidRPr="00881999">
              <w:rPr>
                <w:rFonts w:cs="Arial"/>
                <w:sz w:val="20"/>
                <w:szCs w:val="20"/>
              </w:rPr>
              <w:t>Yes/ No/ N/A</w:t>
            </w:r>
          </w:p>
        </w:tc>
      </w:tr>
      <w:tr w:rsidR="00056B6C" w:rsidRPr="00881999" w:rsidTr="0004130A">
        <w:tc>
          <w:tcPr>
            <w:tcW w:w="10320"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56B6C" w:rsidRPr="00881999" w:rsidRDefault="00056B6C" w:rsidP="0004130A">
            <w:pPr>
              <w:spacing w:after="0" w:line="240" w:lineRule="auto"/>
              <w:rPr>
                <w:rFonts w:cs="Arial"/>
                <w:sz w:val="20"/>
                <w:szCs w:val="20"/>
              </w:rPr>
            </w:pPr>
            <w:r w:rsidRPr="00881999">
              <w:rPr>
                <w:rFonts w:cs="Arial"/>
                <w:b/>
                <w:bCs/>
                <w:sz w:val="20"/>
                <w:szCs w:val="20"/>
              </w:rPr>
              <w:t>SECURITY</w:t>
            </w:r>
            <w:r w:rsidRPr="00881999">
              <w:rPr>
                <w:rFonts w:cs="Arial"/>
                <w:sz w:val="20"/>
                <w:szCs w:val="20"/>
              </w:rPr>
              <w:t xml:space="preserve">  (Please delete as appropriate)</w:t>
            </w:r>
          </w:p>
        </w:tc>
      </w:tr>
      <w:tr w:rsidR="00056B6C" w:rsidRPr="00881999" w:rsidTr="0004130A">
        <w:trPr>
          <w:trHeight w:val="70"/>
        </w:trPr>
        <w:tc>
          <w:tcPr>
            <w:tcW w:w="3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Cs/>
                <w:sz w:val="20"/>
                <w:szCs w:val="20"/>
              </w:rPr>
            </w:pPr>
            <w:r w:rsidRPr="00881999">
              <w:rPr>
                <w:rFonts w:cs="Arial"/>
                <w:bCs/>
                <w:sz w:val="20"/>
                <w:szCs w:val="20"/>
              </w:rPr>
              <w:t>Concerns over cover for:</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Cs/>
                <w:sz w:val="20"/>
                <w:szCs w:val="20"/>
              </w:rPr>
            </w:pPr>
            <w:r w:rsidRPr="00881999">
              <w:rPr>
                <w:rFonts w:cs="Arial"/>
                <w:bCs/>
                <w:sz w:val="20"/>
                <w:szCs w:val="20"/>
              </w:rPr>
              <w:t>Loans</w:t>
            </w:r>
            <w:r>
              <w:rPr>
                <w:rFonts w:cs="Arial"/>
                <w:bCs/>
                <w:sz w:val="20"/>
                <w:szCs w:val="20"/>
              </w:rPr>
              <w:t>:</w:t>
            </w:r>
            <w:r w:rsidRPr="00881999">
              <w:rPr>
                <w:rFonts w:cs="Arial"/>
                <w:bCs/>
                <w:sz w:val="20"/>
                <w:szCs w:val="20"/>
              </w:rPr>
              <w:t xml:space="preserve"> Yes</w:t>
            </w:r>
            <w:r>
              <w:rPr>
                <w:rFonts w:cs="Arial"/>
                <w:bCs/>
                <w:sz w:val="20"/>
                <w:szCs w:val="20"/>
              </w:rPr>
              <w:t xml:space="preserve"> </w:t>
            </w:r>
            <w:r w:rsidRPr="00881999">
              <w:rPr>
                <w:rFonts w:cs="Arial"/>
                <w:bCs/>
                <w:sz w:val="20"/>
                <w:szCs w:val="20"/>
              </w:rPr>
              <w:t xml:space="preserve">/ No / N/A </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B6C" w:rsidRPr="00881999" w:rsidRDefault="00056B6C" w:rsidP="0004130A">
            <w:pPr>
              <w:spacing w:after="0" w:line="240" w:lineRule="auto"/>
              <w:rPr>
                <w:rFonts w:cs="Arial"/>
                <w:bCs/>
                <w:sz w:val="20"/>
                <w:szCs w:val="20"/>
              </w:rPr>
            </w:pPr>
            <w:r w:rsidRPr="00881999">
              <w:rPr>
                <w:rFonts w:cs="Arial"/>
                <w:bCs/>
                <w:sz w:val="20"/>
                <w:szCs w:val="20"/>
              </w:rPr>
              <w:t>Property</w:t>
            </w:r>
            <w:r>
              <w:rPr>
                <w:rFonts w:cs="Arial"/>
                <w:bCs/>
                <w:sz w:val="20"/>
                <w:szCs w:val="20"/>
              </w:rPr>
              <w:t xml:space="preserve">: </w:t>
            </w:r>
            <w:r w:rsidRPr="00881999">
              <w:rPr>
                <w:rFonts w:cs="Arial"/>
                <w:bCs/>
                <w:sz w:val="20"/>
                <w:szCs w:val="20"/>
              </w:rPr>
              <w:t>Yes / No / N/A</w:t>
            </w:r>
          </w:p>
        </w:tc>
      </w:tr>
    </w:tbl>
    <w:p w:rsidR="00056B6C" w:rsidRPr="004E4A95" w:rsidRDefault="00056B6C" w:rsidP="00056B6C">
      <w:pPr>
        <w:widowControl w:val="0"/>
        <w:ind w:left="720" w:hanging="720"/>
        <w:rPr>
          <w:rFonts w:cs="Arial"/>
          <w:b/>
          <w:snapToGrid w:val="0"/>
        </w:rPr>
      </w:pPr>
      <w:r w:rsidRPr="00463DD3">
        <w:rPr>
          <w:rFonts w:cs="Arial"/>
          <w:b/>
          <w:snapToGrid w:val="0"/>
          <w:sz w:val="20"/>
          <w:szCs w:val="20"/>
        </w:rPr>
        <w:br w:type="page"/>
      </w:r>
      <w:bookmarkStart w:id="14" w:name="ProjectDetails"/>
      <w:bookmarkEnd w:id="14"/>
      <w:r w:rsidRPr="004E4A95">
        <w:rPr>
          <w:rFonts w:cs="Arial"/>
          <w:b/>
          <w:snapToGrid w:val="0"/>
        </w:rPr>
        <w:lastRenderedPageBreak/>
        <w:t>SECTION 1 – PROJECT DETAILS</w:t>
      </w:r>
      <w:r>
        <w:rPr>
          <w:rFonts w:cs="Arial"/>
          <w:b/>
          <w:snapToGrid w:val="0"/>
        </w:rPr>
        <w:t xml:space="preserve"> &amp; PROPOSED FINANCIAL ASSISTANCE</w:t>
      </w:r>
    </w:p>
    <w:p w:rsidR="00056B6C" w:rsidRPr="004E4A95" w:rsidRDefault="00056B6C" w:rsidP="00056B6C">
      <w:pPr>
        <w:widowControl w:val="0"/>
        <w:ind w:left="720" w:hanging="720"/>
        <w:rPr>
          <w:rFonts w:cs="Arial"/>
          <w:b/>
          <w:snapToGrid w:val="0"/>
        </w:rPr>
      </w:pPr>
    </w:p>
    <w:p w:rsidR="00056B6C" w:rsidRDefault="00056B6C" w:rsidP="00056B6C">
      <w:pPr>
        <w:widowControl w:val="0"/>
        <w:numPr>
          <w:ilvl w:val="1"/>
          <w:numId w:val="95"/>
        </w:numPr>
        <w:tabs>
          <w:tab w:val="clear" w:pos="360"/>
        </w:tabs>
        <w:spacing w:after="0" w:line="240" w:lineRule="auto"/>
        <w:ind w:left="720" w:hanging="720"/>
        <w:rPr>
          <w:rFonts w:cs="Arial"/>
          <w:b/>
          <w:bCs/>
          <w:snapToGrid w:val="0"/>
        </w:rPr>
      </w:pPr>
      <w:bookmarkStart w:id="15" w:name="ProjectDefinition"/>
      <w:bookmarkEnd w:id="15"/>
      <w:r w:rsidRPr="004E4A95">
        <w:rPr>
          <w:rFonts w:cs="Arial"/>
          <w:b/>
          <w:bCs/>
          <w:snapToGrid w:val="0"/>
        </w:rPr>
        <w:t>Project Definition</w:t>
      </w:r>
    </w:p>
    <w:p w:rsidR="00056B6C" w:rsidRPr="004E4A95" w:rsidRDefault="00056B6C" w:rsidP="00056B6C">
      <w:pPr>
        <w:widowControl w:val="0"/>
        <w:rPr>
          <w:rFonts w:cs="Arial"/>
          <w:b/>
          <w:snapToGrid w:val="0"/>
        </w:rPr>
      </w:pPr>
    </w:p>
    <w:tbl>
      <w:tblPr>
        <w:tblStyle w:val="TableGrid"/>
        <w:tblW w:w="0" w:type="auto"/>
        <w:tblInd w:w="828" w:type="dxa"/>
        <w:shd w:val="clear" w:color="auto" w:fill="E0E0E0"/>
        <w:tblLook w:val="01E0" w:firstRow="1" w:lastRow="1" w:firstColumn="1" w:lastColumn="1" w:noHBand="0" w:noVBand="0"/>
      </w:tblPr>
      <w:tblGrid>
        <w:gridCol w:w="8415"/>
      </w:tblGrid>
      <w:tr w:rsidR="00056B6C" w:rsidRPr="0017327C" w:rsidTr="0004130A">
        <w:trPr>
          <w:trHeight w:val="723"/>
        </w:trPr>
        <w:tc>
          <w:tcPr>
            <w:tcW w:w="8520" w:type="dxa"/>
            <w:shd w:val="clear" w:color="auto" w:fill="E0E0E0"/>
          </w:tcPr>
          <w:p w:rsidR="00056B6C" w:rsidRPr="0017327C" w:rsidRDefault="00056B6C" w:rsidP="0004130A">
            <w:pPr>
              <w:pStyle w:val="Guidance1"/>
              <w:numPr>
                <w:ilvl w:val="0"/>
                <w:numId w:val="92"/>
              </w:numPr>
              <w:spacing w:after="120"/>
              <w:ind w:left="357" w:hanging="357"/>
            </w:pPr>
            <w:r w:rsidRPr="0017327C">
              <w:t>Detailed definition of the project to be supported under this submission</w:t>
            </w:r>
          </w:p>
          <w:p w:rsidR="00056B6C" w:rsidRPr="0017327C" w:rsidRDefault="00056B6C" w:rsidP="0004130A">
            <w:pPr>
              <w:pStyle w:val="Guidance1"/>
              <w:numPr>
                <w:ilvl w:val="0"/>
                <w:numId w:val="92"/>
              </w:numPr>
              <w:spacing w:after="120"/>
              <w:ind w:left="357" w:hanging="357"/>
            </w:pPr>
            <w:r w:rsidRPr="0017327C">
              <w:t xml:space="preserve">Main objectives within the company’s business </w:t>
            </w:r>
            <w:r>
              <w:t xml:space="preserve">or project </w:t>
            </w:r>
            <w:r w:rsidRPr="0017327C">
              <w:t>plan</w:t>
            </w:r>
          </w:p>
          <w:p w:rsidR="00056B6C" w:rsidRPr="0017327C" w:rsidRDefault="00056B6C" w:rsidP="0004130A">
            <w:pPr>
              <w:pStyle w:val="Guidance1"/>
              <w:numPr>
                <w:ilvl w:val="0"/>
                <w:numId w:val="92"/>
              </w:numPr>
              <w:spacing w:after="120"/>
              <w:ind w:left="357" w:hanging="357"/>
            </w:pPr>
            <w:r w:rsidRPr="0017327C">
              <w:t xml:space="preserve">How the project arose &amp; its fit with </w:t>
            </w:r>
            <w:r>
              <w:t>Invest NI’s strategic aims</w:t>
            </w:r>
          </w:p>
        </w:tc>
      </w:tr>
    </w:tbl>
    <w:p w:rsidR="00056B6C" w:rsidRPr="00B60121" w:rsidRDefault="00056B6C" w:rsidP="00056B6C">
      <w:pPr>
        <w:widowControl w:val="0"/>
        <w:ind w:left="720"/>
        <w:rPr>
          <w:rFonts w:cs="Arial"/>
          <w:snapToGrid w:val="0"/>
        </w:rPr>
      </w:pPr>
    </w:p>
    <w:p w:rsidR="00056B6C" w:rsidRDefault="00056B6C" w:rsidP="00056B6C">
      <w:pPr>
        <w:widowControl w:val="0"/>
        <w:ind w:left="720"/>
        <w:rPr>
          <w:rFonts w:cs="Arial"/>
          <w:snapToGrid w:val="0"/>
        </w:rPr>
      </w:pPr>
    </w:p>
    <w:p w:rsidR="00056B6C" w:rsidRPr="00B60121" w:rsidRDefault="00056B6C" w:rsidP="00056B6C">
      <w:pPr>
        <w:widowControl w:val="0"/>
        <w:ind w:left="720"/>
        <w:rPr>
          <w:rFonts w:cs="Arial"/>
          <w:snapToGrid w:val="0"/>
        </w:rPr>
      </w:pPr>
    </w:p>
    <w:p w:rsidR="00056B6C" w:rsidRDefault="00056B6C" w:rsidP="00056B6C">
      <w:pPr>
        <w:widowControl w:val="0"/>
        <w:numPr>
          <w:ilvl w:val="1"/>
          <w:numId w:val="95"/>
        </w:numPr>
        <w:tabs>
          <w:tab w:val="clear" w:pos="360"/>
        </w:tabs>
        <w:spacing w:after="240" w:line="240" w:lineRule="auto"/>
        <w:ind w:left="720" w:hanging="720"/>
        <w:rPr>
          <w:rFonts w:cs="Arial"/>
          <w:b/>
          <w:snapToGrid w:val="0"/>
        </w:rPr>
      </w:pPr>
      <w:bookmarkStart w:id="16" w:name="CaseworkRecommendation"/>
      <w:bookmarkEnd w:id="16"/>
      <w:r>
        <w:rPr>
          <w:rFonts w:cs="Arial"/>
          <w:b/>
          <w:snapToGrid w:val="0"/>
        </w:rPr>
        <w:t>Casework Recommendation</w:t>
      </w:r>
    </w:p>
    <w:tbl>
      <w:tblPr>
        <w:tblStyle w:val="TableGrid"/>
        <w:tblW w:w="0" w:type="auto"/>
        <w:tblInd w:w="828" w:type="dxa"/>
        <w:shd w:val="clear" w:color="auto" w:fill="E0E0E0"/>
        <w:tblLook w:val="01E0" w:firstRow="1" w:lastRow="1" w:firstColumn="1" w:lastColumn="1" w:noHBand="0" w:noVBand="0"/>
      </w:tblPr>
      <w:tblGrid>
        <w:gridCol w:w="8415"/>
      </w:tblGrid>
      <w:tr w:rsidR="00056B6C" w:rsidTr="0004130A">
        <w:tc>
          <w:tcPr>
            <w:tcW w:w="8520" w:type="dxa"/>
            <w:shd w:val="clear" w:color="auto" w:fill="E0E0E0"/>
          </w:tcPr>
          <w:p w:rsidR="00056B6C" w:rsidRPr="00EA73F2" w:rsidRDefault="00056B6C" w:rsidP="0004130A">
            <w:pPr>
              <w:widowControl w:val="0"/>
              <w:numPr>
                <w:ilvl w:val="0"/>
                <w:numId w:val="101"/>
              </w:numPr>
              <w:tabs>
                <w:tab w:val="clear" w:pos="720"/>
              </w:tabs>
              <w:spacing w:after="120"/>
              <w:ind w:left="372"/>
              <w:rPr>
                <w:rFonts w:cs="Arial"/>
                <w:b/>
                <w:i/>
                <w:snapToGrid w:val="0"/>
                <w:sz w:val="20"/>
                <w:szCs w:val="20"/>
              </w:rPr>
            </w:pPr>
            <w:r>
              <w:rPr>
                <w:rFonts w:cs="Arial"/>
                <w:b/>
                <w:i/>
                <w:sz w:val="20"/>
                <w:szCs w:val="20"/>
              </w:rPr>
              <w:t>A</w:t>
            </w:r>
            <w:r w:rsidRPr="00EA73F2">
              <w:rPr>
                <w:rFonts w:cs="Arial"/>
                <w:b/>
                <w:i/>
                <w:sz w:val="20"/>
                <w:szCs w:val="20"/>
              </w:rPr>
              <w:t xml:space="preserve"> concise rationale </w:t>
            </w:r>
            <w:r>
              <w:rPr>
                <w:rFonts w:cs="Arial"/>
                <w:b/>
                <w:i/>
                <w:sz w:val="20"/>
                <w:szCs w:val="20"/>
              </w:rPr>
              <w:t xml:space="preserve">as to why </w:t>
            </w:r>
            <w:r w:rsidRPr="00EA73F2">
              <w:rPr>
                <w:rFonts w:cs="Arial"/>
                <w:b/>
                <w:i/>
                <w:sz w:val="20"/>
                <w:szCs w:val="20"/>
              </w:rPr>
              <w:t>Invest N</w:t>
            </w:r>
            <w:r>
              <w:rPr>
                <w:rFonts w:cs="Arial"/>
                <w:b/>
                <w:i/>
                <w:sz w:val="20"/>
                <w:szCs w:val="20"/>
              </w:rPr>
              <w:t>I should</w:t>
            </w:r>
            <w:r w:rsidRPr="00EA73F2">
              <w:rPr>
                <w:rFonts w:cs="Arial"/>
                <w:b/>
                <w:i/>
                <w:sz w:val="20"/>
                <w:szCs w:val="20"/>
              </w:rPr>
              <w:t xml:space="preserve"> support the project</w:t>
            </w:r>
          </w:p>
        </w:tc>
      </w:tr>
    </w:tbl>
    <w:p w:rsidR="00056B6C" w:rsidRPr="00B60121" w:rsidRDefault="00056B6C" w:rsidP="00056B6C">
      <w:pPr>
        <w:widowControl w:val="0"/>
        <w:ind w:left="720"/>
        <w:rPr>
          <w:rFonts w:cs="Arial"/>
          <w:snapToGrid w:val="0"/>
        </w:rPr>
      </w:pPr>
    </w:p>
    <w:p w:rsidR="00056B6C" w:rsidRDefault="00056B6C" w:rsidP="00056B6C">
      <w:pPr>
        <w:widowControl w:val="0"/>
        <w:ind w:left="720"/>
        <w:rPr>
          <w:rFonts w:cs="Arial"/>
          <w:snapToGrid w:val="0"/>
        </w:rPr>
      </w:pPr>
    </w:p>
    <w:p w:rsidR="00056B6C" w:rsidRPr="00B60121" w:rsidRDefault="00056B6C" w:rsidP="00056B6C">
      <w:pPr>
        <w:widowControl w:val="0"/>
        <w:ind w:left="720"/>
        <w:rPr>
          <w:rFonts w:cs="Arial"/>
          <w:snapToGrid w:val="0"/>
        </w:rPr>
      </w:pPr>
    </w:p>
    <w:p w:rsidR="00056B6C" w:rsidRDefault="00056B6C" w:rsidP="00056B6C">
      <w:pPr>
        <w:widowControl w:val="0"/>
        <w:numPr>
          <w:ilvl w:val="1"/>
          <w:numId w:val="95"/>
        </w:numPr>
        <w:tabs>
          <w:tab w:val="clear" w:pos="360"/>
        </w:tabs>
        <w:spacing w:after="0" w:line="240" w:lineRule="auto"/>
        <w:ind w:left="720" w:hanging="720"/>
        <w:rPr>
          <w:rFonts w:cs="Arial"/>
          <w:b/>
          <w:snapToGrid w:val="0"/>
        </w:rPr>
      </w:pPr>
      <w:bookmarkStart w:id="17" w:name="DetailsofCompany"/>
      <w:bookmarkEnd w:id="17"/>
      <w:r>
        <w:rPr>
          <w:rFonts w:cs="Arial"/>
          <w:b/>
          <w:snapToGrid w:val="0"/>
        </w:rPr>
        <w:t>Det</w:t>
      </w:r>
      <w:r w:rsidRPr="004E4A95">
        <w:rPr>
          <w:rFonts w:cs="Arial"/>
          <w:b/>
          <w:snapToGrid w:val="0"/>
        </w:rPr>
        <w:t>ails of Company and Current Financial Position</w:t>
      </w:r>
    </w:p>
    <w:p w:rsidR="00056B6C" w:rsidRPr="004E4A95" w:rsidRDefault="00056B6C" w:rsidP="00056B6C">
      <w:pPr>
        <w:widowControl w:val="0"/>
        <w:rPr>
          <w:rFonts w:cs="Arial"/>
          <w:b/>
          <w:snapToGrid w:val="0"/>
        </w:rPr>
      </w:pPr>
    </w:p>
    <w:tbl>
      <w:tblPr>
        <w:tblStyle w:val="TableGrid"/>
        <w:tblW w:w="0" w:type="auto"/>
        <w:tblInd w:w="828" w:type="dxa"/>
        <w:shd w:val="clear" w:color="auto" w:fill="E0E0E0"/>
        <w:tblLook w:val="01E0" w:firstRow="1" w:lastRow="1" w:firstColumn="1" w:lastColumn="1" w:noHBand="0" w:noVBand="0"/>
      </w:tblPr>
      <w:tblGrid>
        <w:gridCol w:w="8415"/>
      </w:tblGrid>
      <w:tr w:rsidR="00056B6C" w:rsidRPr="008F43CE" w:rsidTr="0004130A">
        <w:trPr>
          <w:trHeight w:val="773"/>
        </w:trPr>
        <w:tc>
          <w:tcPr>
            <w:tcW w:w="8520" w:type="dxa"/>
            <w:shd w:val="clear" w:color="auto" w:fill="E0E0E0"/>
          </w:tcPr>
          <w:p w:rsidR="00056B6C" w:rsidRPr="008F43CE" w:rsidRDefault="00056B6C" w:rsidP="0004130A">
            <w:pPr>
              <w:widowControl w:val="0"/>
              <w:numPr>
                <w:ilvl w:val="0"/>
                <w:numId w:val="91"/>
              </w:numPr>
              <w:tabs>
                <w:tab w:val="clear" w:pos="1080"/>
              </w:tabs>
              <w:spacing w:after="120"/>
              <w:ind w:left="357" w:hanging="357"/>
              <w:rPr>
                <w:rFonts w:cs="Arial"/>
                <w:b/>
                <w:i/>
                <w:snapToGrid w:val="0"/>
                <w:sz w:val="20"/>
                <w:szCs w:val="20"/>
              </w:rPr>
            </w:pPr>
            <w:r w:rsidRPr="008F43CE">
              <w:rPr>
                <w:rFonts w:cs="Arial"/>
                <w:b/>
                <w:i/>
                <w:snapToGrid w:val="0"/>
                <w:sz w:val="20"/>
                <w:szCs w:val="20"/>
              </w:rPr>
              <w:t xml:space="preserve">Company activity and current employment  </w:t>
            </w:r>
          </w:p>
          <w:p w:rsidR="00056B6C" w:rsidRPr="008F43CE" w:rsidRDefault="00056B6C" w:rsidP="0004130A">
            <w:pPr>
              <w:widowControl w:val="0"/>
              <w:numPr>
                <w:ilvl w:val="0"/>
                <w:numId w:val="91"/>
              </w:numPr>
              <w:tabs>
                <w:tab w:val="clear" w:pos="1080"/>
              </w:tabs>
              <w:spacing w:after="120"/>
              <w:ind w:left="357" w:hanging="357"/>
              <w:rPr>
                <w:rFonts w:cs="Arial"/>
                <w:b/>
                <w:i/>
                <w:snapToGrid w:val="0"/>
                <w:sz w:val="20"/>
                <w:szCs w:val="20"/>
              </w:rPr>
            </w:pPr>
            <w:r w:rsidRPr="008F43CE">
              <w:rPr>
                <w:rFonts w:cs="Arial"/>
                <w:b/>
                <w:i/>
                <w:snapToGrid w:val="0"/>
                <w:sz w:val="20"/>
                <w:szCs w:val="20"/>
              </w:rPr>
              <w:t>Most recent annual turnover, p</w:t>
            </w:r>
            <w:r>
              <w:rPr>
                <w:rFonts w:cs="Arial"/>
                <w:b/>
                <w:i/>
                <w:snapToGrid w:val="0"/>
                <w:sz w:val="20"/>
                <w:szCs w:val="20"/>
              </w:rPr>
              <w:t>rofit before tax and net assets</w:t>
            </w:r>
          </w:p>
          <w:p w:rsidR="00056B6C" w:rsidRPr="008F43CE" w:rsidRDefault="00056B6C" w:rsidP="0004130A">
            <w:pPr>
              <w:widowControl w:val="0"/>
              <w:numPr>
                <w:ilvl w:val="0"/>
                <w:numId w:val="91"/>
              </w:numPr>
              <w:tabs>
                <w:tab w:val="clear" w:pos="1080"/>
              </w:tabs>
              <w:spacing w:after="120"/>
              <w:ind w:left="357" w:hanging="357"/>
              <w:rPr>
                <w:rFonts w:cs="Arial"/>
                <w:b/>
                <w:i/>
                <w:snapToGrid w:val="0"/>
                <w:sz w:val="20"/>
                <w:szCs w:val="20"/>
              </w:rPr>
            </w:pPr>
            <w:r w:rsidRPr="008F43CE">
              <w:rPr>
                <w:rFonts w:cs="Arial"/>
                <w:b/>
                <w:i/>
                <w:snapToGrid w:val="0"/>
                <w:sz w:val="20"/>
                <w:szCs w:val="20"/>
              </w:rPr>
              <w:t xml:space="preserve">Projects assisted </w:t>
            </w:r>
            <w:r>
              <w:rPr>
                <w:rFonts w:cs="Arial"/>
                <w:b/>
                <w:i/>
                <w:snapToGrid w:val="0"/>
                <w:sz w:val="20"/>
                <w:szCs w:val="20"/>
              </w:rPr>
              <w:t xml:space="preserve">by Invest NI </w:t>
            </w:r>
            <w:r w:rsidRPr="008F43CE">
              <w:rPr>
                <w:rFonts w:cs="Arial"/>
                <w:b/>
                <w:i/>
                <w:snapToGrid w:val="0"/>
                <w:sz w:val="20"/>
                <w:szCs w:val="20"/>
              </w:rPr>
              <w:t>in the last 5 years</w:t>
            </w:r>
          </w:p>
        </w:tc>
      </w:tr>
    </w:tbl>
    <w:p w:rsidR="00056B6C" w:rsidRDefault="00056B6C" w:rsidP="00056B6C">
      <w:pPr>
        <w:widowControl w:val="0"/>
        <w:ind w:left="720"/>
        <w:rPr>
          <w:rFonts w:cs="Arial"/>
          <w:snapToGrid w:val="0"/>
        </w:rPr>
      </w:pPr>
    </w:p>
    <w:p w:rsidR="00056B6C" w:rsidRPr="00B60121" w:rsidRDefault="00056B6C" w:rsidP="00056B6C">
      <w:pPr>
        <w:widowControl w:val="0"/>
        <w:ind w:left="720"/>
        <w:rPr>
          <w:rFonts w:cs="Arial"/>
          <w:snapToGrid w:val="0"/>
        </w:rPr>
      </w:pPr>
    </w:p>
    <w:p w:rsidR="00056B6C" w:rsidRPr="00B60121" w:rsidRDefault="00056B6C" w:rsidP="00056B6C">
      <w:pPr>
        <w:widowControl w:val="0"/>
        <w:ind w:left="720"/>
        <w:rPr>
          <w:rFonts w:cs="Arial"/>
          <w:snapToGrid w:val="0"/>
        </w:rPr>
      </w:pPr>
    </w:p>
    <w:p w:rsidR="00056B6C" w:rsidRDefault="00056B6C" w:rsidP="00056B6C">
      <w:pPr>
        <w:widowControl w:val="0"/>
        <w:numPr>
          <w:ilvl w:val="1"/>
          <w:numId w:val="95"/>
        </w:numPr>
        <w:tabs>
          <w:tab w:val="clear" w:pos="360"/>
        </w:tabs>
        <w:spacing w:after="240" w:line="240" w:lineRule="auto"/>
        <w:ind w:left="720" w:hanging="720"/>
        <w:rPr>
          <w:rFonts w:cs="Arial"/>
          <w:b/>
          <w:snapToGrid w:val="0"/>
        </w:rPr>
      </w:pPr>
      <w:bookmarkStart w:id="18" w:name="SituationalAnalysis"/>
      <w:bookmarkStart w:id="19" w:name="AssistanceProposed"/>
      <w:bookmarkEnd w:id="18"/>
      <w:bookmarkEnd w:id="19"/>
      <w:r>
        <w:rPr>
          <w:rFonts w:cs="Arial"/>
          <w:b/>
          <w:snapToGrid w:val="0"/>
        </w:rPr>
        <w:t>Assistance Proposed</w:t>
      </w:r>
    </w:p>
    <w:tbl>
      <w:tblPr>
        <w:tblStyle w:val="TableGrid"/>
        <w:tblW w:w="0" w:type="auto"/>
        <w:tblInd w:w="828" w:type="dxa"/>
        <w:shd w:val="clear" w:color="auto" w:fill="E0E0E0"/>
        <w:tblLook w:val="01E0" w:firstRow="1" w:lastRow="1" w:firstColumn="1" w:lastColumn="1" w:noHBand="0" w:noVBand="0"/>
      </w:tblPr>
      <w:tblGrid>
        <w:gridCol w:w="8415"/>
      </w:tblGrid>
      <w:tr w:rsidR="00056B6C" w:rsidRPr="00712056" w:rsidTr="0004130A">
        <w:trPr>
          <w:trHeight w:val="734"/>
        </w:trPr>
        <w:tc>
          <w:tcPr>
            <w:tcW w:w="8520" w:type="dxa"/>
            <w:shd w:val="clear" w:color="auto" w:fill="E0E0E0"/>
          </w:tcPr>
          <w:p w:rsidR="00056B6C" w:rsidRPr="00424821" w:rsidRDefault="00056B6C" w:rsidP="0004130A">
            <w:pPr>
              <w:widowControl w:val="0"/>
              <w:numPr>
                <w:ilvl w:val="0"/>
                <w:numId w:val="99"/>
              </w:numPr>
              <w:tabs>
                <w:tab w:val="clear" w:pos="1437"/>
              </w:tabs>
              <w:spacing w:after="120"/>
              <w:ind w:left="372"/>
              <w:rPr>
                <w:rFonts w:cs="Arial"/>
                <w:b/>
                <w:i/>
                <w:snapToGrid w:val="0"/>
                <w:sz w:val="20"/>
                <w:szCs w:val="20"/>
              </w:rPr>
            </w:pPr>
            <w:r>
              <w:rPr>
                <w:rFonts w:cs="Arial"/>
                <w:b/>
                <w:bCs/>
                <w:i/>
                <w:sz w:val="20"/>
                <w:szCs w:val="20"/>
              </w:rPr>
              <w:t xml:space="preserve">Details of </w:t>
            </w:r>
            <w:r w:rsidRPr="00424821">
              <w:rPr>
                <w:rFonts w:cs="Arial"/>
                <w:b/>
                <w:bCs/>
                <w:i/>
                <w:sz w:val="20"/>
                <w:szCs w:val="20"/>
              </w:rPr>
              <w:t>Financial Assistance proposed</w:t>
            </w:r>
            <w:r w:rsidRPr="00424821">
              <w:rPr>
                <w:szCs w:val="20"/>
              </w:rPr>
              <w:t xml:space="preserve"> </w:t>
            </w:r>
          </w:p>
          <w:p w:rsidR="00056B6C" w:rsidRPr="00424821" w:rsidRDefault="00056B6C" w:rsidP="0004130A">
            <w:pPr>
              <w:widowControl w:val="0"/>
              <w:numPr>
                <w:ilvl w:val="0"/>
                <w:numId w:val="99"/>
              </w:numPr>
              <w:tabs>
                <w:tab w:val="clear" w:pos="1437"/>
              </w:tabs>
              <w:spacing w:after="120"/>
              <w:ind w:left="372"/>
              <w:rPr>
                <w:rFonts w:cs="Arial"/>
                <w:b/>
                <w:i/>
                <w:snapToGrid w:val="0"/>
                <w:sz w:val="20"/>
                <w:szCs w:val="20"/>
              </w:rPr>
            </w:pPr>
            <w:r w:rsidRPr="00424821">
              <w:rPr>
                <w:rFonts w:cs="Arial"/>
                <w:b/>
                <w:i/>
                <w:snapToGrid w:val="0"/>
                <w:sz w:val="20"/>
                <w:szCs w:val="20"/>
              </w:rPr>
              <w:t xml:space="preserve">How the proposed structure </w:t>
            </w:r>
            <w:r>
              <w:rPr>
                <w:rFonts w:cs="Arial"/>
                <w:b/>
                <w:i/>
                <w:snapToGrid w:val="0"/>
                <w:sz w:val="20"/>
                <w:szCs w:val="20"/>
              </w:rPr>
              <w:t xml:space="preserve">(form and amount) </w:t>
            </w:r>
            <w:r w:rsidRPr="00424821">
              <w:rPr>
                <w:rFonts w:cs="Arial"/>
                <w:b/>
                <w:i/>
                <w:snapToGrid w:val="0"/>
                <w:sz w:val="20"/>
                <w:szCs w:val="20"/>
              </w:rPr>
              <w:t xml:space="preserve">was determined.  </w:t>
            </w:r>
          </w:p>
          <w:p w:rsidR="00056B6C" w:rsidRDefault="00056B6C" w:rsidP="0004130A">
            <w:pPr>
              <w:pStyle w:val="Guidance1"/>
              <w:numPr>
                <w:ilvl w:val="0"/>
                <w:numId w:val="99"/>
              </w:numPr>
              <w:shd w:val="clear" w:color="auto" w:fill="E0E0E0"/>
              <w:tabs>
                <w:tab w:val="clear" w:pos="720"/>
                <w:tab w:val="clear" w:pos="1437"/>
              </w:tabs>
              <w:spacing w:after="120"/>
              <w:ind w:left="368" w:hanging="357"/>
              <w:rPr>
                <w:szCs w:val="20"/>
              </w:rPr>
            </w:pPr>
            <w:r w:rsidRPr="00424821">
              <w:rPr>
                <w:szCs w:val="20"/>
              </w:rPr>
              <w:t xml:space="preserve">How the </w:t>
            </w:r>
            <w:r>
              <w:rPr>
                <w:szCs w:val="20"/>
              </w:rPr>
              <w:t>financial support addresses Invest NI’s strategic objectives:</w:t>
            </w:r>
          </w:p>
          <w:p w:rsidR="00056B6C" w:rsidRPr="00712056" w:rsidRDefault="00056B6C" w:rsidP="0004130A">
            <w:pPr>
              <w:widowControl w:val="0"/>
              <w:numPr>
                <w:ilvl w:val="0"/>
                <w:numId w:val="94"/>
              </w:numPr>
              <w:tabs>
                <w:tab w:val="clear" w:pos="1437"/>
              </w:tabs>
              <w:spacing w:after="120"/>
              <w:ind w:left="357" w:hanging="357"/>
              <w:jc w:val="left"/>
              <w:rPr>
                <w:rFonts w:cs="Arial"/>
                <w:b/>
                <w:bCs/>
                <w:i/>
                <w:snapToGrid w:val="0"/>
                <w:sz w:val="20"/>
                <w:szCs w:val="20"/>
              </w:rPr>
            </w:pPr>
            <w:r w:rsidRPr="00424821">
              <w:rPr>
                <w:rFonts w:cs="Arial"/>
                <w:b/>
                <w:i/>
                <w:snapToGrid w:val="0"/>
                <w:sz w:val="20"/>
                <w:szCs w:val="20"/>
              </w:rPr>
              <w:t xml:space="preserve">How it will it be earned by the </w:t>
            </w:r>
            <w:r>
              <w:rPr>
                <w:rFonts w:cs="Arial"/>
                <w:b/>
                <w:i/>
                <w:snapToGrid w:val="0"/>
                <w:sz w:val="20"/>
                <w:szCs w:val="20"/>
              </w:rPr>
              <w:t xml:space="preserve">organisation </w:t>
            </w:r>
            <w:r w:rsidRPr="00424821">
              <w:rPr>
                <w:rFonts w:cs="Arial"/>
                <w:b/>
                <w:i/>
                <w:snapToGrid w:val="0"/>
                <w:sz w:val="20"/>
                <w:szCs w:val="20"/>
              </w:rPr>
              <w:t>and over what period</w:t>
            </w:r>
            <w:r w:rsidRPr="00424821">
              <w:rPr>
                <w:rFonts w:cs="Arial"/>
                <w:b/>
                <w:i/>
                <w:sz w:val="20"/>
                <w:szCs w:val="20"/>
              </w:rPr>
              <w:t xml:space="preserve"> </w:t>
            </w:r>
          </w:p>
        </w:tc>
      </w:tr>
    </w:tbl>
    <w:p w:rsidR="00056B6C" w:rsidRDefault="00056B6C" w:rsidP="00056B6C">
      <w:pPr>
        <w:widowControl w:val="0"/>
        <w:rPr>
          <w:rFonts w:cs="Arial"/>
          <w:b/>
          <w:snapToGrid w:val="0"/>
        </w:rPr>
      </w:pPr>
    </w:p>
    <w:p w:rsidR="00056B6C" w:rsidRDefault="00056B6C" w:rsidP="00056B6C">
      <w:pPr>
        <w:widowControl w:val="0"/>
        <w:rPr>
          <w:rFonts w:cs="Arial"/>
          <w:b/>
          <w:snapToGrid w:val="0"/>
        </w:rPr>
      </w:pPr>
    </w:p>
    <w:p w:rsidR="00056B6C" w:rsidRDefault="00056B6C" w:rsidP="00056B6C">
      <w:pPr>
        <w:widowControl w:val="0"/>
        <w:numPr>
          <w:ilvl w:val="1"/>
          <w:numId w:val="95"/>
        </w:numPr>
        <w:tabs>
          <w:tab w:val="clear" w:pos="360"/>
        </w:tabs>
        <w:spacing w:after="0" w:line="240" w:lineRule="auto"/>
        <w:ind w:left="720" w:hanging="720"/>
        <w:rPr>
          <w:rFonts w:cs="Arial"/>
          <w:b/>
          <w:snapToGrid w:val="0"/>
        </w:rPr>
      </w:pPr>
      <w:bookmarkStart w:id="20" w:name="AssessmentofProject"/>
      <w:bookmarkEnd w:id="20"/>
      <w:r w:rsidRPr="004E4A95">
        <w:rPr>
          <w:rFonts w:cs="Arial"/>
          <w:b/>
          <w:snapToGrid w:val="0"/>
        </w:rPr>
        <w:t>Assessment of the Project</w:t>
      </w:r>
    </w:p>
    <w:p w:rsidR="00056B6C" w:rsidRDefault="00056B6C" w:rsidP="00056B6C">
      <w:pPr>
        <w:pStyle w:val="Guidance1"/>
        <w:numPr>
          <w:ilvl w:val="2"/>
          <w:numId w:val="95"/>
        </w:numPr>
        <w:spacing w:before="240" w:after="120"/>
        <w:rPr>
          <w:b w:val="0"/>
          <w:i w:val="0"/>
          <w:sz w:val="24"/>
        </w:rPr>
      </w:pPr>
      <w:bookmarkStart w:id="21" w:name="AssessmentEfficiency"/>
      <w:bookmarkEnd w:id="21"/>
      <w:r>
        <w:rPr>
          <w:b w:val="0"/>
          <w:i w:val="0"/>
          <w:sz w:val="24"/>
        </w:rPr>
        <w:t>Delivery mechanism</w:t>
      </w:r>
    </w:p>
    <w:tbl>
      <w:tblPr>
        <w:tblStyle w:val="TableGrid"/>
        <w:tblW w:w="0" w:type="auto"/>
        <w:tblInd w:w="828" w:type="dxa"/>
        <w:shd w:val="clear" w:color="auto" w:fill="E0E0E0"/>
        <w:tblLook w:val="01E0" w:firstRow="1" w:lastRow="1" w:firstColumn="1" w:lastColumn="1" w:noHBand="0" w:noVBand="0"/>
      </w:tblPr>
      <w:tblGrid>
        <w:gridCol w:w="8415"/>
      </w:tblGrid>
      <w:tr w:rsidR="00056B6C" w:rsidRPr="00CC0BC0" w:rsidTr="0004130A">
        <w:tc>
          <w:tcPr>
            <w:tcW w:w="8520" w:type="dxa"/>
            <w:shd w:val="clear" w:color="auto" w:fill="E0E0E0"/>
          </w:tcPr>
          <w:p w:rsidR="00056B6C" w:rsidRDefault="00056B6C" w:rsidP="0004130A">
            <w:pPr>
              <w:pStyle w:val="Guidance1"/>
              <w:numPr>
                <w:ilvl w:val="0"/>
                <w:numId w:val="100"/>
              </w:numPr>
              <w:tabs>
                <w:tab w:val="clear" w:pos="720"/>
                <w:tab w:val="clear" w:pos="1437"/>
              </w:tabs>
              <w:spacing w:after="120"/>
              <w:ind w:left="372"/>
            </w:pPr>
            <w:r>
              <w:t>Is the proposed delivery mechanism the most appropriate?</w:t>
            </w:r>
          </w:p>
          <w:p w:rsidR="00056B6C" w:rsidRDefault="00056B6C" w:rsidP="0004130A">
            <w:pPr>
              <w:pStyle w:val="Guidance1"/>
              <w:numPr>
                <w:ilvl w:val="0"/>
                <w:numId w:val="100"/>
              </w:numPr>
              <w:tabs>
                <w:tab w:val="clear" w:pos="720"/>
                <w:tab w:val="clear" w:pos="1437"/>
              </w:tabs>
              <w:spacing w:after="120"/>
              <w:ind w:left="372"/>
            </w:pPr>
            <w:r>
              <w:t>What alternatives have been considered?</w:t>
            </w:r>
          </w:p>
          <w:p w:rsidR="00056B6C" w:rsidRDefault="00056B6C" w:rsidP="0004130A">
            <w:pPr>
              <w:pStyle w:val="Guidance1"/>
              <w:numPr>
                <w:ilvl w:val="0"/>
                <w:numId w:val="100"/>
              </w:numPr>
              <w:tabs>
                <w:tab w:val="clear" w:pos="720"/>
                <w:tab w:val="clear" w:pos="1437"/>
              </w:tabs>
              <w:spacing w:after="120"/>
              <w:ind w:left="372"/>
            </w:pPr>
            <w:r>
              <w:lastRenderedPageBreak/>
              <w:t>Is the organisation the only organisation that could deliver the programme</w:t>
            </w:r>
          </w:p>
          <w:p w:rsidR="00056B6C" w:rsidRPr="00CC0BC0" w:rsidRDefault="00056B6C" w:rsidP="0004130A">
            <w:pPr>
              <w:pStyle w:val="Guidance1"/>
              <w:numPr>
                <w:ilvl w:val="1"/>
                <w:numId w:val="100"/>
              </w:numPr>
              <w:tabs>
                <w:tab w:val="clear" w:pos="720"/>
                <w:tab w:val="clear" w:pos="1440"/>
              </w:tabs>
              <w:spacing w:after="120"/>
              <w:ind w:left="732"/>
            </w:pPr>
          </w:p>
        </w:tc>
      </w:tr>
    </w:tbl>
    <w:p w:rsidR="00056B6C" w:rsidRDefault="00056B6C" w:rsidP="00056B6C">
      <w:pPr>
        <w:pStyle w:val="Guidance1"/>
        <w:numPr>
          <w:ilvl w:val="2"/>
          <w:numId w:val="95"/>
        </w:numPr>
        <w:tabs>
          <w:tab w:val="clear" w:pos="720"/>
        </w:tabs>
        <w:spacing w:before="120" w:after="120"/>
        <w:rPr>
          <w:b w:val="0"/>
          <w:i w:val="0"/>
          <w:sz w:val="24"/>
        </w:rPr>
      </w:pPr>
      <w:bookmarkStart w:id="22" w:name="AssessmentViability"/>
      <w:bookmarkEnd w:id="22"/>
      <w:r>
        <w:rPr>
          <w:b w:val="0"/>
          <w:i w:val="0"/>
          <w:sz w:val="24"/>
        </w:rPr>
        <w:lastRenderedPageBreak/>
        <w:t>Value for Money</w:t>
      </w:r>
    </w:p>
    <w:tbl>
      <w:tblPr>
        <w:tblStyle w:val="TableGrid"/>
        <w:tblW w:w="0" w:type="auto"/>
        <w:tblInd w:w="828" w:type="dxa"/>
        <w:shd w:val="clear" w:color="auto" w:fill="E0E0E0"/>
        <w:tblLook w:val="01E0" w:firstRow="1" w:lastRow="1" w:firstColumn="1" w:lastColumn="1" w:noHBand="0" w:noVBand="0"/>
      </w:tblPr>
      <w:tblGrid>
        <w:gridCol w:w="8415"/>
      </w:tblGrid>
      <w:tr w:rsidR="00056B6C" w:rsidRPr="00CC0BC0" w:rsidTr="0004130A">
        <w:tc>
          <w:tcPr>
            <w:tcW w:w="8520" w:type="dxa"/>
            <w:shd w:val="clear" w:color="auto" w:fill="E0E0E0"/>
          </w:tcPr>
          <w:p w:rsidR="00056B6C" w:rsidRDefault="00056B6C" w:rsidP="0004130A">
            <w:pPr>
              <w:pStyle w:val="Guidance1"/>
              <w:numPr>
                <w:ilvl w:val="0"/>
                <w:numId w:val="100"/>
              </w:numPr>
              <w:tabs>
                <w:tab w:val="clear" w:pos="720"/>
                <w:tab w:val="clear" w:pos="1437"/>
              </w:tabs>
              <w:spacing w:after="120"/>
              <w:ind w:left="372"/>
              <w:rPr>
                <w:szCs w:val="20"/>
              </w:rPr>
            </w:pPr>
            <w:r>
              <w:rPr>
                <w:szCs w:val="20"/>
              </w:rPr>
              <w:t>Was the Programme subject to competitive tender;</w:t>
            </w:r>
          </w:p>
          <w:p w:rsidR="00056B6C" w:rsidRPr="00FA46D9" w:rsidRDefault="00056B6C" w:rsidP="0004130A">
            <w:pPr>
              <w:pStyle w:val="Guidance1"/>
              <w:numPr>
                <w:ilvl w:val="0"/>
                <w:numId w:val="100"/>
              </w:numPr>
              <w:tabs>
                <w:tab w:val="clear" w:pos="720"/>
                <w:tab w:val="clear" w:pos="1437"/>
              </w:tabs>
              <w:spacing w:after="120"/>
              <w:ind w:left="372"/>
              <w:rPr>
                <w:szCs w:val="20"/>
              </w:rPr>
            </w:pPr>
            <w:r>
              <w:rPr>
                <w:szCs w:val="20"/>
              </w:rPr>
              <w:t>If it was a single point tender outline</w:t>
            </w:r>
            <w:r w:rsidRPr="00FA46D9">
              <w:rPr>
                <w:szCs w:val="20"/>
              </w:rPr>
              <w:t xml:space="preserve"> </w:t>
            </w:r>
          </w:p>
          <w:p w:rsidR="00056B6C" w:rsidRPr="00F474EF" w:rsidRDefault="00056B6C" w:rsidP="0004130A">
            <w:pPr>
              <w:pStyle w:val="Guidance1"/>
              <w:numPr>
                <w:ilvl w:val="1"/>
                <w:numId w:val="100"/>
              </w:numPr>
              <w:shd w:val="clear" w:color="auto" w:fill="E0E0E0"/>
              <w:tabs>
                <w:tab w:val="clear" w:pos="720"/>
                <w:tab w:val="clear" w:pos="1440"/>
              </w:tabs>
              <w:spacing w:after="120"/>
              <w:ind w:left="732"/>
              <w:rPr>
                <w:b w:val="0"/>
                <w:szCs w:val="20"/>
                <w:lang w:val="en-US"/>
              </w:rPr>
            </w:pPr>
            <w:r>
              <w:rPr>
                <w:b w:val="0"/>
                <w:szCs w:val="20"/>
              </w:rPr>
              <w:t>Rationale for single point tender;</w:t>
            </w:r>
          </w:p>
          <w:p w:rsidR="00056B6C" w:rsidRPr="00CC0BC0" w:rsidRDefault="00056B6C" w:rsidP="0004130A">
            <w:pPr>
              <w:pStyle w:val="Guidance1"/>
              <w:tabs>
                <w:tab w:val="clear" w:pos="720"/>
              </w:tabs>
              <w:spacing w:after="120"/>
              <w:ind w:left="372"/>
            </w:pPr>
            <w:r>
              <w:rPr>
                <w:b w:val="0"/>
                <w:szCs w:val="20"/>
                <w:lang w:val="en-US"/>
              </w:rPr>
              <w:t>How value for money has been ensured</w:t>
            </w:r>
          </w:p>
        </w:tc>
      </w:tr>
    </w:tbl>
    <w:p w:rsidR="00056B6C" w:rsidRDefault="00056B6C" w:rsidP="00056B6C">
      <w:pPr>
        <w:widowControl w:val="0"/>
        <w:ind w:left="720"/>
        <w:rPr>
          <w:rFonts w:cs="Arial"/>
          <w:snapToGrid w:val="0"/>
        </w:rPr>
      </w:pPr>
    </w:p>
    <w:p w:rsidR="00056B6C" w:rsidRDefault="00056B6C" w:rsidP="00056B6C">
      <w:pPr>
        <w:pStyle w:val="Guidance1"/>
        <w:numPr>
          <w:ilvl w:val="2"/>
          <w:numId w:val="95"/>
        </w:numPr>
        <w:spacing w:after="120"/>
        <w:rPr>
          <w:b w:val="0"/>
          <w:i w:val="0"/>
          <w:sz w:val="24"/>
        </w:rPr>
      </w:pPr>
      <w:bookmarkStart w:id="23" w:name="AssessmentAdditionalityMobility"/>
      <w:bookmarkEnd w:id="23"/>
      <w:r>
        <w:rPr>
          <w:b w:val="0"/>
          <w:i w:val="0"/>
          <w:sz w:val="24"/>
        </w:rPr>
        <w:t xml:space="preserve">Additionality </w:t>
      </w:r>
    </w:p>
    <w:tbl>
      <w:tblPr>
        <w:tblStyle w:val="TableGrid"/>
        <w:tblW w:w="0" w:type="auto"/>
        <w:tblInd w:w="828" w:type="dxa"/>
        <w:shd w:val="clear" w:color="auto" w:fill="E0E0E0"/>
        <w:tblLook w:val="01E0" w:firstRow="1" w:lastRow="1" w:firstColumn="1" w:lastColumn="1" w:noHBand="0" w:noVBand="0"/>
      </w:tblPr>
      <w:tblGrid>
        <w:gridCol w:w="8415"/>
      </w:tblGrid>
      <w:tr w:rsidR="00056B6C" w:rsidRPr="00CC0BC0" w:rsidTr="0004130A">
        <w:tc>
          <w:tcPr>
            <w:tcW w:w="8520" w:type="dxa"/>
            <w:shd w:val="clear" w:color="auto" w:fill="E0E0E0"/>
          </w:tcPr>
          <w:p w:rsidR="00056B6C" w:rsidRDefault="00056B6C" w:rsidP="0004130A">
            <w:pPr>
              <w:pStyle w:val="Guidance1"/>
              <w:tabs>
                <w:tab w:val="clear" w:pos="720"/>
              </w:tabs>
              <w:spacing w:after="120"/>
              <w:ind w:left="372"/>
              <w:rPr>
                <w:b w:val="0"/>
                <w:lang w:val="en-US"/>
              </w:rPr>
            </w:pPr>
            <w:r>
              <w:rPr>
                <w:lang w:val="en-US"/>
              </w:rPr>
              <w:t>Additionality</w:t>
            </w:r>
            <w:r w:rsidRPr="00AB3B48">
              <w:rPr>
                <w:b w:val="0"/>
                <w:lang w:val="en-US"/>
              </w:rPr>
              <w:t xml:space="preserve"> </w:t>
            </w:r>
          </w:p>
          <w:p w:rsidR="00056B6C" w:rsidRDefault="00056B6C" w:rsidP="0004130A">
            <w:pPr>
              <w:pStyle w:val="Guidance1"/>
              <w:numPr>
                <w:ilvl w:val="1"/>
                <w:numId w:val="100"/>
              </w:numPr>
              <w:tabs>
                <w:tab w:val="clear" w:pos="720"/>
                <w:tab w:val="clear" w:pos="1440"/>
              </w:tabs>
              <w:spacing w:after="120"/>
              <w:ind w:left="372"/>
              <w:rPr>
                <w:b w:val="0"/>
                <w:lang w:val="en-US"/>
              </w:rPr>
            </w:pPr>
            <w:r w:rsidRPr="005C2F31">
              <w:rPr>
                <w:b w:val="0"/>
                <w:lang w:val="en-US"/>
              </w:rPr>
              <w:t>What will Invest NI support deliver that would not otherwise happen</w:t>
            </w:r>
            <w:r>
              <w:rPr>
                <w:b w:val="0"/>
                <w:lang w:val="en-US"/>
              </w:rPr>
              <w:t>?</w:t>
            </w:r>
            <w:r w:rsidRPr="00AB3B48">
              <w:rPr>
                <w:b w:val="0"/>
                <w:lang w:val="en-US"/>
              </w:rPr>
              <w:t xml:space="preserve"> </w:t>
            </w:r>
          </w:p>
          <w:p w:rsidR="00056B6C" w:rsidRPr="005C2F31" w:rsidRDefault="00056B6C" w:rsidP="0004130A">
            <w:pPr>
              <w:pStyle w:val="Guidance1"/>
              <w:numPr>
                <w:ilvl w:val="1"/>
                <w:numId w:val="100"/>
              </w:numPr>
              <w:tabs>
                <w:tab w:val="clear" w:pos="720"/>
                <w:tab w:val="clear" w:pos="1440"/>
              </w:tabs>
              <w:spacing w:after="120"/>
              <w:ind w:left="372"/>
              <w:rPr>
                <w:b w:val="0"/>
                <w:lang w:val="en-US"/>
              </w:rPr>
            </w:pPr>
            <w:r w:rsidRPr="005C2F31">
              <w:rPr>
                <w:b w:val="0"/>
                <w:lang w:val="en-US"/>
              </w:rPr>
              <w:t xml:space="preserve">Why does the Client consider that Invest NI support is required and are their arguments credible? </w:t>
            </w:r>
          </w:p>
          <w:p w:rsidR="00056B6C" w:rsidRPr="005C2F31" w:rsidRDefault="00056B6C" w:rsidP="0004130A">
            <w:pPr>
              <w:pStyle w:val="Guidance1"/>
              <w:numPr>
                <w:ilvl w:val="1"/>
                <w:numId w:val="100"/>
              </w:numPr>
              <w:tabs>
                <w:tab w:val="clear" w:pos="720"/>
                <w:tab w:val="clear" w:pos="1440"/>
              </w:tabs>
              <w:spacing w:after="120"/>
              <w:ind w:left="372"/>
              <w:rPr>
                <w:b w:val="0"/>
              </w:rPr>
            </w:pPr>
            <w:r w:rsidRPr="005C2F31">
              <w:rPr>
                <w:b w:val="0"/>
                <w:lang w:val="en-US"/>
              </w:rPr>
              <w:t>What contribution is the Client making to the project’s costs?</w:t>
            </w:r>
          </w:p>
          <w:p w:rsidR="00056B6C" w:rsidRPr="005C2F31" w:rsidRDefault="00056B6C" w:rsidP="0004130A">
            <w:pPr>
              <w:pStyle w:val="Guidance1"/>
              <w:numPr>
                <w:ilvl w:val="1"/>
                <w:numId w:val="100"/>
              </w:numPr>
              <w:tabs>
                <w:tab w:val="clear" w:pos="720"/>
                <w:tab w:val="clear" w:pos="1440"/>
              </w:tabs>
              <w:spacing w:after="120"/>
              <w:ind w:left="372"/>
              <w:rPr>
                <w:b w:val="0"/>
              </w:rPr>
            </w:pPr>
            <w:r w:rsidRPr="005C2F31">
              <w:rPr>
                <w:b w:val="0"/>
              </w:rPr>
              <w:t xml:space="preserve">What private or other sources of finance have been secured?  </w:t>
            </w:r>
          </w:p>
          <w:p w:rsidR="00056B6C" w:rsidRPr="005C2F31" w:rsidRDefault="00056B6C" w:rsidP="0004130A">
            <w:pPr>
              <w:pStyle w:val="Guidance1"/>
              <w:numPr>
                <w:ilvl w:val="1"/>
                <w:numId w:val="100"/>
              </w:numPr>
              <w:tabs>
                <w:tab w:val="clear" w:pos="720"/>
                <w:tab w:val="clear" w:pos="1440"/>
              </w:tabs>
              <w:spacing w:after="120"/>
              <w:ind w:left="372"/>
              <w:rPr>
                <w:b w:val="0"/>
                <w:bCs/>
              </w:rPr>
            </w:pPr>
            <w:r w:rsidRPr="005C2F31">
              <w:rPr>
                <w:b w:val="0"/>
              </w:rPr>
              <w:t>What have not been secured &amp; why not?</w:t>
            </w:r>
          </w:p>
          <w:p w:rsidR="00056B6C" w:rsidRPr="005C2F31" w:rsidRDefault="00056B6C" w:rsidP="0004130A">
            <w:pPr>
              <w:pStyle w:val="Guidance1"/>
              <w:numPr>
                <w:ilvl w:val="1"/>
                <w:numId w:val="100"/>
              </w:numPr>
              <w:tabs>
                <w:tab w:val="clear" w:pos="720"/>
                <w:tab w:val="clear" w:pos="1440"/>
              </w:tabs>
              <w:spacing w:after="120"/>
              <w:ind w:left="372"/>
              <w:rPr>
                <w:b w:val="0"/>
                <w:bCs/>
              </w:rPr>
            </w:pPr>
            <w:r w:rsidRPr="005C2F31">
              <w:rPr>
                <w:b w:val="0"/>
              </w:rPr>
              <w:t>Are funds available through a group structure or other business interests?</w:t>
            </w:r>
          </w:p>
          <w:p w:rsidR="00056B6C" w:rsidRPr="005C2F31" w:rsidRDefault="00056B6C" w:rsidP="0004130A">
            <w:pPr>
              <w:pStyle w:val="Guidance1"/>
              <w:numPr>
                <w:ilvl w:val="1"/>
                <w:numId w:val="100"/>
              </w:numPr>
              <w:tabs>
                <w:tab w:val="clear" w:pos="720"/>
                <w:tab w:val="clear" w:pos="1440"/>
              </w:tabs>
              <w:spacing w:after="120"/>
              <w:ind w:left="372"/>
              <w:rPr>
                <w:lang w:val="en-US"/>
              </w:rPr>
            </w:pPr>
            <w:r w:rsidRPr="005C2F31">
              <w:rPr>
                <w:b w:val="0"/>
              </w:rPr>
              <w:t>What would be the effect of not providing Invest NI assistance?</w:t>
            </w:r>
          </w:p>
          <w:p w:rsidR="00056B6C" w:rsidRPr="00CC0BC0" w:rsidRDefault="00056B6C" w:rsidP="0004130A">
            <w:pPr>
              <w:pStyle w:val="Guidance1"/>
              <w:numPr>
                <w:ilvl w:val="1"/>
                <w:numId w:val="100"/>
              </w:numPr>
              <w:tabs>
                <w:tab w:val="clear" w:pos="720"/>
                <w:tab w:val="clear" w:pos="1440"/>
              </w:tabs>
              <w:spacing w:after="120"/>
              <w:ind w:left="732"/>
            </w:pPr>
          </w:p>
        </w:tc>
      </w:tr>
    </w:tbl>
    <w:p w:rsidR="00056B6C" w:rsidRPr="00B60121" w:rsidRDefault="00056B6C" w:rsidP="00056B6C">
      <w:pPr>
        <w:widowControl w:val="0"/>
        <w:ind w:left="720"/>
        <w:rPr>
          <w:rFonts w:cs="Arial"/>
          <w:snapToGrid w:val="0"/>
        </w:rPr>
      </w:pPr>
    </w:p>
    <w:p w:rsidR="00056B6C" w:rsidRDefault="00056B6C" w:rsidP="00056B6C">
      <w:pPr>
        <w:pStyle w:val="Guidance1"/>
        <w:numPr>
          <w:ilvl w:val="2"/>
          <w:numId w:val="95"/>
        </w:numPr>
        <w:spacing w:after="120"/>
        <w:rPr>
          <w:b w:val="0"/>
          <w:i w:val="0"/>
          <w:sz w:val="24"/>
        </w:rPr>
      </w:pPr>
      <w:bookmarkStart w:id="24" w:name="AssessmentRisks"/>
      <w:bookmarkEnd w:id="24"/>
      <w:r>
        <w:rPr>
          <w:b w:val="0"/>
          <w:i w:val="0"/>
          <w:sz w:val="24"/>
        </w:rPr>
        <w:t>Risks</w:t>
      </w:r>
    </w:p>
    <w:tbl>
      <w:tblPr>
        <w:tblStyle w:val="TableGrid"/>
        <w:tblW w:w="0" w:type="auto"/>
        <w:tblInd w:w="828" w:type="dxa"/>
        <w:shd w:val="clear" w:color="auto" w:fill="E0E0E0"/>
        <w:tblLook w:val="01E0" w:firstRow="1" w:lastRow="1" w:firstColumn="1" w:lastColumn="1" w:noHBand="0" w:noVBand="0"/>
      </w:tblPr>
      <w:tblGrid>
        <w:gridCol w:w="8415"/>
      </w:tblGrid>
      <w:tr w:rsidR="00056B6C" w:rsidTr="0004130A">
        <w:tc>
          <w:tcPr>
            <w:tcW w:w="8520" w:type="dxa"/>
            <w:shd w:val="clear" w:color="auto" w:fill="E0E0E0"/>
          </w:tcPr>
          <w:p w:rsidR="00056B6C" w:rsidRDefault="00056B6C" w:rsidP="0004130A">
            <w:pPr>
              <w:pStyle w:val="Guidance1"/>
              <w:tabs>
                <w:tab w:val="clear" w:pos="720"/>
              </w:tabs>
              <w:spacing w:after="120"/>
              <w:ind w:left="372"/>
            </w:pPr>
            <w:r>
              <w:t>Consider:</w:t>
            </w:r>
          </w:p>
          <w:p w:rsidR="00056B6C" w:rsidRDefault="00056B6C" w:rsidP="0004130A">
            <w:pPr>
              <w:pStyle w:val="Guidance1"/>
              <w:numPr>
                <w:ilvl w:val="1"/>
                <w:numId w:val="100"/>
              </w:numPr>
              <w:tabs>
                <w:tab w:val="clear" w:pos="720"/>
                <w:tab w:val="clear" w:pos="1440"/>
              </w:tabs>
              <w:spacing w:after="120"/>
              <w:ind w:left="372"/>
            </w:pPr>
            <w:r>
              <w:t>Financial risks</w:t>
            </w:r>
          </w:p>
          <w:p w:rsidR="00056B6C" w:rsidRDefault="00056B6C" w:rsidP="0004130A">
            <w:pPr>
              <w:pStyle w:val="Guidance1"/>
              <w:numPr>
                <w:ilvl w:val="1"/>
                <w:numId w:val="100"/>
              </w:numPr>
              <w:tabs>
                <w:tab w:val="clear" w:pos="720"/>
                <w:tab w:val="clear" w:pos="1440"/>
              </w:tabs>
              <w:spacing w:after="120"/>
              <w:ind w:left="372"/>
            </w:pPr>
            <w:r>
              <w:t>Pre-engagement due diligence issues</w:t>
            </w:r>
          </w:p>
          <w:p w:rsidR="00056B6C" w:rsidRDefault="00056B6C" w:rsidP="0004130A">
            <w:pPr>
              <w:pStyle w:val="Guidance1"/>
              <w:numPr>
                <w:ilvl w:val="1"/>
                <w:numId w:val="100"/>
              </w:numPr>
              <w:tabs>
                <w:tab w:val="clear" w:pos="720"/>
                <w:tab w:val="clear" w:pos="1440"/>
              </w:tabs>
              <w:spacing w:after="120"/>
              <w:ind w:left="372"/>
            </w:pPr>
            <w:r>
              <w:t>Economic appraisal issues</w:t>
            </w:r>
          </w:p>
          <w:p w:rsidR="00056B6C" w:rsidRDefault="00056B6C" w:rsidP="0004130A">
            <w:pPr>
              <w:pStyle w:val="Guidance1"/>
              <w:numPr>
                <w:ilvl w:val="1"/>
                <w:numId w:val="100"/>
              </w:numPr>
              <w:tabs>
                <w:tab w:val="clear" w:pos="720"/>
                <w:tab w:val="clear" w:pos="1440"/>
              </w:tabs>
              <w:spacing w:after="120"/>
              <w:ind w:left="372"/>
            </w:pPr>
            <w:r>
              <w:t>M</w:t>
            </w:r>
            <w:r w:rsidRPr="004B4393">
              <w:t xml:space="preserve">anagement </w:t>
            </w:r>
            <w:r>
              <w:t>issues</w:t>
            </w:r>
          </w:p>
          <w:p w:rsidR="00056B6C" w:rsidRDefault="00056B6C" w:rsidP="0004130A">
            <w:pPr>
              <w:pStyle w:val="Guidance1"/>
              <w:numPr>
                <w:ilvl w:val="1"/>
                <w:numId w:val="100"/>
              </w:numPr>
              <w:tabs>
                <w:tab w:val="clear" w:pos="720"/>
                <w:tab w:val="clear" w:pos="1440"/>
              </w:tabs>
              <w:spacing w:after="120"/>
              <w:ind w:left="372"/>
            </w:pPr>
            <w:r>
              <w:t xml:space="preserve">Reputational issues </w:t>
            </w:r>
          </w:p>
          <w:p w:rsidR="00056B6C" w:rsidRDefault="00056B6C" w:rsidP="0004130A">
            <w:pPr>
              <w:pStyle w:val="Guidance1"/>
              <w:numPr>
                <w:ilvl w:val="1"/>
                <w:numId w:val="100"/>
              </w:numPr>
              <w:tabs>
                <w:tab w:val="clear" w:pos="720"/>
                <w:tab w:val="clear" w:pos="1440"/>
              </w:tabs>
              <w:spacing w:after="120"/>
              <w:ind w:left="372"/>
              <w:rPr>
                <w:b w:val="0"/>
                <w:i w:val="0"/>
                <w:sz w:val="24"/>
              </w:rPr>
            </w:pPr>
            <w:r>
              <w:t>Client &amp; Invest NI action to mitigate key risks</w:t>
            </w:r>
          </w:p>
        </w:tc>
      </w:tr>
    </w:tbl>
    <w:p w:rsidR="00056B6C" w:rsidRPr="00B60121" w:rsidRDefault="00056B6C" w:rsidP="00056B6C">
      <w:pPr>
        <w:pStyle w:val="Guidance1"/>
        <w:tabs>
          <w:tab w:val="clear" w:pos="720"/>
        </w:tabs>
        <w:spacing w:after="120"/>
        <w:ind w:left="720"/>
        <w:rPr>
          <w:b w:val="0"/>
          <w:i w:val="0"/>
          <w:sz w:val="24"/>
        </w:rPr>
      </w:pPr>
    </w:p>
    <w:p w:rsidR="00056B6C" w:rsidRPr="00B60121" w:rsidRDefault="00056B6C" w:rsidP="00056B6C">
      <w:pPr>
        <w:pStyle w:val="Guidance1"/>
        <w:spacing w:after="120"/>
        <w:ind w:left="720"/>
        <w:rPr>
          <w:b w:val="0"/>
          <w:i w:val="0"/>
          <w:sz w:val="24"/>
        </w:rPr>
      </w:pPr>
    </w:p>
    <w:p w:rsidR="00056B6C" w:rsidRDefault="00056B6C" w:rsidP="00056B6C">
      <w:pPr>
        <w:widowControl w:val="0"/>
        <w:numPr>
          <w:ilvl w:val="1"/>
          <w:numId w:val="95"/>
        </w:numPr>
        <w:tabs>
          <w:tab w:val="clear" w:pos="360"/>
        </w:tabs>
        <w:spacing w:after="240" w:line="240" w:lineRule="auto"/>
        <w:ind w:left="720" w:hanging="720"/>
        <w:rPr>
          <w:rFonts w:cs="Arial"/>
          <w:b/>
          <w:snapToGrid w:val="0"/>
        </w:rPr>
      </w:pPr>
      <w:bookmarkStart w:id="25" w:name="ControlCalculation"/>
      <w:bookmarkEnd w:id="25"/>
      <w:r>
        <w:rPr>
          <w:rFonts w:cs="Arial"/>
          <w:b/>
          <w:snapToGrid w:val="0"/>
        </w:rPr>
        <w:t>Control Calculations</w:t>
      </w:r>
    </w:p>
    <w:tbl>
      <w:tblPr>
        <w:tblStyle w:val="TableGrid"/>
        <w:tblW w:w="0" w:type="auto"/>
        <w:tblInd w:w="828" w:type="dxa"/>
        <w:shd w:val="clear" w:color="auto" w:fill="E0E0E0"/>
        <w:tblLook w:val="01E0" w:firstRow="1" w:lastRow="1" w:firstColumn="1" w:lastColumn="1" w:noHBand="0" w:noVBand="0"/>
      </w:tblPr>
      <w:tblGrid>
        <w:gridCol w:w="8415"/>
      </w:tblGrid>
      <w:tr w:rsidR="00056B6C" w:rsidRPr="004E730C" w:rsidTr="0004130A">
        <w:tc>
          <w:tcPr>
            <w:tcW w:w="8520" w:type="dxa"/>
            <w:shd w:val="clear" w:color="auto" w:fill="E0E0E0"/>
          </w:tcPr>
          <w:p w:rsidR="00056B6C" w:rsidRPr="004E730C" w:rsidRDefault="00056B6C" w:rsidP="0004130A">
            <w:pPr>
              <w:widowControl w:val="0"/>
              <w:numPr>
                <w:ilvl w:val="0"/>
                <w:numId w:val="96"/>
              </w:numPr>
              <w:tabs>
                <w:tab w:val="clear" w:pos="1437"/>
              </w:tabs>
              <w:ind w:left="372"/>
              <w:rPr>
                <w:rFonts w:cs="Arial"/>
                <w:b/>
                <w:bCs/>
                <w:i/>
                <w:iCs/>
                <w:snapToGrid w:val="0"/>
                <w:sz w:val="20"/>
                <w:szCs w:val="20"/>
              </w:rPr>
            </w:pPr>
            <w:r w:rsidRPr="004E730C">
              <w:rPr>
                <w:rFonts w:cs="Arial"/>
                <w:b/>
                <w:bCs/>
                <w:i/>
                <w:iCs/>
                <w:snapToGrid w:val="0"/>
                <w:sz w:val="20"/>
                <w:szCs w:val="20"/>
              </w:rPr>
              <w:t xml:space="preserve">Tabulate the </w:t>
            </w:r>
            <w:r>
              <w:rPr>
                <w:rFonts w:cs="Arial"/>
                <w:b/>
                <w:bCs/>
                <w:i/>
                <w:iCs/>
                <w:snapToGrid w:val="0"/>
                <w:sz w:val="20"/>
                <w:szCs w:val="20"/>
              </w:rPr>
              <w:t xml:space="preserve">relevant </w:t>
            </w:r>
            <w:r w:rsidRPr="004E730C">
              <w:rPr>
                <w:rFonts w:cs="Arial"/>
                <w:b/>
                <w:bCs/>
                <w:i/>
                <w:iCs/>
                <w:snapToGrid w:val="0"/>
                <w:sz w:val="20"/>
                <w:szCs w:val="20"/>
              </w:rPr>
              <w:t>control calculations and comment on any which are outside the norm</w:t>
            </w:r>
          </w:p>
        </w:tc>
      </w:tr>
    </w:tbl>
    <w:p w:rsidR="00056B6C" w:rsidRDefault="00056B6C" w:rsidP="00056B6C">
      <w:pPr>
        <w:pStyle w:val="Guidance1"/>
        <w:tabs>
          <w:tab w:val="clear" w:pos="720"/>
        </w:tabs>
        <w:spacing w:after="120"/>
        <w:ind w:left="720"/>
        <w:rPr>
          <w:b w:val="0"/>
          <w:i w:val="0"/>
          <w:sz w:val="24"/>
        </w:rPr>
      </w:pPr>
    </w:p>
    <w:p w:rsidR="00056B6C" w:rsidRDefault="00056B6C" w:rsidP="00056B6C">
      <w:pPr>
        <w:pStyle w:val="Guidance1"/>
        <w:tabs>
          <w:tab w:val="clear" w:pos="720"/>
        </w:tabs>
        <w:ind w:left="720"/>
        <w:rPr>
          <w:b w:val="0"/>
          <w:i w:val="0"/>
          <w:sz w:val="24"/>
        </w:rPr>
      </w:pPr>
    </w:p>
    <w:p w:rsidR="00056B6C" w:rsidRDefault="00056B6C" w:rsidP="00056B6C">
      <w:pPr>
        <w:pStyle w:val="Guidance1"/>
        <w:tabs>
          <w:tab w:val="clear" w:pos="720"/>
        </w:tabs>
        <w:ind w:left="720"/>
        <w:rPr>
          <w:b w:val="0"/>
          <w:i w:val="0"/>
          <w:sz w:val="24"/>
        </w:rPr>
      </w:pPr>
    </w:p>
    <w:p w:rsidR="00056B6C" w:rsidRDefault="00056B6C" w:rsidP="00056B6C">
      <w:pPr>
        <w:pStyle w:val="Guidance1"/>
        <w:tabs>
          <w:tab w:val="clear" w:pos="720"/>
        </w:tabs>
        <w:ind w:left="720"/>
        <w:rPr>
          <w:b w:val="0"/>
          <w:i w:val="0"/>
          <w:sz w:val="24"/>
        </w:rPr>
      </w:pPr>
    </w:p>
    <w:p w:rsidR="00056B6C" w:rsidRDefault="00056B6C" w:rsidP="00056B6C">
      <w:pPr>
        <w:pStyle w:val="Guidance1"/>
        <w:tabs>
          <w:tab w:val="clear" w:pos="720"/>
        </w:tabs>
        <w:ind w:left="720"/>
        <w:rPr>
          <w:b w:val="0"/>
          <w:i w:val="0"/>
          <w:sz w:val="24"/>
        </w:rPr>
      </w:pPr>
    </w:p>
    <w:p w:rsidR="00056B6C" w:rsidRDefault="00056B6C" w:rsidP="00056B6C">
      <w:pPr>
        <w:widowControl w:val="0"/>
        <w:numPr>
          <w:ilvl w:val="1"/>
          <w:numId w:val="95"/>
        </w:numPr>
        <w:tabs>
          <w:tab w:val="clear" w:pos="360"/>
        </w:tabs>
        <w:spacing w:after="240" w:line="240" w:lineRule="auto"/>
        <w:ind w:left="720" w:hanging="720"/>
        <w:rPr>
          <w:rFonts w:cs="Arial"/>
          <w:b/>
          <w:snapToGrid w:val="0"/>
        </w:rPr>
      </w:pPr>
      <w:bookmarkStart w:id="26" w:name="OtherAssistance"/>
      <w:bookmarkEnd w:id="26"/>
      <w:r>
        <w:rPr>
          <w:rFonts w:cs="Arial"/>
          <w:b/>
          <w:snapToGrid w:val="0"/>
        </w:rPr>
        <w:lastRenderedPageBreak/>
        <w:t>Other Assistance Proposed by Invest NI / Future Work with Invest NI</w:t>
      </w:r>
    </w:p>
    <w:tbl>
      <w:tblPr>
        <w:tblStyle w:val="TableGrid"/>
        <w:tblW w:w="0" w:type="auto"/>
        <w:tblInd w:w="828" w:type="dxa"/>
        <w:shd w:val="clear" w:color="auto" w:fill="E0E0E0"/>
        <w:tblLook w:val="01E0" w:firstRow="1" w:lastRow="1" w:firstColumn="1" w:lastColumn="1" w:noHBand="0" w:noVBand="0"/>
      </w:tblPr>
      <w:tblGrid>
        <w:gridCol w:w="8415"/>
      </w:tblGrid>
      <w:tr w:rsidR="00056B6C" w:rsidRPr="00DE641F" w:rsidTr="0004130A">
        <w:tc>
          <w:tcPr>
            <w:tcW w:w="8520" w:type="dxa"/>
            <w:shd w:val="clear" w:color="auto" w:fill="E0E0E0"/>
          </w:tcPr>
          <w:p w:rsidR="00056B6C" w:rsidRPr="00DE641F" w:rsidRDefault="00056B6C" w:rsidP="0004130A">
            <w:pPr>
              <w:widowControl w:val="0"/>
              <w:numPr>
                <w:ilvl w:val="1"/>
                <w:numId w:val="96"/>
              </w:numPr>
              <w:tabs>
                <w:tab w:val="clear" w:pos="1440"/>
              </w:tabs>
              <w:spacing w:after="120"/>
              <w:ind w:left="368" w:hanging="357"/>
              <w:rPr>
                <w:rFonts w:cs="Arial"/>
                <w:b/>
                <w:i/>
                <w:snapToGrid w:val="0"/>
                <w:sz w:val="20"/>
                <w:szCs w:val="20"/>
              </w:rPr>
            </w:pPr>
            <w:r w:rsidRPr="00DE641F">
              <w:rPr>
                <w:rFonts w:cs="Arial"/>
                <w:b/>
                <w:i/>
                <w:sz w:val="20"/>
                <w:szCs w:val="20"/>
              </w:rPr>
              <w:t xml:space="preserve">Other Financial / Non-Financial Assistance currently proposed or likely to be considered in the next 12 to 24 months </w:t>
            </w:r>
          </w:p>
          <w:p w:rsidR="00056B6C" w:rsidRPr="00DE641F" w:rsidRDefault="00056B6C" w:rsidP="0004130A">
            <w:pPr>
              <w:widowControl w:val="0"/>
              <w:numPr>
                <w:ilvl w:val="1"/>
                <w:numId w:val="96"/>
              </w:numPr>
              <w:tabs>
                <w:tab w:val="clear" w:pos="1440"/>
              </w:tabs>
              <w:ind w:left="372"/>
              <w:rPr>
                <w:rFonts w:cs="Arial"/>
                <w:b/>
                <w:i/>
                <w:snapToGrid w:val="0"/>
                <w:sz w:val="20"/>
                <w:szCs w:val="20"/>
              </w:rPr>
            </w:pPr>
            <w:r w:rsidRPr="00DE641F">
              <w:rPr>
                <w:rFonts w:cs="Arial"/>
                <w:b/>
                <w:i/>
                <w:sz w:val="20"/>
                <w:szCs w:val="20"/>
              </w:rPr>
              <w:t>Any Client Team issues</w:t>
            </w:r>
          </w:p>
        </w:tc>
      </w:tr>
    </w:tbl>
    <w:p w:rsidR="00056B6C" w:rsidRDefault="00056B6C" w:rsidP="00056B6C">
      <w:pPr>
        <w:rPr>
          <w:rFonts w:cs="Arial"/>
          <w:b/>
          <w:snapToGrid w:val="0"/>
        </w:rPr>
      </w:pPr>
    </w:p>
    <w:p w:rsidR="00056B6C" w:rsidRDefault="00056B6C" w:rsidP="00056B6C">
      <w:pPr>
        <w:rPr>
          <w:rFonts w:cs="Arial"/>
          <w:b/>
          <w:snapToGrid w:val="0"/>
        </w:rPr>
      </w:pPr>
      <w:r w:rsidRPr="00263211">
        <w:rPr>
          <w:rFonts w:cs="Arial"/>
          <w:b/>
          <w:snapToGrid w:val="0"/>
        </w:rPr>
        <w:t>1.9</w:t>
      </w:r>
      <w:r>
        <w:rPr>
          <w:rFonts w:cs="Arial"/>
          <w:b/>
          <w:snapToGrid w:val="0"/>
        </w:rPr>
        <w:tab/>
        <w:t>Monitoring and evaluation</w:t>
      </w:r>
    </w:p>
    <w:p w:rsidR="00056B6C" w:rsidRDefault="00056B6C" w:rsidP="00056B6C">
      <w:pPr>
        <w:rPr>
          <w:rFonts w:cs="Arial"/>
          <w:b/>
          <w:snapToGrid w:val="0"/>
        </w:rPr>
      </w:pPr>
    </w:p>
    <w:tbl>
      <w:tblPr>
        <w:tblStyle w:val="TableGrid"/>
        <w:tblW w:w="0" w:type="auto"/>
        <w:tblInd w:w="828" w:type="dxa"/>
        <w:shd w:val="clear" w:color="auto" w:fill="E0E0E0"/>
        <w:tblLook w:val="01E0" w:firstRow="1" w:lastRow="1" w:firstColumn="1" w:lastColumn="1" w:noHBand="0" w:noVBand="0"/>
      </w:tblPr>
      <w:tblGrid>
        <w:gridCol w:w="8415"/>
      </w:tblGrid>
      <w:tr w:rsidR="00056B6C" w:rsidRPr="00DE641F" w:rsidTr="0004130A">
        <w:tc>
          <w:tcPr>
            <w:tcW w:w="8520" w:type="dxa"/>
            <w:shd w:val="clear" w:color="auto" w:fill="E0E0E0"/>
          </w:tcPr>
          <w:p w:rsidR="00056B6C" w:rsidRDefault="00056B6C" w:rsidP="0004130A">
            <w:pPr>
              <w:widowControl w:val="0"/>
              <w:numPr>
                <w:ilvl w:val="1"/>
                <w:numId w:val="96"/>
              </w:numPr>
              <w:tabs>
                <w:tab w:val="clear" w:pos="1440"/>
              </w:tabs>
              <w:spacing w:after="120"/>
              <w:ind w:left="368" w:hanging="357"/>
              <w:rPr>
                <w:rFonts w:cs="Arial"/>
                <w:b/>
                <w:i/>
                <w:snapToGrid w:val="0"/>
                <w:sz w:val="20"/>
                <w:szCs w:val="20"/>
              </w:rPr>
            </w:pPr>
            <w:r>
              <w:rPr>
                <w:rFonts w:cs="Arial"/>
                <w:b/>
                <w:i/>
                <w:snapToGrid w:val="0"/>
                <w:sz w:val="20"/>
                <w:szCs w:val="20"/>
              </w:rPr>
              <w:t>Outline proposed monitoring and evaluation framework</w:t>
            </w:r>
          </w:p>
          <w:p w:rsidR="00056B6C" w:rsidRPr="00DE641F" w:rsidRDefault="00056B6C" w:rsidP="0004130A">
            <w:pPr>
              <w:widowControl w:val="0"/>
              <w:spacing w:after="120"/>
              <w:rPr>
                <w:rFonts w:cs="Arial"/>
                <w:b/>
                <w:i/>
                <w:snapToGrid w:val="0"/>
                <w:sz w:val="20"/>
                <w:szCs w:val="20"/>
              </w:rPr>
            </w:pPr>
          </w:p>
        </w:tc>
      </w:tr>
    </w:tbl>
    <w:p w:rsidR="00056B6C" w:rsidRDefault="00056B6C" w:rsidP="00056B6C">
      <w:pPr>
        <w:rPr>
          <w:rFonts w:cs="Arial"/>
          <w:b/>
          <w:snapToGrid w:val="0"/>
        </w:rPr>
      </w:pPr>
    </w:p>
    <w:p w:rsidR="00056B6C" w:rsidRDefault="00056B6C" w:rsidP="00056B6C">
      <w:pPr>
        <w:ind w:left="720" w:firstLine="720"/>
        <w:rPr>
          <w:rFonts w:cs="Arial"/>
          <w:b/>
          <w:snapToGrid w:val="0"/>
        </w:rPr>
      </w:pPr>
      <w:r>
        <w:rPr>
          <w:rFonts w:cs="Arial"/>
          <w:b/>
          <w:snapToGrid w:val="0"/>
        </w:rPr>
        <w:br w:type="page"/>
      </w:r>
      <w:bookmarkStart w:id="27" w:name="Section2AppraisalConclusions"/>
      <w:bookmarkEnd w:id="27"/>
      <w:r w:rsidRPr="004E4A95">
        <w:rPr>
          <w:rFonts w:cs="Arial"/>
          <w:b/>
          <w:snapToGrid w:val="0"/>
        </w:rPr>
        <w:lastRenderedPageBreak/>
        <w:t xml:space="preserve">SECTION </w:t>
      </w:r>
      <w:r>
        <w:rPr>
          <w:rFonts w:cs="Arial"/>
          <w:b/>
          <w:snapToGrid w:val="0"/>
        </w:rPr>
        <w:t>2 – ECONOMIC APPRAISAL CONCLUSIONS</w:t>
      </w:r>
    </w:p>
    <w:p w:rsidR="00056B6C" w:rsidRDefault="00056B6C" w:rsidP="00056B6C">
      <w:pPr>
        <w:rPr>
          <w:rFonts w:cs="Arial"/>
          <w:b/>
          <w:snapToGrid w:val="0"/>
        </w:rPr>
      </w:pPr>
    </w:p>
    <w:p w:rsidR="00056B6C" w:rsidRDefault="00056B6C" w:rsidP="00056B6C">
      <w:pPr>
        <w:numPr>
          <w:ilvl w:val="1"/>
          <w:numId w:val="97"/>
        </w:numPr>
        <w:spacing w:after="0" w:line="240" w:lineRule="auto"/>
        <w:jc w:val="left"/>
        <w:rPr>
          <w:rFonts w:cs="Arial"/>
          <w:b/>
          <w:snapToGrid w:val="0"/>
        </w:rPr>
      </w:pPr>
      <w:bookmarkStart w:id="28" w:name="Section2AppraisalConclusionsStrengths"/>
      <w:bookmarkEnd w:id="28"/>
      <w:r>
        <w:rPr>
          <w:rFonts w:cs="Arial"/>
          <w:b/>
          <w:snapToGrid w:val="0"/>
        </w:rPr>
        <w:t>Strategic context</w:t>
      </w:r>
    </w:p>
    <w:p w:rsidR="00056B6C" w:rsidRDefault="00056B6C" w:rsidP="00056B6C">
      <w:pPr>
        <w:rPr>
          <w:rFonts w:cs="Arial"/>
          <w:b/>
          <w:snapToGrid w:val="0"/>
        </w:rPr>
      </w:pPr>
    </w:p>
    <w:p w:rsidR="00056B6C" w:rsidRDefault="00056B6C" w:rsidP="00056B6C">
      <w:pPr>
        <w:rPr>
          <w:rFonts w:cs="Arial"/>
          <w:b/>
          <w:snapToGrid w:val="0"/>
        </w:rPr>
      </w:pPr>
    </w:p>
    <w:p w:rsidR="00056B6C" w:rsidRDefault="00056B6C" w:rsidP="00056B6C">
      <w:pPr>
        <w:rPr>
          <w:rFonts w:cs="Arial"/>
          <w:b/>
          <w:snapToGrid w:val="0"/>
        </w:rPr>
      </w:pPr>
    </w:p>
    <w:p w:rsidR="00056B6C" w:rsidRDefault="00056B6C" w:rsidP="00056B6C">
      <w:pPr>
        <w:numPr>
          <w:ilvl w:val="1"/>
          <w:numId w:val="97"/>
        </w:numPr>
        <w:spacing w:after="0" w:line="240" w:lineRule="auto"/>
        <w:jc w:val="left"/>
        <w:rPr>
          <w:rFonts w:cs="Arial"/>
          <w:b/>
          <w:snapToGrid w:val="0"/>
        </w:rPr>
      </w:pPr>
      <w:r>
        <w:rPr>
          <w:rFonts w:cs="Arial"/>
          <w:b/>
          <w:snapToGrid w:val="0"/>
        </w:rPr>
        <w:t>Identification of Need</w:t>
      </w:r>
    </w:p>
    <w:p w:rsidR="00056B6C" w:rsidRPr="00B60121" w:rsidRDefault="00056B6C" w:rsidP="00056B6C">
      <w:pPr>
        <w:ind w:left="720"/>
        <w:rPr>
          <w:rFonts w:cs="Arial"/>
          <w:snapToGrid w:val="0"/>
        </w:rPr>
      </w:pPr>
    </w:p>
    <w:p w:rsidR="00056B6C" w:rsidRPr="00B60121" w:rsidRDefault="00056B6C" w:rsidP="00056B6C">
      <w:pPr>
        <w:ind w:left="720"/>
        <w:rPr>
          <w:rFonts w:cs="Arial"/>
          <w:snapToGrid w:val="0"/>
        </w:rPr>
      </w:pPr>
    </w:p>
    <w:p w:rsidR="00056B6C" w:rsidRDefault="00056B6C" w:rsidP="00056B6C">
      <w:pPr>
        <w:numPr>
          <w:ilvl w:val="1"/>
          <w:numId w:val="97"/>
        </w:numPr>
        <w:spacing w:after="0" w:line="240" w:lineRule="auto"/>
        <w:jc w:val="left"/>
        <w:rPr>
          <w:rFonts w:cs="Arial"/>
          <w:b/>
          <w:snapToGrid w:val="0"/>
        </w:rPr>
      </w:pPr>
      <w:bookmarkStart w:id="29" w:name="Section2AppraisalConclusionsWeaknesses"/>
      <w:bookmarkEnd w:id="29"/>
      <w:r>
        <w:rPr>
          <w:rFonts w:cs="Arial"/>
          <w:b/>
          <w:snapToGrid w:val="0"/>
        </w:rPr>
        <w:t>Summary of options and selection of preferred option</w:t>
      </w:r>
    </w:p>
    <w:p w:rsidR="00056B6C" w:rsidRDefault="00056B6C" w:rsidP="00056B6C">
      <w:pPr>
        <w:widowControl w:val="0"/>
        <w:ind w:left="720"/>
        <w:rPr>
          <w:rFonts w:cs="Arial"/>
          <w:snapToGrid w:val="0"/>
        </w:rPr>
      </w:pPr>
    </w:p>
    <w:p w:rsidR="00056B6C" w:rsidRPr="00B60121" w:rsidRDefault="00056B6C" w:rsidP="00056B6C">
      <w:pPr>
        <w:widowControl w:val="0"/>
        <w:ind w:left="720"/>
        <w:rPr>
          <w:rFonts w:cs="Arial"/>
          <w:snapToGrid w:val="0"/>
        </w:rPr>
      </w:pPr>
    </w:p>
    <w:p w:rsidR="00056B6C" w:rsidRDefault="00056B6C" w:rsidP="00056B6C">
      <w:pPr>
        <w:numPr>
          <w:ilvl w:val="1"/>
          <w:numId w:val="97"/>
        </w:numPr>
        <w:spacing w:after="0" w:line="240" w:lineRule="auto"/>
        <w:jc w:val="left"/>
        <w:rPr>
          <w:rFonts w:cs="Arial"/>
          <w:b/>
          <w:snapToGrid w:val="0"/>
        </w:rPr>
      </w:pPr>
      <w:bookmarkStart w:id="30" w:name="Section2AppraisalConclusionsOverall"/>
      <w:bookmarkEnd w:id="30"/>
      <w:r>
        <w:rPr>
          <w:rFonts w:cs="Arial"/>
          <w:b/>
          <w:snapToGrid w:val="0"/>
        </w:rPr>
        <w:t>Overall Conclusions and recommendations</w:t>
      </w:r>
    </w:p>
    <w:p w:rsidR="00056B6C" w:rsidRDefault="00056B6C" w:rsidP="00056B6C">
      <w:pPr>
        <w:rPr>
          <w:rFonts w:cs="Arial"/>
          <w:b/>
          <w:snapToGrid w:val="0"/>
        </w:rPr>
      </w:pPr>
    </w:p>
    <w:p w:rsidR="00056B6C" w:rsidRPr="00B60121" w:rsidRDefault="00056B6C" w:rsidP="00056B6C">
      <w:pPr>
        <w:ind w:left="720"/>
        <w:rPr>
          <w:rFonts w:cs="Arial"/>
          <w:snapToGrid w:val="0"/>
        </w:rPr>
      </w:pPr>
    </w:p>
    <w:p w:rsidR="00056B6C" w:rsidRPr="00B60121" w:rsidRDefault="00056B6C" w:rsidP="00056B6C">
      <w:pPr>
        <w:widowControl w:val="0"/>
        <w:ind w:left="720"/>
        <w:rPr>
          <w:rFonts w:cs="Arial"/>
          <w:snapToGrid w:val="0"/>
        </w:rPr>
      </w:pPr>
    </w:p>
    <w:p w:rsidR="00056B6C" w:rsidRDefault="00056B6C" w:rsidP="00056B6C">
      <w:pPr>
        <w:ind w:left="720" w:hanging="11"/>
        <w:jc w:val="left"/>
        <w:rPr>
          <w:rFonts w:cs="Arial"/>
          <w:b/>
          <w:snapToGrid w:val="0"/>
        </w:rPr>
      </w:pPr>
      <w:r w:rsidRPr="00B60121">
        <w:rPr>
          <w:rFonts w:cs="Arial"/>
          <w:snapToGrid w:val="0"/>
        </w:rPr>
        <w:br w:type="page"/>
      </w:r>
      <w:bookmarkStart w:id="31" w:name="ConditionsMonitoring"/>
      <w:bookmarkEnd w:id="31"/>
      <w:r w:rsidRPr="004E4A95">
        <w:rPr>
          <w:rFonts w:cs="Arial"/>
          <w:b/>
          <w:snapToGrid w:val="0"/>
        </w:rPr>
        <w:lastRenderedPageBreak/>
        <w:t xml:space="preserve">SECTION </w:t>
      </w:r>
      <w:r>
        <w:rPr>
          <w:rFonts w:cs="Arial"/>
          <w:b/>
          <w:snapToGrid w:val="0"/>
        </w:rPr>
        <w:t>3– PRE –ENGAGEMENT DUE DILIGENCE CONCLUSIONS</w:t>
      </w:r>
    </w:p>
    <w:p w:rsidR="00056B6C" w:rsidRDefault="00056B6C" w:rsidP="00056B6C">
      <w:pPr>
        <w:rPr>
          <w:rFonts w:cs="Arial"/>
          <w:b/>
          <w:snapToGrid w:val="0"/>
        </w:rPr>
      </w:pPr>
    </w:p>
    <w:p w:rsidR="00056B6C" w:rsidRDefault="00056B6C" w:rsidP="00056B6C">
      <w:pPr>
        <w:numPr>
          <w:ilvl w:val="1"/>
          <w:numId w:val="102"/>
        </w:numPr>
        <w:spacing w:after="0" w:line="240" w:lineRule="auto"/>
        <w:jc w:val="left"/>
        <w:rPr>
          <w:rFonts w:cs="Arial"/>
          <w:b/>
          <w:snapToGrid w:val="0"/>
        </w:rPr>
      </w:pPr>
      <w:r>
        <w:rPr>
          <w:rFonts w:cs="Arial"/>
          <w:b/>
          <w:snapToGrid w:val="0"/>
        </w:rPr>
        <w:t>Summary of work</w:t>
      </w:r>
    </w:p>
    <w:p w:rsidR="00056B6C" w:rsidRDefault="00056B6C" w:rsidP="00056B6C">
      <w:pPr>
        <w:rPr>
          <w:rFonts w:cs="Arial"/>
          <w:b/>
          <w:snapToGrid w:val="0"/>
        </w:rPr>
      </w:pPr>
    </w:p>
    <w:p w:rsidR="00056B6C" w:rsidRDefault="00056B6C" w:rsidP="00056B6C">
      <w:pPr>
        <w:numPr>
          <w:ilvl w:val="1"/>
          <w:numId w:val="102"/>
        </w:numPr>
        <w:spacing w:after="0" w:line="240" w:lineRule="auto"/>
        <w:jc w:val="left"/>
        <w:rPr>
          <w:rFonts w:cs="Arial"/>
          <w:b/>
          <w:snapToGrid w:val="0"/>
        </w:rPr>
      </w:pPr>
      <w:r>
        <w:rPr>
          <w:rFonts w:cs="Arial"/>
          <w:b/>
          <w:snapToGrid w:val="0"/>
        </w:rPr>
        <w:t>Key risks and actions to mitigate</w:t>
      </w:r>
    </w:p>
    <w:p w:rsidR="00056B6C" w:rsidRPr="00B60121" w:rsidRDefault="00056B6C" w:rsidP="00056B6C">
      <w:pPr>
        <w:ind w:left="720"/>
        <w:rPr>
          <w:rFonts w:cs="Arial"/>
          <w:snapToGrid w:val="0"/>
        </w:rPr>
      </w:pPr>
    </w:p>
    <w:p w:rsidR="00056B6C" w:rsidRDefault="00056B6C" w:rsidP="00056B6C">
      <w:pPr>
        <w:numPr>
          <w:ilvl w:val="1"/>
          <w:numId w:val="102"/>
        </w:numPr>
        <w:spacing w:after="0" w:line="240" w:lineRule="auto"/>
        <w:jc w:val="left"/>
        <w:rPr>
          <w:rFonts w:cs="Arial"/>
          <w:b/>
          <w:snapToGrid w:val="0"/>
        </w:rPr>
      </w:pPr>
      <w:r>
        <w:rPr>
          <w:rFonts w:cs="Arial"/>
          <w:b/>
          <w:snapToGrid w:val="0"/>
        </w:rPr>
        <w:t>Overall Conclusions and recommendations</w:t>
      </w:r>
    </w:p>
    <w:p w:rsidR="00056B6C" w:rsidRDefault="00056B6C" w:rsidP="00056B6C">
      <w:pPr>
        <w:rPr>
          <w:rFonts w:cs="Arial"/>
          <w:b/>
          <w:snapToGrid w:val="0"/>
        </w:rPr>
      </w:pPr>
    </w:p>
    <w:p w:rsidR="00056B6C" w:rsidRPr="004E4A95" w:rsidRDefault="00056B6C" w:rsidP="00056B6C">
      <w:pPr>
        <w:widowControl w:val="0"/>
        <w:ind w:left="720"/>
        <w:rPr>
          <w:rFonts w:cs="Arial"/>
          <w:b/>
          <w:snapToGrid w:val="0"/>
        </w:rPr>
      </w:pPr>
      <w:r>
        <w:rPr>
          <w:rFonts w:cs="Arial"/>
          <w:b/>
          <w:snapToGrid w:val="0"/>
        </w:rPr>
        <w:br w:type="page"/>
      </w:r>
      <w:r w:rsidRPr="004E4A95">
        <w:rPr>
          <w:rFonts w:cs="Arial"/>
          <w:b/>
          <w:snapToGrid w:val="0"/>
        </w:rPr>
        <w:lastRenderedPageBreak/>
        <w:t xml:space="preserve">SECTION </w:t>
      </w:r>
      <w:r>
        <w:rPr>
          <w:rFonts w:cs="Arial"/>
          <w:b/>
          <w:snapToGrid w:val="0"/>
        </w:rPr>
        <w:t>4</w:t>
      </w:r>
      <w:r w:rsidRPr="004E4A95">
        <w:rPr>
          <w:rFonts w:cs="Arial"/>
          <w:b/>
          <w:snapToGrid w:val="0"/>
        </w:rPr>
        <w:t xml:space="preserve"> - </w:t>
      </w:r>
      <w:r w:rsidRPr="004E4A95">
        <w:rPr>
          <w:rFonts w:cs="Arial"/>
          <w:b/>
          <w:caps/>
          <w:snapToGrid w:val="0"/>
        </w:rPr>
        <w:t>Conditions and Monitoring</w:t>
      </w:r>
    </w:p>
    <w:p w:rsidR="00056B6C" w:rsidRPr="004E4A95" w:rsidRDefault="00056B6C" w:rsidP="00056B6C">
      <w:pPr>
        <w:widowControl w:val="0"/>
        <w:rPr>
          <w:rFonts w:cs="Arial"/>
          <w:b/>
          <w:snapToGrid w:val="0"/>
        </w:rPr>
      </w:pPr>
    </w:p>
    <w:p w:rsidR="00056B6C" w:rsidRPr="004E4A95" w:rsidRDefault="00056B6C" w:rsidP="00056B6C">
      <w:pPr>
        <w:widowControl w:val="0"/>
        <w:numPr>
          <w:ilvl w:val="1"/>
          <w:numId w:val="103"/>
        </w:numPr>
        <w:spacing w:after="240" w:line="240" w:lineRule="auto"/>
        <w:jc w:val="left"/>
        <w:rPr>
          <w:rFonts w:cs="Arial"/>
          <w:b/>
          <w:snapToGrid w:val="0"/>
        </w:rPr>
      </w:pPr>
      <w:bookmarkStart w:id="32" w:name="PreConditions"/>
      <w:bookmarkEnd w:id="32"/>
      <w:r w:rsidRPr="004E4A95">
        <w:rPr>
          <w:rFonts w:cs="Arial"/>
          <w:b/>
          <w:snapToGrid w:val="0"/>
        </w:rPr>
        <w:t>Pre-Conditions</w:t>
      </w:r>
    </w:p>
    <w:p w:rsidR="00056B6C" w:rsidRDefault="00056B6C" w:rsidP="00056B6C">
      <w:pPr>
        <w:widowControl w:val="0"/>
        <w:ind w:left="720"/>
        <w:rPr>
          <w:rFonts w:cs="Arial"/>
          <w:snapToGrid w:val="0"/>
        </w:rPr>
      </w:pPr>
    </w:p>
    <w:p w:rsidR="00056B6C" w:rsidRPr="00B60121" w:rsidRDefault="00056B6C" w:rsidP="00056B6C">
      <w:pPr>
        <w:widowControl w:val="0"/>
        <w:ind w:left="720"/>
        <w:rPr>
          <w:rFonts w:cs="Arial"/>
          <w:snapToGrid w:val="0"/>
        </w:rPr>
      </w:pPr>
    </w:p>
    <w:p w:rsidR="00056B6C" w:rsidRDefault="00056B6C" w:rsidP="00056B6C">
      <w:pPr>
        <w:widowControl w:val="0"/>
        <w:numPr>
          <w:ilvl w:val="1"/>
          <w:numId w:val="103"/>
        </w:numPr>
        <w:spacing w:after="240" w:line="240" w:lineRule="auto"/>
        <w:jc w:val="left"/>
        <w:rPr>
          <w:rFonts w:cs="Arial"/>
          <w:b/>
          <w:snapToGrid w:val="0"/>
        </w:rPr>
      </w:pPr>
      <w:bookmarkStart w:id="33" w:name="GeneralConditions"/>
      <w:bookmarkEnd w:id="33"/>
      <w:r w:rsidRPr="004E4A95">
        <w:rPr>
          <w:rFonts w:cs="Arial"/>
          <w:b/>
          <w:snapToGrid w:val="0"/>
        </w:rPr>
        <w:t>General Conditions</w:t>
      </w:r>
    </w:p>
    <w:p w:rsidR="00056B6C" w:rsidRDefault="00056B6C" w:rsidP="00056B6C">
      <w:pPr>
        <w:widowControl w:val="0"/>
        <w:ind w:left="720"/>
        <w:rPr>
          <w:rFonts w:cs="Arial"/>
          <w:snapToGrid w:val="0"/>
        </w:rPr>
      </w:pPr>
    </w:p>
    <w:p w:rsidR="00056B6C" w:rsidRPr="006C64AE" w:rsidRDefault="00056B6C" w:rsidP="00056B6C">
      <w:pPr>
        <w:widowControl w:val="0"/>
        <w:ind w:left="720"/>
        <w:rPr>
          <w:rFonts w:cs="Arial"/>
          <w:snapToGrid w:val="0"/>
        </w:rPr>
      </w:pPr>
    </w:p>
    <w:p w:rsidR="00056B6C" w:rsidRDefault="00056B6C" w:rsidP="00056B6C">
      <w:pPr>
        <w:widowControl w:val="0"/>
        <w:numPr>
          <w:ilvl w:val="1"/>
          <w:numId w:val="103"/>
        </w:numPr>
        <w:spacing w:after="240" w:line="240" w:lineRule="auto"/>
        <w:jc w:val="left"/>
        <w:rPr>
          <w:rFonts w:cs="Arial"/>
          <w:b/>
          <w:snapToGrid w:val="0"/>
        </w:rPr>
      </w:pPr>
      <w:bookmarkStart w:id="34" w:name="Monitoring"/>
      <w:bookmarkEnd w:id="34"/>
      <w:r w:rsidRPr="004E4A95">
        <w:rPr>
          <w:rFonts w:cs="Arial"/>
          <w:b/>
          <w:snapToGrid w:val="0"/>
        </w:rPr>
        <w:t xml:space="preserve">Monitoring Requirements / </w:t>
      </w:r>
      <w:r>
        <w:rPr>
          <w:rFonts w:cs="Arial"/>
          <w:b/>
          <w:snapToGrid w:val="0"/>
        </w:rPr>
        <w:t>SMART objectives</w:t>
      </w:r>
    </w:p>
    <w:p w:rsidR="00056B6C" w:rsidRPr="006C64AE" w:rsidRDefault="00056B6C" w:rsidP="00056B6C">
      <w:pPr>
        <w:widowControl w:val="0"/>
        <w:ind w:left="720"/>
        <w:rPr>
          <w:rFonts w:cs="Arial"/>
          <w:snapToGrid w:val="0"/>
        </w:rPr>
      </w:pPr>
    </w:p>
    <w:p w:rsidR="00056B6C" w:rsidRPr="006C64AE" w:rsidRDefault="00056B6C" w:rsidP="00056B6C">
      <w:pPr>
        <w:widowControl w:val="0"/>
        <w:tabs>
          <w:tab w:val="left" w:pos="360"/>
        </w:tabs>
        <w:spacing w:after="240"/>
        <w:ind w:left="1080" w:hanging="360"/>
        <w:rPr>
          <w:rFonts w:cs="Arial"/>
          <w:snapToGrid w:val="0"/>
        </w:rPr>
      </w:pPr>
    </w:p>
    <w:p w:rsidR="00056B6C" w:rsidRPr="006C64AE" w:rsidRDefault="00056B6C" w:rsidP="00056B6C">
      <w:pPr>
        <w:widowControl w:val="0"/>
        <w:tabs>
          <w:tab w:val="left" w:pos="360"/>
        </w:tabs>
        <w:spacing w:after="240"/>
        <w:ind w:left="1080" w:hanging="360"/>
        <w:rPr>
          <w:rFonts w:cs="Arial"/>
          <w:snapToGrid w:val="0"/>
        </w:rPr>
      </w:pPr>
    </w:p>
    <w:p w:rsidR="00056B6C" w:rsidRDefault="00056B6C" w:rsidP="00056B6C">
      <w:pPr>
        <w:widowControl w:val="0"/>
        <w:spacing w:after="240"/>
        <w:rPr>
          <w:rFonts w:cs="Arial"/>
          <w:b/>
          <w:snapToGrid w:val="0"/>
        </w:rPr>
      </w:pPr>
    </w:p>
    <w:p w:rsidR="00056B6C" w:rsidRPr="004E4A95" w:rsidRDefault="00056B6C" w:rsidP="00056B6C">
      <w:pPr>
        <w:widowControl w:val="0"/>
        <w:tabs>
          <w:tab w:val="left" w:pos="360"/>
        </w:tabs>
        <w:rPr>
          <w:rFonts w:cs="Arial"/>
          <w:b/>
          <w:snapToGrid w:val="0"/>
        </w:rPr>
      </w:pPr>
    </w:p>
    <w:p w:rsidR="00056B6C" w:rsidRPr="004E4A95" w:rsidRDefault="00056B6C" w:rsidP="00056B6C">
      <w:pPr>
        <w:widowControl w:val="0"/>
        <w:rPr>
          <w:rFonts w:cs="Arial"/>
          <w:b/>
          <w:snapToGrid w:val="0"/>
        </w:rPr>
      </w:pPr>
      <w:r w:rsidRPr="004E4A95">
        <w:rPr>
          <w:rFonts w:cs="Arial"/>
          <w:b/>
          <w:snapToGrid w:val="0"/>
        </w:rPr>
        <w:br w:type="page"/>
      </w:r>
      <w:bookmarkStart w:id="35" w:name="Section4CaseworkProcessing"/>
      <w:bookmarkEnd w:id="35"/>
      <w:r w:rsidRPr="004E4A95">
        <w:rPr>
          <w:rFonts w:cs="Arial"/>
          <w:b/>
          <w:snapToGrid w:val="0"/>
        </w:rPr>
        <w:lastRenderedPageBreak/>
        <w:t xml:space="preserve">SECTION </w:t>
      </w:r>
      <w:r>
        <w:rPr>
          <w:rFonts w:cs="Arial"/>
          <w:b/>
          <w:snapToGrid w:val="0"/>
        </w:rPr>
        <w:t>5</w:t>
      </w:r>
      <w:r w:rsidRPr="004E4A95">
        <w:rPr>
          <w:rFonts w:cs="Arial"/>
          <w:b/>
          <w:snapToGrid w:val="0"/>
        </w:rPr>
        <w:t xml:space="preserve"> – </w:t>
      </w:r>
      <w:r>
        <w:rPr>
          <w:rFonts w:cs="Arial"/>
          <w:b/>
          <w:snapToGrid w:val="0"/>
        </w:rPr>
        <w:t xml:space="preserve">CASEWORK </w:t>
      </w:r>
      <w:r w:rsidRPr="004E4A95">
        <w:rPr>
          <w:rFonts w:cs="Arial"/>
          <w:b/>
          <w:caps/>
          <w:snapToGrid w:val="0"/>
        </w:rPr>
        <w:t xml:space="preserve">Processing </w:t>
      </w:r>
      <w:r>
        <w:rPr>
          <w:rFonts w:cs="Arial"/>
          <w:b/>
          <w:snapToGrid w:val="0"/>
        </w:rPr>
        <w:t>&amp; SUBMMISSION SIGNATURES</w:t>
      </w:r>
    </w:p>
    <w:p w:rsidR="00056B6C" w:rsidRDefault="00056B6C" w:rsidP="00056B6C">
      <w:pPr>
        <w:widowControl w:val="0"/>
        <w:rPr>
          <w:rFonts w:cs="Arial"/>
          <w:b/>
          <w:i/>
          <w:snapToGrid w:val="0"/>
        </w:rPr>
      </w:pPr>
    </w:p>
    <w:p w:rsidR="00056B6C" w:rsidRPr="004E4A95" w:rsidRDefault="00056B6C" w:rsidP="00056B6C">
      <w:pPr>
        <w:widowControl w:val="0"/>
        <w:ind w:left="720" w:hanging="720"/>
        <w:rPr>
          <w:rFonts w:cs="Arial"/>
          <w:b/>
          <w:snapToGrid w:val="0"/>
        </w:rPr>
      </w:pPr>
      <w:r>
        <w:rPr>
          <w:rFonts w:cs="Arial"/>
          <w:b/>
          <w:snapToGrid w:val="0"/>
        </w:rPr>
        <w:t>5.</w:t>
      </w:r>
      <w:r w:rsidRPr="004E4A95">
        <w:rPr>
          <w:rFonts w:cs="Arial"/>
          <w:b/>
          <w:snapToGrid w:val="0"/>
        </w:rPr>
        <w:t>1</w:t>
      </w:r>
      <w:r w:rsidRPr="004E4A95">
        <w:rPr>
          <w:rFonts w:cs="Arial"/>
          <w:b/>
          <w:snapToGrid w:val="0"/>
        </w:rPr>
        <w:tab/>
      </w:r>
      <w:bookmarkStart w:id="36" w:name="Section4CaseworkTimeline"/>
      <w:bookmarkEnd w:id="36"/>
      <w:r w:rsidRPr="00A45807">
        <w:rPr>
          <w:rFonts w:cs="Arial"/>
          <w:b/>
          <w:snapToGrid w:val="0"/>
        </w:rPr>
        <w:t>Casework Timeline</w:t>
      </w:r>
    </w:p>
    <w:p w:rsidR="00056B6C" w:rsidRPr="004E4A95" w:rsidRDefault="00056B6C" w:rsidP="00056B6C">
      <w:pPr>
        <w:widowControl w:val="0"/>
        <w:rPr>
          <w:rFonts w:cs="Arial"/>
          <w:snapToGrid w:val="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6514"/>
        <w:gridCol w:w="1286"/>
      </w:tblGrid>
      <w:tr w:rsidR="00056B6C" w:rsidRPr="00F6710C" w:rsidTr="0004130A">
        <w:tc>
          <w:tcPr>
            <w:tcW w:w="468"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A</w:t>
            </w:r>
          </w:p>
        </w:tc>
        <w:tc>
          <w:tcPr>
            <w:tcW w:w="6514"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Situational Analysis / Business Plan Expected</w:t>
            </w:r>
          </w:p>
        </w:tc>
        <w:tc>
          <w:tcPr>
            <w:tcW w:w="1286" w:type="dxa"/>
          </w:tcPr>
          <w:p w:rsidR="00056B6C" w:rsidRPr="00F6710C" w:rsidRDefault="00056B6C" w:rsidP="0004130A">
            <w:pPr>
              <w:widowControl w:val="0"/>
              <w:spacing w:after="120"/>
              <w:rPr>
                <w:rFonts w:cs="Arial"/>
                <w:snapToGrid w:val="0"/>
                <w:sz w:val="20"/>
                <w:szCs w:val="20"/>
              </w:rPr>
            </w:pPr>
          </w:p>
        </w:tc>
      </w:tr>
      <w:tr w:rsidR="00056B6C" w:rsidRPr="00F6710C" w:rsidTr="0004130A">
        <w:tc>
          <w:tcPr>
            <w:tcW w:w="468"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B</w:t>
            </w:r>
          </w:p>
        </w:tc>
        <w:tc>
          <w:tcPr>
            <w:tcW w:w="6514"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Acceptable Business / Project Plan received</w:t>
            </w:r>
          </w:p>
        </w:tc>
        <w:tc>
          <w:tcPr>
            <w:tcW w:w="1286" w:type="dxa"/>
          </w:tcPr>
          <w:p w:rsidR="00056B6C" w:rsidRPr="00F6710C" w:rsidRDefault="00056B6C" w:rsidP="0004130A">
            <w:pPr>
              <w:widowControl w:val="0"/>
              <w:spacing w:after="120"/>
              <w:rPr>
                <w:rFonts w:cs="Arial"/>
                <w:snapToGrid w:val="0"/>
                <w:sz w:val="20"/>
                <w:szCs w:val="20"/>
              </w:rPr>
            </w:pPr>
          </w:p>
        </w:tc>
      </w:tr>
      <w:tr w:rsidR="00056B6C" w:rsidRPr="00F6710C" w:rsidTr="0004130A">
        <w:tc>
          <w:tcPr>
            <w:tcW w:w="468"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C</w:t>
            </w:r>
          </w:p>
        </w:tc>
        <w:tc>
          <w:tcPr>
            <w:tcW w:w="6514"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Plan Accepted by Client Executive / CFAAD</w:t>
            </w:r>
            <w:r w:rsidRPr="00F6710C">
              <w:rPr>
                <w:rFonts w:cs="Arial"/>
                <w:snapToGrid w:val="0"/>
                <w:sz w:val="20"/>
                <w:szCs w:val="20"/>
              </w:rPr>
              <w:tab/>
            </w:r>
            <w:r w:rsidRPr="00F6710C">
              <w:rPr>
                <w:rFonts w:cs="Arial"/>
                <w:snapToGrid w:val="0"/>
                <w:sz w:val="20"/>
                <w:szCs w:val="20"/>
              </w:rPr>
              <w:tab/>
            </w:r>
          </w:p>
        </w:tc>
        <w:tc>
          <w:tcPr>
            <w:tcW w:w="1286" w:type="dxa"/>
          </w:tcPr>
          <w:p w:rsidR="00056B6C" w:rsidRPr="00F6710C" w:rsidRDefault="00056B6C" w:rsidP="0004130A">
            <w:pPr>
              <w:widowControl w:val="0"/>
              <w:spacing w:after="120"/>
              <w:rPr>
                <w:rFonts w:cs="Arial"/>
                <w:snapToGrid w:val="0"/>
                <w:sz w:val="20"/>
                <w:szCs w:val="20"/>
              </w:rPr>
            </w:pPr>
          </w:p>
        </w:tc>
      </w:tr>
      <w:tr w:rsidR="00056B6C" w:rsidRPr="00F6710C" w:rsidTr="0004130A">
        <w:tc>
          <w:tcPr>
            <w:tcW w:w="468"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D</w:t>
            </w:r>
          </w:p>
        </w:tc>
        <w:tc>
          <w:tcPr>
            <w:tcW w:w="6514"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 xml:space="preserve">Appraisal complete                   </w:t>
            </w:r>
            <w:r w:rsidRPr="00F6710C">
              <w:rPr>
                <w:rFonts w:cs="Arial"/>
                <w:snapToGrid w:val="0"/>
                <w:sz w:val="20"/>
                <w:szCs w:val="20"/>
              </w:rPr>
              <w:tab/>
            </w:r>
          </w:p>
        </w:tc>
        <w:tc>
          <w:tcPr>
            <w:tcW w:w="1286" w:type="dxa"/>
          </w:tcPr>
          <w:p w:rsidR="00056B6C" w:rsidRPr="00F6710C" w:rsidRDefault="00056B6C" w:rsidP="0004130A">
            <w:pPr>
              <w:widowControl w:val="0"/>
              <w:spacing w:after="120"/>
              <w:rPr>
                <w:rFonts w:cs="Arial"/>
                <w:snapToGrid w:val="0"/>
                <w:sz w:val="20"/>
                <w:szCs w:val="20"/>
              </w:rPr>
            </w:pPr>
          </w:p>
        </w:tc>
      </w:tr>
      <w:tr w:rsidR="00056B6C" w:rsidRPr="00F6710C" w:rsidTr="0004130A">
        <w:tc>
          <w:tcPr>
            <w:tcW w:w="468"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E</w:t>
            </w:r>
          </w:p>
        </w:tc>
        <w:tc>
          <w:tcPr>
            <w:tcW w:w="6514" w:type="dxa"/>
          </w:tcPr>
          <w:p w:rsidR="00056B6C" w:rsidRPr="00F6710C" w:rsidRDefault="00056B6C" w:rsidP="0004130A">
            <w:pPr>
              <w:widowControl w:val="0"/>
              <w:spacing w:after="120"/>
              <w:rPr>
                <w:rFonts w:cs="Arial"/>
                <w:snapToGrid w:val="0"/>
                <w:sz w:val="20"/>
                <w:szCs w:val="20"/>
              </w:rPr>
            </w:pPr>
            <w:r w:rsidRPr="00F6710C">
              <w:rPr>
                <w:rFonts w:cs="Arial"/>
                <w:snapToGrid w:val="0"/>
                <w:sz w:val="20"/>
                <w:szCs w:val="20"/>
              </w:rPr>
              <w:t>Casework Submitted for Approval</w:t>
            </w:r>
          </w:p>
        </w:tc>
        <w:tc>
          <w:tcPr>
            <w:tcW w:w="1286" w:type="dxa"/>
          </w:tcPr>
          <w:p w:rsidR="00056B6C" w:rsidRPr="00F6710C" w:rsidRDefault="00056B6C" w:rsidP="0004130A">
            <w:pPr>
              <w:widowControl w:val="0"/>
              <w:spacing w:after="120"/>
              <w:rPr>
                <w:rFonts w:cs="Arial"/>
                <w:snapToGrid w:val="0"/>
                <w:sz w:val="20"/>
                <w:szCs w:val="20"/>
              </w:rPr>
            </w:pPr>
          </w:p>
        </w:tc>
      </w:tr>
      <w:tr w:rsidR="00056B6C" w:rsidRPr="00F6710C" w:rsidTr="0004130A">
        <w:tc>
          <w:tcPr>
            <w:tcW w:w="468" w:type="dxa"/>
          </w:tcPr>
          <w:p w:rsidR="00056B6C" w:rsidRPr="00F6710C" w:rsidRDefault="00056B6C" w:rsidP="0004130A">
            <w:pPr>
              <w:widowControl w:val="0"/>
              <w:spacing w:after="120"/>
              <w:rPr>
                <w:rFonts w:cs="Arial"/>
                <w:snapToGrid w:val="0"/>
                <w:sz w:val="20"/>
                <w:szCs w:val="20"/>
              </w:rPr>
            </w:pPr>
          </w:p>
        </w:tc>
        <w:tc>
          <w:tcPr>
            <w:tcW w:w="6514" w:type="dxa"/>
          </w:tcPr>
          <w:p w:rsidR="00056B6C" w:rsidRPr="00F6710C" w:rsidRDefault="00056B6C" w:rsidP="0004130A">
            <w:pPr>
              <w:widowControl w:val="0"/>
              <w:spacing w:after="120"/>
              <w:jc w:val="right"/>
              <w:rPr>
                <w:rFonts w:cs="Arial"/>
                <w:b/>
                <w:snapToGrid w:val="0"/>
                <w:sz w:val="20"/>
                <w:szCs w:val="20"/>
              </w:rPr>
            </w:pPr>
            <w:r w:rsidRPr="00F6710C">
              <w:rPr>
                <w:rFonts w:cs="Arial"/>
                <w:b/>
                <w:snapToGrid w:val="0"/>
                <w:sz w:val="20"/>
                <w:szCs w:val="20"/>
              </w:rPr>
              <w:t>Total Controllable Days</w:t>
            </w:r>
          </w:p>
        </w:tc>
        <w:tc>
          <w:tcPr>
            <w:tcW w:w="1286" w:type="dxa"/>
          </w:tcPr>
          <w:p w:rsidR="00056B6C" w:rsidRPr="00F6710C" w:rsidRDefault="00056B6C" w:rsidP="0004130A">
            <w:pPr>
              <w:widowControl w:val="0"/>
              <w:rPr>
                <w:rFonts w:cs="Arial"/>
                <w:b/>
                <w:snapToGrid w:val="0"/>
                <w:sz w:val="20"/>
                <w:szCs w:val="20"/>
              </w:rPr>
            </w:pPr>
          </w:p>
        </w:tc>
      </w:tr>
    </w:tbl>
    <w:p w:rsidR="00056B6C" w:rsidRPr="004E4A95" w:rsidRDefault="00056B6C" w:rsidP="00056B6C">
      <w:pPr>
        <w:widowControl w:val="0"/>
        <w:ind w:left="720"/>
        <w:rPr>
          <w:rFonts w:cs="Arial"/>
          <w:snapToGrid w:val="0"/>
        </w:rPr>
      </w:pPr>
      <w:r>
        <w:rPr>
          <w:rFonts w:cs="Arial"/>
          <w:snapToGrid w:val="0"/>
        </w:rPr>
        <w:tab/>
      </w:r>
      <w:r>
        <w:rPr>
          <w:rFonts w:cs="Arial"/>
          <w:snapToGrid w:val="0"/>
        </w:rPr>
        <w:tab/>
      </w:r>
      <w:r>
        <w:rPr>
          <w:rFonts w:cs="Arial"/>
          <w:snapToGrid w:val="0"/>
        </w:rPr>
        <w:tab/>
      </w:r>
      <w:r>
        <w:rPr>
          <w:rFonts w:cs="Arial"/>
          <w:snapToGrid w:val="0"/>
        </w:rPr>
        <w:tab/>
      </w:r>
    </w:p>
    <w:p w:rsidR="00056B6C" w:rsidRDefault="00056B6C" w:rsidP="00056B6C">
      <w:pPr>
        <w:widowControl w:val="0"/>
        <w:numPr>
          <w:ilvl w:val="1"/>
          <w:numId w:val="98"/>
        </w:numPr>
        <w:spacing w:after="0" w:line="240" w:lineRule="auto"/>
        <w:jc w:val="left"/>
        <w:rPr>
          <w:rFonts w:cs="Arial"/>
          <w:b/>
          <w:snapToGrid w:val="0"/>
        </w:rPr>
      </w:pPr>
      <w:bookmarkStart w:id="37" w:name="Section4CaseworkTimetoProcess"/>
      <w:bookmarkEnd w:id="37"/>
      <w:r w:rsidRPr="004E4A95">
        <w:rPr>
          <w:rFonts w:cs="Arial"/>
          <w:b/>
          <w:snapToGrid w:val="0"/>
        </w:rPr>
        <w:t>Comments on Time Taken to Process</w:t>
      </w:r>
    </w:p>
    <w:p w:rsidR="00056B6C" w:rsidRDefault="00056B6C" w:rsidP="00056B6C">
      <w:pPr>
        <w:widowControl w:val="0"/>
        <w:ind w:left="720"/>
        <w:rPr>
          <w:rFonts w:cs="Arial"/>
          <w:snapToGrid w:val="0"/>
        </w:rPr>
      </w:pPr>
    </w:p>
    <w:p w:rsidR="00056B6C" w:rsidRPr="006C64AE" w:rsidRDefault="00056B6C" w:rsidP="00056B6C">
      <w:pPr>
        <w:widowControl w:val="0"/>
        <w:ind w:left="720"/>
        <w:rPr>
          <w:rFonts w:cs="Arial"/>
          <w:snapToGrid w:val="0"/>
        </w:rPr>
      </w:pPr>
    </w:p>
    <w:p w:rsidR="00056B6C" w:rsidRPr="006C64AE" w:rsidRDefault="00056B6C" w:rsidP="00056B6C">
      <w:pPr>
        <w:widowControl w:val="0"/>
        <w:ind w:left="720"/>
        <w:rPr>
          <w:rFonts w:cs="Arial"/>
          <w:snapToGrid w:val="0"/>
        </w:rPr>
      </w:pPr>
    </w:p>
    <w:p w:rsidR="00056B6C" w:rsidRDefault="00056B6C" w:rsidP="00056B6C">
      <w:pPr>
        <w:widowControl w:val="0"/>
        <w:numPr>
          <w:ilvl w:val="1"/>
          <w:numId w:val="98"/>
        </w:numPr>
        <w:spacing w:after="0" w:line="240" w:lineRule="auto"/>
        <w:jc w:val="left"/>
        <w:rPr>
          <w:rFonts w:cs="Arial"/>
          <w:b/>
          <w:snapToGrid w:val="0"/>
        </w:rPr>
      </w:pPr>
      <w:bookmarkStart w:id="38" w:name="Section4CaseworkSignatures"/>
      <w:bookmarkEnd w:id="38"/>
      <w:r>
        <w:rPr>
          <w:rFonts w:cs="Arial"/>
          <w:b/>
          <w:snapToGrid w:val="0"/>
        </w:rPr>
        <w:t>Casework Submission Signatures</w:t>
      </w:r>
    </w:p>
    <w:p w:rsidR="00056B6C" w:rsidRDefault="00056B6C" w:rsidP="00056B6C">
      <w:pPr>
        <w:widowControl w:val="0"/>
        <w:rPr>
          <w:rFonts w:cs="Arial"/>
          <w:b/>
          <w:snapToGrid w:val="0"/>
        </w:rPr>
      </w:pPr>
    </w:p>
    <w:tbl>
      <w:tblPr>
        <w:tblStyle w:val="TableGrid"/>
        <w:tblW w:w="0" w:type="auto"/>
        <w:tblInd w:w="828" w:type="dxa"/>
        <w:shd w:val="clear" w:color="auto" w:fill="E0E0E0"/>
        <w:tblLook w:val="01E0" w:firstRow="1" w:lastRow="1" w:firstColumn="1" w:lastColumn="1" w:noHBand="0" w:noVBand="0"/>
      </w:tblPr>
      <w:tblGrid>
        <w:gridCol w:w="7920"/>
      </w:tblGrid>
      <w:tr w:rsidR="00056B6C" w:rsidRPr="00A45807" w:rsidTr="0004130A">
        <w:tc>
          <w:tcPr>
            <w:tcW w:w="7920" w:type="dxa"/>
            <w:shd w:val="clear" w:color="auto" w:fill="E0E0E0"/>
          </w:tcPr>
          <w:p w:rsidR="00056B6C" w:rsidRPr="00A45807" w:rsidRDefault="00056B6C" w:rsidP="0004130A">
            <w:pPr>
              <w:widowControl w:val="0"/>
              <w:numPr>
                <w:ilvl w:val="0"/>
                <w:numId w:val="93"/>
              </w:numPr>
              <w:jc w:val="left"/>
              <w:rPr>
                <w:rFonts w:cs="Arial"/>
                <w:b/>
                <w:i/>
                <w:snapToGrid w:val="0"/>
                <w:sz w:val="20"/>
                <w:szCs w:val="20"/>
              </w:rPr>
            </w:pPr>
            <w:r>
              <w:rPr>
                <w:rFonts w:cs="Arial"/>
                <w:b/>
                <w:i/>
                <w:snapToGrid w:val="0"/>
                <w:sz w:val="20"/>
                <w:szCs w:val="20"/>
              </w:rPr>
              <w:t>Delete or Add Signatures as appropriate</w:t>
            </w:r>
          </w:p>
        </w:tc>
      </w:tr>
    </w:tbl>
    <w:p w:rsidR="00056B6C" w:rsidRDefault="00056B6C" w:rsidP="00056B6C">
      <w:pPr>
        <w:rPr>
          <w:rFonts w:cs="Arial"/>
          <w:b/>
          <w:snapToGrid w:val="0"/>
        </w:rPr>
      </w:pPr>
    </w:p>
    <w:p w:rsidR="00056B6C" w:rsidRDefault="00056B6C" w:rsidP="00056B6C">
      <w:pPr>
        <w:widowControl w:val="0"/>
        <w:ind w:left="720"/>
        <w:rPr>
          <w:rFonts w:cs="Arial"/>
          <w:snapToGrid w:val="0"/>
        </w:rPr>
      </w:pPr>
    </w:p>
    <w:p w:rsidR="00056B6C" w:rsidRDefault="00056B6C" w:rsidP="00056B6C">
      <w:pPr>
        <w:widowControl w:val="0"/>
        <w:ind w:left="720"/>
        <w:rPr>
          <w:rFonts w:cs="Arial"/>
          <w:snapToGrid w:val="0"/>
          <w:u w:val="single"/>
        </w:rPr>
      </w:pPr>
      <w:r>
        <w:rPr>
          <w:rFonts w:cs="Arial"/>
          <w:snapToGrid w:val="0"/>
        </w:rPr>
        <w:t>Submitted by:</w:t>
      </w:r>
      <w:r>
        <w:rPr>
          <w:rFonts w:cs="Arial"/>
          <w:snapToGrid w:val="0"/>
        </w:rPr>
        <w:tab/>
      </w:r>
      <w:r>
        <w:rPr>
          <w:rFonts w:cs="Arial"/>
          <w:snapToGrid w:val="0"/>
          <w:u w:val="single"/>
        </w:rPr>
        <w:tab/>
      </w:r>
      <w:r>
        <w:rPr>
          <w:rFonts w:cs="Arial"/>
          <w:snapToGrid w:val="0"/>
          <w:u w:val="single"/>
        </w:rPr>
        <w:tab/>
      </w:r>
      <w:r>
        <w:rPr>
          <w:rFonts w:cs="Arial"/>
          <w:snapToGrid w:val="0"/>
          <w:u w:val="single"/>
        </w:rPr>
        <w:tab/>
      </w:r>
      <w:r>
        <w:rPr>
          <w:rFonts w:cs="Arial"/>
          <w:snapToGrid w:val="0"/>
        </w:rPr>
        <w:tab/>
      </w:r>
      <w:r>
        <w:rPr>
          <w:rFonts w:cs="Arial"/>
          <w:snapToGrid w:val="0"/>
        </w:rPr>
        <w:tab/>
      </w:r>
    </w:p>
    <w:p w:rsidR="00056B6C" w:rsidRDefault="00056B6C" w:rsidP="00056B6C">
      <w:pPr>
        <w:widowControl w:val="0"/>
        <w:ind w:left="720"/>
        <w:rPr>
          <w:rFonts w:cs="Arial"/>
          <w:snapToGrid w:val="0"/>
        </w:rPr>
      </w:pPr>
      <w:r>
        <w:rPr>
          <w:rFonts w:cs="Arial"/>
          <w:snapToGrid w:val="0"/>
        </w:rPr>
        <w:tab/>
      </w:r>
      <w:r>
        <w:rPr>
          <w:rFonts w:cs="Arial"/>
          <w:snapToGrid w:val="0"/>
        </w:rPr>
        <w:tab/>
      </w:r>
      <w:r>
        <w:rPr>
          <w:rFonts w:cs="Arial"/>
          <w:snapToGrid w:val="0"/>
        </w:rPr>
        <w:tab/>
        <w:t>[Name]</w:t>
      </w:r>
    </w:p>
    <w:p w:rsidR="00056B6C" w:rsidRDefault="00056B6C" w:rsidP="00056B6C">
      <w:pPr>
        <w:widowControl w:val="0"/>
        <w:ind w:left="720"/>
        <w:rPr>
          <w:rFonts w:cs="Arial"/>
          <w:snapToGrid w:val="0"/>
        </w:rPr>
      </w:pPr>
      <w:r>
        <w:rPr>
          <w:rFonts w:cs="Arial"/>
          <w:snapToGrid w:val="0"/>
        </w:rPr>
        <w:tab/>
      </w:r>
      <w:r>
        <w:rPr>
          <w:rFonts w:cs="Arial"/>
          <w:snapToGrid w:val="0"/>
        </w:rPr>
        <w:tab/>
      </w:r>
      <w:r>
        <w:rPr>
          <w:rFonts w:cs="Arial"/>
          <w:snapToGrid w:val="0"/>
        </w:rPr>
        <w:tab/>
        <w:t>Client Officer / Executive / Manager</w:t>
      </w:r>
    </w:p>
    <w:p w:rsidR="00056B6C" w:rsidRDefault="00056B6C" w:rsidP="00056B6C">
      <w:pPr>
        <w:widowControl w:val="0"/>
        <w:ind w:left="720"/>
        <w:rPr>
          <w:rFonts w:cs="Arial"/>
          <w:snapToGrid w:val="0"/>
        </w:rPr>
      </w:pPr>
    </w:p>
    <w:p w:rsidR="00056B6C" w:rsidRDefault="00056B6C" w:rsidP="00056B6C">
      <w:pPr>
        <w:widowControl w:val="0"/>
        <w:ind w:left="720"/>
        <w:rPr>
          <w:rFonts w:cs="Arial"/>
          <w:snapToGrid w:val="0"/>
          <w:u w:val="single"/>
        </w:rPr>
      </w:pPr>
      <w:r>
        <w:rPr>
          <w:rFonts w:cs="Arial"/>
          <w:snapToGrid w:val="0"/>
        </w:rPr>
        <w:t>Noted:</w:t>
      </w:r>
      <w:r>
        <w:rPr>
          <w:rFonts w:cs="Arial"/>
          <w:snapToGrid w:val="0"/>
        </w:rPr>
        <w:tab/>
      </w:r>
      <w:r>
        <w:rPr>
          <w:rFonts w:cs="Arial"/>
          <w:snapToGrid w:val="0"/>
        </w:rPr>
        <w:tab/>
      </w:r>
      <w:r>
        <w:rPr>
          <w:rFonts w:cs="Arial"/>
          <w:snapToGrid w:val="0"/>
        </w:rPr>
        <w:tab/>
      </w:r>
      <w:r>
        <w:rPr>
          <w:rFonts w:cs="Arial"/>
          <w:snapToGrid w:val="0"/>
          <w:u w:val="single"/>
        </w:rPr>
        <w:tab/>
      </w:r>
      <w:r>
        <w:rPr>
          <w:rFonts w:cs="Arial"/>
          <w:snapToGrid w:val="0"/>
          <w:u w:val="single"/>
        </w:rPr>
        <w:tab/>
      </w:r>
      <w:r>
        <w:rPr>
          <w:rFonts w:cs="Arial"/>
          <w:snapToGrid w:val="0"/>
          <w:u w:val="single"/>
        </w:rPr>
        <w:tab/>
      </w:r>
    </w:p>
    <w:p w:rsidR="00056B6C" w:rsidRDefault="00056B6C" w:rsidP="00056B6C">
      <w:pPr>
        <w:widowControl w:val="0"/>
        <w:ind w:left="720"/>
        <w:rPr>
          <w:rFonts w:cs="Arial"/>
          <w:snapToGrid w:val="0"/>
        </w:rPr>
      </w:pPr>
      <w:r>
        <w:rPr>
          <w:rFonts w:cs="Arial"/>
          <w:snapToGrid w:val="0"/>
        </w:rPr>
        <w:tab/>
      </w:r>
      <w:r>
        <w:rPr>
          <w:rFonts w:cs="Arial"/>
          <w:snapToGrid w:val="0"/>
        </w:rPr>
        <w:tab/>
      </w:r>
      <w:r>
        <w:rPr>
          <w:rFonts w:cs="Arial"/>
          <w:snapToGrid w:val="0"/>
        </w:rPr>
        <w:tab/>
        <w:t>[Name]</w:t>
      </w:r>
    </w:p>
    <w:p w:rsidR="00056B6C" w:rsidRDefault="00056B6C" w:rsidP="00056B6C">
      <w:pPr>
        <w:widowControl w:val="0"/>
        <w:ind w:left="720"/>
        <w:rPr>
          <w:rFonts w:cs="Arial"/>
          <w:snapToGrid w:val="0"/>
        </w:rPr>
      </w:pPr>
      <w:r>
        <w:rPr>
          <w:rFonts w:cs="Arial"/>
          <w:snapToGrid w:val="0"/>
        </w:rPr>
        <w:tab/>
      </w:r>
      <w:r>
        <w:rPr>
          <w:rFonts w:cs="Arial"/>
          <w:snapToGrid w:val="0"/>
        </w:rPr>
        <w:tab/>
      </w:r>
      <w:r>
        <w:rPr>
          <w:rFonts w:cs="Arial"/>
          <w:snapToGrid w:val="0"/>
        </w:rPr>
        <w:tab/>
        <w:t>Appraisal Executive (if appropriate)</w:t>
      </w:r>
    </w:p>
    <w:p w:rsidR="00056B6C" w:rsidRDefault="00056B6C" w:rsidP="00056B6C">
      <w:pPr>
        <w:widowControl w:val="0"/>
        <w:ind w:left="720"/>
        <w:rPr>
          <w:rFonts w:cs="Arial"/>
          <w:snapToGrid w:val="0"/>
        </w:rPr>
      </w:pPr>
    </w:p>
    <w:p w:rsidR="00056B6C" w:rsidRDefault="00056B6C" w:rsidP="00056B6C">
      <w:pPr>
        <w:widowControl w:val="0"/>
        <w:ind w:left="720"/>
        <w:rPr>
          <w:rFonts w:cs="Arial"/>
          <w:snapToGrid w:val="0"/>
          <w:u w:val="single"/>
        </w:rPr>
      </w:pPr>
      <w:r>
        <w:rPr>
          <w:rFonts w:cs="Arial"/>
          <w:snapToGrid w:val="0"/>
        </w:rPr>
        <w:tab/>
      </w:r>
      <w:r>
        <w:rPr>
          <w:rFonts w:cs="Arial"/>
          <w:snapToGrid w:val="0"/>
        </w:rPr>
        <w:tab/>
      </w:r>
      <w:r>
        <w:rPr>
          <w:rFonts w:cs="Arial"/>
          <w:snapToGrid w:val="0"/>
        </w:rPr>
        <w:tab/>
      </w:r>
      <w:r>
        <w:rPr>
          <w:rFonts w:cs="Arial"/>
          <w:snapToGrid w:val="0"/>
          <w:u w:val="single"/>
        </w:rPr>
        <w:tab/>
      </w:r>
      <w:r>
        <w:rPr>
          <w:rFonts w:cs="Arial"/>
          <w:snapToGrid w:val="0"/>
          <w:u w:val="single"/>
        </w:rPr>
        <w:tab/>
      </w:r>
      <w:r>
        <w:rPr>
          <w:rFonts w:cs="Arial"/>
          <w:snapToGrid w:val="0"/>
          <w:u w:val="single"/>
        </w:rPr>
        <w:tab/>
      </w:r>
    </w:p>
    <w:p w:rsidR="00056B6C" w:rsidRDefault="00056B6C" w:rsidP="00056B6C">
      <w:pPr>
        <w:widowControl w:val="0"/>
        <w:ind w:left="720"/>
        <w:rPr>
          <w:rFonts w:cs="Arial"/>
          <w:snapToGrid w:val="0"/>
        </w:rPr>
      </w:pPr>
      <w:r>
        <w:rPr>
          <w:rFonts w:cs="Arial"/>
          <w:snapToGrid w:val="0"/>
        </w:rPr>
        <w:tab/>
      </w:r>
      <w:r>
        <w:rPr>
          <w:rFonts w:cs="Arial"/>
          <w:snapToGrid w:val="0"/>
        </w:rPr>
        <w:tab/>
      </w:r>
      <w:r>
        <w:rPr>
          <w:rFonts w:cs="Arial"/>
          <w:snapToGrid w:val="0"/>
        </w:rPr>
        <w:tab/>
        <w:t>[Name]</w:t>
      </w:r>
    </w:p>
    <w:p w:rsidR="00056B6C" w:rsidRDefault="00056B6C" w:rsidP="00056B6C">
      <w:pPr>
        <w:widowControl w:val="0"/>
        <w:ind w:left="720"/>
        <w:rPr>
          <w:rFonts w:cs="Arial"/>
          <w:snapToGrid w:val="0"/>
        </w:rPr>
      </w:pPr>
      <w:r>
        <w:rPr>
          <w:rFonts w:cs="Arial"/>
          <w:snapToGrid w:val="0"/>
        </w:rPr>
        <w:tab/>
      </w:r>
      <w:r>
        <w:rPr>
          <w:rFonts w:cs="Arial"/>
          <w:snapToGrid w:val="0"/>
        </w:rPr>
        <w:tab/>
      </w:r>
      <w:r>
        <w:rPr>
          <w:rFonts w:cs="Arial"/>
          <w:snapToGrid w:val="0"/>
        </w:rPr>
        <w:tab/>
        <w:t>[Title]</w:t>
      </w:r>
    </w:p>
    <w:p w:rsidR="00056B6C" w:rsidRPr="00A45807" w:rsidRDefault="00056B6C" w:rsidP="00056B6C">
      <w:pPr>
        <w:widowControl w:val="0"/>
        <w:ind w:left="720"/>
        <w:rPr>
          <w:rFonts w:cs="Arial"/>
          <w:snapToGrid w:val="0"/>
        </w:rPr>
      </w:pPr>
    </w:p>
    <w:p w:rsidR="00056B6C" w:rsidRDefault="00056B6C" w:rsidP="00056B6C">
      <w:pPr>
        <w:widowControl w:val="0"/>
        <w:rPr>
          <w:rFonts w:cs="Arial"/>
          <w:snapToGrid w:val="0"/>
        </w:rPr>
      </w:pPr>
    </w:p>
    <w:p w:rsidR="00056B6C" w:rsidRPr="004E4A95" w:rsidRDefault="00056B6C" w:rsidP="00056B6C">
      <w:pPr>
        <w:widowControl w:val="0"/>
        <w:rPr>
          <w:rFonts w:cs="Arial"/>
          <w:i/>
          <w:snapToGrid w:val="0"/>
        </w:rPr>
      </w:pPr>
      <w:r>
        <w:rPr>
          <w:rFonts w:cs="Arial"/>
          <w:snapToGrid w:val="0"/>
        </w:rPr>
        <w:tab/>
        <w:t>Date:</w:t>
      </w:r>
      <w:r>
        <w:rPr>
          <w:rFonts w:cs="Arial"/>
          <w:snapToGrid w:val="0"/>
        </w:rPr>
        <w:tab/>
      </w:r>
      <w:r>
        <w:rPr>
          <w:rFonts w:cs="Arial"/>
          <w:snapToGrid w:val="0"/>
        </w:rPr>
        <w:tab/>
      </w:r>
      <w:r>
        <w:rPr>
          <w:rFonts w:cs="Arial"/>
          <w:snapToGrid w:val="0"/>
        </w:rPr>
        <w:tab/>
      </w:r>
      <w:r>
        <w:rPr>
          <w:rFonts w:cs="Arial"/>
          <w:snapToGrid w:val="0"/>
          <w:u w:val="single"/>
        </w:rPr>
        <w:tab/>
        <w:t>/</w:t>
      </w:r>
      <w:r>
        <w:rPr>
          <w:rFonts w:cs="Arial"/>
          <w:snapToGrid w:val="0"/>
          <w:u w:val="single"/>
        </w:rPr>
        <w:tab/>
        <w:t>/</w:t>
      </w:r>
      <w:r>
        <w:rPr>
          <w:rFonts w:cs="Arial"/>
          <w:snapToGrid w:val="0"/>
          <w:u w:val="single"/>
        </w:rPr>
        <w:tab/>
      </w:r>
    </w:p>
    <w:p w:rsidR="00056B6C" w:rsidRDefault="00056B6C" w:rsidP="00056B6C">
      <w:pPr>
        <w:ind w:left="720" w:hanging="720"/>
        <w:rPr>
          <w:rFonts w:cs="Arial"/>
          <w:b/>
          <w:bCs/>
        </w:rPr>
      </w:pPr>
      <w:r>
        <w:rPr>
          <w:rFonts w:cs="Arial"/>
          <w:snapToGrid w:val="0"/>
        </w:rPr>
        <w:br w:type="page"/>
      </w:r>
      <w:bookmarkStart w:id="39" w:name="Section5ApprovalRecord"/>
      <w:r w:rsidRPr="00FB0959">
        <w:rPr>
          <w:rFonts w:cs="Arial"/>
          <w:b/>
          <w:snapToGrid w:val="0"/>
        </w:rPr>
        <w:lastRenderedPageBreak/>
        <w:t>SECTION</w:t>
      </w:r>
      <w:r>
        <w:rPr>
          <w:rFonts w:cs="Arial"/>
          <w:b/>
          <w:bCs/>
        </w:rPr>
        <w:t xml:space="preserve"> 5 - </w:t>
      </w:r>
      <w:r w:rsidRPr="00581666">
        <w:rPr>
          <w:rFonts w:cs="Arial"/>
          <w:b/>
          <w:bCs/>
        </w:rPr>
        <w:t>APPROVAL</w:t>
      </w:r>
      <w:r>
        <w:rPr>
          <w:rFonts w:cs="Arial"/>
          <w:b/>
          <w:bCs/>
        </w:rPr>
        <w:t xml:space="preserve"> RECORD </w:t>
      </w:r>
      <w:bookmarkEnd w:id="39"/>
    </w:p>
    <w:p w:rsidR="00056B6C" w:rsidRDefault="00056B6C" w:rsidP="00056B6C">
      <w:pPr>
        <w:ind w:left="720" w:hanging="720"/>
        <w:jc w:val="center"/>
        <w:rPr>
          <w:rFonts w:cs="Arial"/>
          <w:b/>
          <w:bCs/>
        </w:rPr>
      </w:pPr>
    </w:p>
    <w:p w:rsidR="00056B6C" w:rsidRPr="00833ECC" w:rsidRDefault="00056B6C" w:rsidP="00056B6C">
      <w:pPr>
        <w:rPr>
          <w:rFonts w:cs="Arial"/>
          <w:b/>
          <w:bCs/>
          <w:sz w:val="22"/>
          <w:lang w:val="it-IT"/>
        </w:rPr>
      </w:pPr>
      <w:r w:rsidRPr="00833ECC">
        <w:rPr>
          <w:rFonts w:cs="Arial"/>
          <w:b/>
          <w:bCs/>
          <w:sz w:val="22"/>
          <w:lang w:val="it-IT"/>
        </w:rPr>
        <w:t xml:space="preserve">MOBILE / NON-MOBILE CASE </w:t>
      </w:r>
      <w:r w:rsidRPr="00833ECC">
        <w:rPr>
          <w:rFonts w:cs="Arial"/>
          <w:bCs/>
          <w:i/>
          <w:sz w:val="22"/>
          <w:lang w:val="it-IT"/>
        </w:rPr>
        <w:t>(Delete as appropriate)</w:t>
      </w:r>
    </w:p>
    <w:p w:rsidR="00056B6C" w:rsidRPr="00833ECC" w:rsidRDefault="00056B6C" w:rsidP="00056B6C">
      <w:pPr>
        <w:ind w:left="720" w:hanging="720"/>
        <w:jc w:val="center"/>
        <w:rPr>
          <w:rFonts w:cs="Arial"/>
          <w:b/>
          <w:bCs/>
          <w:sz w:val="22"/>
          <w:lang w:val="it-IT"/>
        </w:rPr>
      </w:pPr>
    </w:p>
    <w:p w:rsidR="00056B6C" w:rsidRPr="00655516" w:rsidRDefault="00056B6C" w:rsidP="00056B6C">
      <w:pPr>
        <w:ind w:left="720" w:hanging="720"/>
        <w:rPr>
          <w:rFonts w:cs="Arial"/>
          <w:b/>
          <w:sz w:val="22"/>
        </w:rPr>
      </w:pPr>
      <w:r w:rsidRPr="00655516">
        <w:rPr>
          <w:rFonts w:cs="Arial"/>
          <w:b/>
          <w:sz w:val="22"/>
        </w:rPr>
        <w:t>Client:</w:t>
      </w:r>
      <w:r w:rsidRPr="00655516">
        <w:rPr>
          <w:rFonts w:cs="Arial"/>
          <w:b/>
          <w:sz w:val="22"/>
        </w:rPr>
        <w:tab/>
      </w:r>
      <w:r w:rsidRPr="00655516">
        <w:rPr>
          <w:rFonts w:cs="Arial"/>
          <w:b/>
          <w:sz w:val="22"/>
        </w:rPr>
        <w:tab/>
      </w:r>
    </w:p>
    <w:p w:rsidR="00056B6C" w:rsidRPr="00655516" w:rsidRDefault="00056B6C" w:rsidP="00056B6C">
      <w:pPr>
        <w:ind w:left="720" w:hanging="720"/>
        <w:rPr>
          <w:rFonts w:cs="Arial"/>
          <w:sz w:val="22"/>
        </w:rPr>
      </w:pPr>
    </w:p>
    <w:p w:rsidR="00056B6C" w:rsidRPr="00655516" w:rsidRDefault="00056B6C" w:rsidP="00056B6C">
      <w:pPr>
        <w:ind w:left="720" w:hanging="720"/>
        <w:rPr>
          <w:rFonts w:cs="Arial"/>
          <w:sz w:val="22"/>
        </w:rPr>
      </w:pPr>
      <w:r w:rsidRPr="00655516">
        <w:rPr>
          <w:rFonts w:cs="Arial"/>
          <w:b/>
          <w:sz w:val="22"/>
        </w:rPr>
        <w:t>Record of Approval to Assist given by:</w:t>
      </w:r>
      <w:r w:rsidRPr="00655516">
        <w:rPr>
          <w:rFonts w:cs="Arial"/>
          <w:sz w:val="22"/>
        </w:rPr>
        <w:t xml:space="preserve"> (delete as appropriate)</w:t>
      </w:r>
    </w:p>
    <w:p w:rsidR="00056B6C" w:rsidRPr="00655516" w:rsidRDefault="00056B6C" w:rsidP="00056B6C">
      <w:pPr>
        <w:ind w:left="720" w:hanging="720"/>
        <w:rPr>
          <w:rFonts w:cs="Arial"/>
          <w:sz w:val="22"/>
        </w:rPr>
      </w:pPr>
    </w:p>
    <w:p w:rsidR="00056B6C" w:rsidRPr="00655516" w:rsidRDefault="00056B6C" w:rsidP="00056B6C">
      <w:pPr>
        <w:ind w:left="720" w:hanging="720"/>
        <w:rPr>
          <w:rFonts w:cs="Arial"/>
          <w:sz w:val="22"/>
        </w:rPr>
      </w:pPr>
      <w:r w:rsidRPr="00655516">
        <w:rPr>
          <w:rFonts w:cs="Arial"/>
          <w:sz w:val="22"/>
        </w:rPr>
        <w:t>Board Casework Committee</w:t>
      </w:r>
      <w:r w:rsidRPr="00655516">
        <w:rPr>
          <w:rFonts w:cs="Arial"/>
          <w:sz w:val="22"/>
        </w:rPr>
        <w:tab/>
      </w:r>
      <w:r w:rsidRPr="00655516">
        <w:rPr>
          <w:rFonts w:cs="Arial"/>
          <w:sz w:val="22"/>
        </w:rPr>
        <w:tab/>
        <w:t>(BCC)</w:t>
      </w:r>
    </w:p>
    <w:p w:rsidR="00056B6C" w:rsidRPr="00655516" w:rsidRDefault="00056B6C" w:rsidP="00056B6C">
      <w:pPr>
        <w:ind w:left="720" w:hanging="720"/>
        <w:rPr>
          <w:rFonts w:cs="Arial"/>
          <w:sz w:val="22"/>
        </w:rPr>
      </w:pPr>
      <w:r w:rsidRPr="00655516">
        <w:rPr>
          <w:rFonts w:cs="Arial"/>
          <w:sz w:val="22"/>
        </w:rPr>
        <w:t>Executive Casework Committee</w:t>
      </w:r>
      <w:r w:rsidRPr="00655516">
        <w:rPr>
          <w:rFonts w:cs="Arial"/>
          <w:sz w:val="22"/>
        </w:rPr>
        <w:tab/>
        <w:t>(ECC)</w:t>
      </w:r>
    </w:p>
    <w:p w:rsidR="00056B6C" w:rsidRPr="00655516" w:rsidRDefault="00056B6C" w:rsidP="00056B6C">
      <w:pPr>
        <w:ind w:left="720" w:hanging="720"/>
        <w:rPr>
          <w:rFonts w:cs="Arial"/>
          <w:sz w:val="22"/>
        </w:rPr>
      </w:pPr>
      <w:r w:rsidRPr="00655516">
        <w:rPr>
          <w:rFonts w:cs="Arial"/>
          <w:sz w:val="22"/>
        </w:rPr>
        <w:t>Managing Director</w:t>
      </w:r>
    </w:p>
    <w:p w:rsidR="00056B6C" w:rsidRPr="00655516" w:rsidRDefault="00056B6C" w:rsidP="00056B6C">
      <w:pPr>
        <w:ind w:left="720" w:hanging="720"/>
        <w:rPr>
          <w:rFonts w:cs="Arial"/>
          <w:sz w:val="22"/>
        </w:rPr>
      </w:pPr>
      <w:r w:rsidRPr="00655516">
        <w:rPr>
          <w:rFonts w:cs="Arial"/>
          <w:sz w:val="22"/>
        </w:rPr>
        <w:t>Director</w:t>
      </w:r>
    </w:p>
    <w:p w:rsidR="00056B6C" w:rsidRPr="00655516" w:rsidRDefault="00056B6C" w:rsidP="00056B6C">
      <w:pPr>
        <w:ind w:left="720" w:hanging="720"/>
        <w:rPr>
          <w:rFonts w:cs="Arial"/>
          <w:sz w:val="22"/>
        </w:rPr>
      </w:pPr>
      <w:r w:rsidRPr="00655516">
        <w:rPr>
          <w:rFonts w:cs="Arial"/>
          <w:sz w:val="22"/>
        </w:rPr>
        <w:t>Client Manager</w:t>
      </w:r>
      <w:r>
        <w:rPr>
          <w:rFonts w:cs="Arial"/>
          <w:sz w:val="22"/>
        </w:rPr>
        <w:t xml:space="preserve"> (or equivalent)</w:t>
      </w:r>
    </w:p>
    <w:p w:rsidR="00056B6C" w:rsidRPr="00655516" w:rsidRDefault="00056B6C" w:rsidP="00056B6C">
      <w:pPr>
        <w:ind w:left="720" w:hanging="720"/>
        <w:rPr>
          <w:rFonts w:cs="Arial"/>
          <w:sz w:val="22"/>
        </w:rPr>
      </w:pPr>
      <w:r w:rsidRPr="00655516">
        <w:rPr>
          <w:rFonts w:cs="Arial"/>
          <w:sz w:val="22"/>
        </w:rPr>
        <w:t>Client Executive</w:t>
      </w:r>
      <w:r>
        <w:rPr>
          <w:rFonts w:cs="Arial"/>
          <w:sz w:val="22"/>
        </w:rPr>
        <w:t xml:space="preserve"> (or equivalent)</w:t>
      </w:r>
    </w:p>
    <w:p w:rsidR="00056B6C" w:rsidRPr="00655516" w:rsidRDefault="00056B6C" w:rsidP="00056B6C">
      <w:pPr>
        <w:ind w:left="720" w:hanging="720"/>
        <w:rPr>
          <w:rFonts w:cs="Arial"/>
          <w:sz w:val="22"/>
        </w:rPr>
      </w:pPr>
    </w:p>
    <w:p w:rsidR="00056B6C" w:rsidRPr="00655516" w:rsidRDefault="00056B6C" w:rsidP="00056B6C">
      <w:pPr>
        <w:ind w:left="720" w:hanging="720"/>
        <w:rPr>
          <w:rFonts w:cs="Arial"/>
          <w:b/>
          <w:sz w:val="22"/>
        </w:rPr>
      </w:pPr>
      <w:r w:rsidRPr="00655516">
        <w:rPr>
          <w:rFonts w:cs="Arial"/>
          <w:b/>
          <w:sz w:val="22"/>
        </w:rPr>
        <w:t>Details of Assistance or Investment</w:t>
      </w:r>
    </w:p>
    <w:p w:rsidR="00056B6C" w:rsidRPr="00655516" w:rsidRDefault="00056B6C" w:rsidP="00056B6C">
      <w:pPr>
        <w:ind w:left="720" w:hanging="720"/>
        <w:rPr>
          <w:rFonts w:cs="Arial"/>
          <w:sz w:val="22"/>
        </w:rPr>
      </w:pPr>
      <w:r w:rsidRPr="00655516">
        <w:rPr>
          <w:rFonts w:cs="Arial"/>
          <w:sz w:val="22"/>
        </w:rPr>
        <w:tab/>
      </w:r>
      <w:r w:rsidRPr="00655516">
        <w:rPr>
          <w:rFonts w:cs="Arial"/>
          <w:sz w:val="22"/>
        </w:rPr>
        <w:tab/>
      </w:r>
      <w:r w:rsidRPr="00655516">
        <w:rPr>
          <w:rFonts w:cs="Arial"/>
          <w:sz w:val="22"/>
        </w:rPr>
        <w:tab/>
      </w:r>
      <w:r w:rsidRPr="00655516">
        <w:rPr>
          <w:rFonts w:cs="Arial"/>
          <w:sz w:val="22"/>
        </w:rPr>
        <w:tab/>
      </w:r>
      <w:r w:rsidRPr="00655516">
        <w:rPr>
          <w:rFonts w:cs="Arial"/>
          <w:sz w:val="22"/>
        </w:rPr>
        <w:tab/>
      </w:r>
      <w:r w:rsidRPr="00655516">
        <w:rPr>
          <w:rFonts w:cs="Arial"/>
          <w:sz w:val="22"/>
        </w:rPr>
        <w:tab/>
      </w:r>
      <w:r w:rsidRPr="00655516">
        <w:rPr>
          <w:rFonts w:cs="Arial"/>
          <w:sz w:val="22"/>
        </w:rPr>
        <w:tab/>
      </w:r>
      <w:r w:rsidRPr="00655516">
        <w:rPr>
          <w:rFonts w:cs="Arial"/>
          <w:sz w:val="22"/>
        </w:rPr>
        <w:tab/>
      </w:r>
      <w:r w:rsidRPr="00655516">
        <w:rPr>
          <w:rFonts w:cs="Arial"/>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1680"/>
        <w:gridCol w:w="3240"/>
        <w:gridCol w:w="1320"/>
      </w:tblGrid>
      <w:tr w:rsidR="00056B6C" w:rsidRPr="00655516" w:rsidTr="0004130A">
        <w:tc>
          <w:tcPr>
            <w:tcW w:w="7428" w:type="dxa"/>
            <w:gridSpan w:val="4"/>
          </w:tcPr>
          <w:p w:rsidR="00056B6C" w:rsidRPr="00655516" w:rsidRDefault="00056B6C" w:rsidP="0004130A">
            <w:pPr>
              <w:ind w:right="492"/>
              <w:jc w:val="right"/>
              <w:rPr>
                <w:rFonts w:cs="Arial"/>
                <w:sz w:val="20"/>
                <w:szCs w:val="20"/>
              </w:rPr>
            </w:pPr>
            <w:r w:rsidRPr="00655516">
              <w:rPr>
                <w:rFonts w:cs="Arial"/>
                <w:b/>
                <w:sz w:val="20"/>
                <w:szCs w:val="20"/>
              </w:rPr>
              <w:t>£</w:t>
            </w:r>
            <w:r>
              <w:rPr>
                <w:rFonts w:cs="Arial"/>
                <w:b/>
                <w:sz w:val="20"/>
                <w:szCs w:val="20"/>
              </w:rPr>
              <w:t xml:space="preserve">             </w:t>
            </w:r>
          </w:p>
        </w:tc>
      </w:tr>
      <w:tr w:rsidR="00056B6C" w:rsidRPr="00655516" w:rsidTr="0004130A">
        <w:trPr>
          <w:trHeight w:val="1575"/>
        </w:trPr>
        <w:tc>
          <w:tcPr>
            <w:tcW w:w="1188" w:type="dxa"/>
          </w:tcPr>
          <w:p w:rsidR="00056B6C" w:rsidRPr="00655516" w:rsidRDefault="00056B6C" w:rsidP="0004130A">
            <w:pPr>
              <w:rPr>
                <w:rFonts w:cs="Arial"/>
                <w:b/>
                <w:sz w:val="20"/>
                <w:szCs w:val="20"/>
              </w:rPr>
            </w:pPr>
            <w:r w:rsidRPr="00655516">
              <w:rPr>
                <w:rFonts w:cs="Arial"/>
                <w:b/>
                <w:sz w:val="20"/>
                <w:szCs w:val="20"/>
              </w:rPr>
              <w:t>Grant</w:t>
            </w:r>
          </w:p>
        </w:tc>
        <w:tc>
          <w:tcPr>
            <w:tcW w:w="1680" w:type="dxa"/>
          </w:tcPr>
          <w:p w:rsidR="00056B6C" w:rsidRPr="00655516" w:rsidRDefault="00056B6C" w:rsidP="0004130A">
            <w:pPr>
              <w:rPr>
                <w:rFonts w:cs="Arial"/>
                <w:sz w:val="20"/>
                <w:szCs w:val="20"/>
              </w:rPr>
            </w:pPr>
            <w:r w:rsidRPr="00655516">
              <w:rPr>
                <w:rFonts w:cs="Arial"/>
                <w:sz w:val="20"/>
                <w:szCs w:val="20"/>
              </w:rPr>
              <w:t>Revenue Grant (specify)</w:t>
            </w:r>
          </w:p>
        </w:tc>
        <w:tc>
          <w:tcPr>
            <w:tcW w:w="3240" w:type="dxa"/>
          </w:tcPr>
          <w:p w:rsidR="00056B6C" w:rsidRPr="00655516" w:rsidRDefault="00056B6C" w:rsidP="0004130A">
            <w:pPr>
              <w:numPr>
                <w:ilvl w:val="0"/>
                <w:numId w:val="93"/>
              </w:numPr>
              <w:jc w:val="left"/>
              <w:rPr>
                <w:rFonts w:cs="Arial"/>
                <w:sz w:val="20"/>
                <w:szCs w:val="20"/>
              </w:rPr>
            </w:pPr>
            <w:r w:rsidRPr="00655516">
              <w:rPr>
                <w:rFonts w:cs="Arial"/>
                <w:sz w:val="20"/>
                <w:szCs w:val="20"/>
              </w:rPr>
              <w:t xml:space="preserve">Trigger </w:t>
            </w:r>
            <w:r>
              <w:rPr>
                <w:rFonts w:cs="Arial"/>
                <w:sz w:val="20"/>
                <w:szCs w:val="20"/>
              </w:rPr>
              <w:t xml:space="preserve">/ Performance </w:t>
            </w:r>
            <w:r w:rsidRPr="00655516">
              <w:rPr>
                <w:rFonts w:cs="Arial"/>
                <w:sz w:val="20"/>
                <w:szCs w:val="20"/>
              </w:rPr>
              <w:t>Based</w:t>
            </w:r>
            <w:r>
              <w:rPr>
                <w:rFonts w:cs="Arial"/>
                <w:sz w:val="20"/>
                <w:szCs w:val="20"/>
              </w:rPr>
              <w:t xml:space="preserve"> </w:t>
            </w:r>
          </w:p>
          <w:p w:rsidR="00056B6C" w:rsidRPr="00655516" w:rsidRDefault="00056B6C" w:rsidP="0004130A">
            <w:pPr>
              <w:numPr>
                <w:ilvl w:val="0"/>
                <w:numId w:val="93"/>
              </w:numPr>
              <w:jc w:val="left"/>
              <w:rPr>
                <w:rFonts w:cs="Arial"/>
                <w:sz w:val="20"/>
                <w:szCs w:val="20"/>
              </w:rPr>
            </w:pPr>
            <w:r w:rsidRPr="00655516">
              <w:rPr>
                <w:rFonts w:cs="Arial"/>
                <w:sz w:val="20"/>
                <w:szCs w:val="20"/>
              </w:rPr>
              <w:t>Employment</w:t>
            </w:r>
          </w:p>
          <w:p w:rsidR="00056B6C" w:rsidRPr="00655516" w:rsidRDefault="00056B6C" w:rsidP="0004130A">
            <w:pPr>
              <w:numPr>
                <w:ilvl w:val="0"/>
                <w:numId w:val="93"/>
              </w:numPr>
              <w:jc w:val="left"/>
              <w:rPr>
                <w:rFonts w:cs="Arial"/>
                <w:sz w:val="20"/>
                <w:szCs w:val="20"/>
              </w:rPr>
            </w:pPr>
            <w:r w:rsidRPr="00655516">
              <w:rPr>
                <w:rFonts w:cs="Arial"/>
                <w:sz w:val="20"/>
                <w:szCs w:val="20"/>
              </w:rPr>
              <w:t>Marketing</w:t>
            </w:r>
          </w:p>
          <w:p w:rsidR="00056B6C" w:rsidRPr="00655516" w:rsidRDefault="00056B6C" w:rsidP="0004130A">
            <w:pPr>
              <w:numPr>
                <w:ilvl w:val="0"/>
                <w:numId w:val="93"/>
              </w:numPr>
              <w:jc w:val="left"/>
              <w:rPr>
                <w:rFonts w:cs="Arial"/>
                <w:sz w:val="20"/>
                <w:szCs w:val="20"/>
              </w:rPr>
            </w:pPr>
            <w:r w:rsidRPr="00655516">
              <w:rPr>
                <w:rFonts w:cs="Arial"/>
                <w:sz w:val="20"/>
                <w:szCs w:val="20"/>
              </w:rPr>
              <w:t>MIS</w:t>
            </w:r>
          </w:p>
          <w:p w:rsidR="00056B6C" w:rsidRPr="00655516" w:rsidRDefault="00056B6C" w:rsidP="0004130A">
            <w:pPr>
              <w:numPr>
                <w:ilvl w:val="0"/>
                <w:numId w:val="93"/>
              </w:numPr>
              <w:jc w:val="left"/>
              <w:rPr>
                <w:rFonts w:cs="Arial"/>
                <w:sz w:val="20"/>
                <w:szCs w:val="20"/>
              </w:rPr>
            </w:pPr>
            <w:r w:rsidRPr="00655516">
              <w:rPr>
                <w:rFonts w:cs="Arial"/>
                <w:sz w:val="20"/>
                <w:szCs w:val="20"/>
              </w:rPr>
              <w:t>CDP</w:t>
            </w:r>
          </w:p>
          <w:p w:rsidR="00056B6C" w:rsidRPr="00655516" w:rsidRDefault="00056B6C" w:rsidP="0004130A">
            <w:pPr>
              <w:numPr>
                <w:ilvl w:val="0"/>
                <w:numId w:val="93"/>
              </w:numPr>
              <w:jc w:val="left"/>
              <w:rPr>
                <w:rFonts w:cs="Arial"/>
                <w:sz w:val="20"/>
                <w:szCs w:val="20"/>
              </w:rPr>
            </w:pPr>
            <w:r w:rsidRPr="00655516">
              <w:rPr>
                <w:rFonts w:cs="Arial"/>
                <w:sz w:val="20"/>
                <w:szCs w:val="20"/>
              </w:rPr>
              <w:t>Compete</w:t>
            </w:r>
          </w:p>
        </w:tc>
        <w:tc>
          <w:tcPr>
            <w:tcW w:w="1320" w:type="dxa"/>
          </w:tcPr>
          <w:p w:rsidR="00056B6C" w:rsidRPr="00655516" w:rsidRDefault="00056B6C" w:rsidP="0004130A">
            <w:pPr>
              <w:jc w:val="right"/>
              <w:rPr>
                <w:rFonts w:cs="Arial"/>
                <w:sz w:val="20"/>
                <w:szCs w:val="20"/>
              </w:rPr>
            </w:pPr>
          </w:p>
        </w:tc>
      </w:tr>
      <w:tr w:rsidR="00056B6C" w:rsidRPr="00655516" w:rsidTr="0004130A">
        <w:tc>
          <w:tcPr>
            <w:tcW w:w="1188" w:type="dxa"/>
          </w:tcPr>
          <w:p w:rsidR="00056B6C" w:rsidRPr="00655516" w:rsidRDefault="00056B6C" w:rsidP="0004130A">
            <w:pPr>
              <w:rPr>
                <w:rFonts w:cs="Arial"/>
                <w:b/>
                <w:sz w:val="20"/>
                <w:szCs w:val="20"/>
              </w:rPr>
            </w:pPr>
          </w:p>
        </w:tc>
        <w:tc>
          <w:tcPr>
            <w:tcW w:w="1680" w:type="dxa"/>
          </w:tcPr>
          <w:p w:rsidR="00056B6C" w:rsidRPr="00655516" w:rsidRDefault="00056B6C" w:rsidP="0004130A">
            <w:pPr>
              <w:rPr>
                <w:rFonts w:cs="Arial"/>
                <w:sz w:val="20"/>
                <w:szCs w:val="20"/>
              </w:rPr>
            </w:pPr>
            <w:r w:rsidRPr="00655516">
              <w:rPr>
                <w:rFonts w:cs="Arial"/>
                <w:sz w:val="20"/>
                <w:szCs w:val="20"/>
              </w:rPr>
              <w:t>Capital Grant</w:t>
            </w:r>
          </w:p>
        </w:tc>
        <w:tc>
          <w:tcPr>
            <w:tcW w:w="3240" w:type="dxa"/>
          </w:tcPr>
          <w:p w:rsidR="00056B6C" w:rsidRDefault="00056B6C" w:rsidP="0004130A">
            <w:pPr>
              <w:numPr>
                <w:ilvl w:val="0"/>
                <w:numId w:val="93"/>
              </w:numPr>
              <w:jc w:val="left"/>
              <w:rPr>
                <w:rFonts w:cs="Arial"/>
                <w:sz w:val="20"/>
                <w:szCs w:val="20"/>
              </w:rPr>
            </w:pPr>
            <w:r w:rsidRPr="00655516">
              <w:rPr>
                <w:rFonts w:cs="Arial"/>
                <w:sz w:val="20"/>
                <w:szCs w:val="20"/>
              </w:rPr>
              <w:t>Buildings</w:t>
            </w:r>
          </w:p>
          <w:p w:rsidR="00056B6C" w:rsidRDefault="00056B6C" w:rsidP="0004130A">
            <w:pPr>
              <w:numPr>
                <w:ilvl w:val="0"/>
                <w:numId w:val="93"/>
              </w:numPr>
              <w:jc w:val="left"/>
              <w:rPr>
                <w:rFonts w:cs="Arial"/>
                <w:sz w:val="20"/>
                <w:szCs w:val="20"/>
              </w:rPr>
            </w:pPr>
            <w:r w:rsidRPr="00655516">
              <w:rPr>
                <w:rFonts w:cs="Arial"/>
                <w:sz w:val="20"/>
                <w:szCs w:val="20"/>
              </w:rPr>
              <w:t>PME</w:t>
            </w:r>
          </w:p>
          <w:p w:rsidR="00056B6C" w:rsidRPr="00655516" w:rsidRDefault="00056B6C" w:rsidP="0004130A">
            <w:pPr>
              <w:numPr>
                <w:ilvl w:val="0"/>
                <w:numId w:val="93"/>
              </w:numPr>
              <w:jc w:val="left"/>
              <w:rPr>
                <w:rFonts w:cs="Arial"/>
                <w:sz w:val="20"/>
                <w:szCs w:val="20"/>
              </w:rPr>
            </w:pPr>
          </w:p>
        </w:tc>
        <w:tc>
          <w:tcPr>
            <w:tcW w:w="1320" w:type="dxa"/>
          </w:tcPr>
          <w:p w:rsidR="00056B6C" w:rsidRPr="00655516" w:rsidRDefault="00056B6C" w:rsidP="0004130A">
            <w:pPr>
              <w:jc w:val="right"/>
              <w:rPr>
                <w:rFonts w:cs="Arial"/>
                <w:sz w:val="20"/>
                <w:szCs w:val="20"/>
              </w:rPr>
            </w:pPr>
          </w:p>
        </w:tc>
      </w:tr>
      <w:tr w:rsidR="00056B6C" w:rsidRPr="00655516" w:rsidTr="0004130A">
        <w:tc>
          <w:tcPr>
            <w:tcW w:w="7428" w:type="dxa"/>
            <w:gridSpan w:val="4"/>
          </w:tcPr>
          <w:p w:rsidR="00056B6C" w:rsidRPr="00655516" w:rsidRDefault="00056B6C" w:rsidP="0004130A">
            <w:pPr>
              <w:jc w:val="right"/>
              <w:rPr>
                <w:rFonts w:cs="Arial"/>
                <w:sz w:val="20"/>
                <w:szCs w:val="20"/>
              </w:rPr>
            </w:pPr>
          </w:p>
        </w:tc>
      </w:tr>
      <w:tr w:rsidR="00056B6C" w:rsidRPr="00655516" w:rsidTr="0004130A">
        <w:trPr>
          <w:trHeight w:val="810"/>
        </w:trPr>
        <w:tc>
          <w:tcPr>
            <w:tcW w:w="1188" w:type="dxa"/>
          </w:tcPr>
          <w:p w:rsidR="00056B6C" w:rsidRPr="00655516" w:rsidRDefault="00056B6C" w:rsidP="0004130A">
            <w:pPr>
              <w:rPr>
                <w:rFonts w:cs="Arial"/>
                <w:b/>
                <w:sz w:val="20"/>
                <w:szCs w:val="20"/>
              </w:rPr>
            </w:pPr>
            <w:r w:rsidRPr="00655516">
              <w:rPr>
                <w:rFonts w:cs="Arial"/>
                <w:b/>
                <w:sz w:val="20"/>
                <w:szCs w:val="20"/>
              </w:rPr>
              <w:t>Equity</w:t>
            </w:r>
          </w:p>
        </w:tc>
        <w:tc>
          <w:tcPr>
            <w:tcW w:w="4920" w:type="dxa"/>
            <w:gridSpan w:val="2"/>
          </w:tcPr>
          <w:p w:rsidR="00056B6C" w:rsidRPr="00655516" w:rsidRDefault="00056B6C" w:rsidP="0004130A">
            <w:pPr>
              <w:numPr>
                <w:ilvl w:val="0"/>
                <w:numId w:val="93"/>
              </w:numPr>
              <w:jc w:val="left"/>
              <w:rPr>
                <w:rFonts w:cs="Arial"/>
                <w:sz w:val="20"/>
                <w:szCs w:val="20"/>
              </w:rPr>
            </w:pPr>
            <w:r w:rsidRPr="00655516">
              <w:rPr>
                <w:rFonts w:cs="Arial"/>
                <w:sz w:val="20"/>
                <w:szCs w:val="20"/>
              </w:rPr>
              <w:t>Ordinary Shares</w:t>
            </w:r>
          </w:p>
          <w:p w:rsidR="00056B6C" w:rsidRDefault="00056B6C" w:rsidP="0004130A">
            <w:pPr>
              <w:numPr>
                <w:ilvl w:val="0"/>
                <w:numId w:val="93"/>
              </w:numPr>
              <w:jc w:val="left"/>
              <w:rPr>
                <w:rFonts w:cs="Arial"/>
                <w:sz w:val="20"/>
                <w:szCs w:val="20"/>
              </w:rPr>
            </w:pPr>
            <w:r w:rsidRPr="00655516">
              <w:rPr>
                <w:rFonts w:cs="Arial"/>
                <w:sz w:val="20"/>
                <w:szCs w:val="20"/>
              </w:rPr>
              <w:t>Preference Shares</w:t>
            </w:r>
          </w:p>
          <w:p w:rsidR="00056B6C" w:rsidRPr="00655516" w:rsidRDefault="00056B6C" w:rsidP="0004130A">
            <w:pPr>
              <w:numPr>
                <w:ilvl w:val="0"/>
                <w:numId w:val="93"/>
              </w:numPr>
              <w:jc w:val="left"/>
              <w:rPr>
                <w:rFonts w:cs="Arial"/>
                <w:sz w:val="20"/>
                <w:szCs w:val="20"/>
              </w:rPr>
            </w:pPr>
          </w:p>
        </w:tc>
        <w:tc>
          <w:tcPr>
            <w:tcW w:w="1320" w:type="dxa"/>
            <w:shd w:val="clear" w:color="auto" w:fill="auto"/>
          </w:tcPr>
          <w:p w:rsidR="00056B6C" w:rsidRPr="00655516" w:rsidRDefault="00056B6C" w:rsidP="0004130A">
            <w:pPr>
              <w:jc w:val="right"/>
              <w:rPr>
                <w:rFonts w:cs="Arial"/>
                <w:sz w:val="20"/>
                <w:szCs w:val="20"/>
              </w:rPr>
            </w:pPr>
          </w:p>
        </w:tc>
      </w:tr>
      <w:tr w:rsidR="00056B6C" w:rsidRPr="00655516" w:rsidTr="0004130A">
        <w:trPr>
          <w:trHeight w:val="209"/>
        </w:trPr>
        <w:tc>
          <w:tcPr>
            <w:tcW w:w="7428" w:type="dxa"/>
            <w:gridSpan w:val="4"/>
          </w:tcPr>
          <w:p w:rsidR="00056B6C" w:rsidRPr="00655516" w:rsidRDefault="00056B6C" w:rsidP="0004130A">
            <w:pPr>
              <w:jc w:val="right"/>
              <w:rPr>
                <w:rFonts w:cs="Arial"/>
                <w:sz w:val="20"/>
                <w:szCs w:val="20"/>
              </w:rPr>
            </w:pPr>
          </w:p>
        </w:tc>
      </w:tr>
      <w:tr w:rsidR="00056B6C" w:rsidRPr="00655516" w:rsidTr="0004130A">
        <w:trPr>
          <w:trHeight w:val="1186"/>
        </w:trPr>
        <w:tc>
          <w:tcPr>
            <w:tcW w:w="1188" w:type="dxa"/>
          </w:tcPr>
          <w:p w:rsidR="00056B6C" w:rsidRPr="00655516" w:rsidRDefault="00056B6C" w:rsidP="0004130A">
            <w:pPr>
              <w:ind w:left="720" w:hanging="720"/>
              <w:rPr>
                <w:rFonts w:cs="Arial"/>
                <w:b/>
                <w:sz w:val="20"/>
                <w:szCs w:val="20"/>
              </w:rPr>
            </w:pPr>
            <w:r w:rsidRPr="00655516">
              <w:rPr>
                <w:rFonts w:cs="Arial"/>
                <w:b/>
                <w:sz w:val="20"/>
                <w:szCs w:val="20"/>
              </w:rPr>
              <w:t>Loan</w:t>
            </w:r>
            <w:r w:rsidRPr="00655516">
              <w:rPr>
                <w:rFonts w:cs="Arial"/>
                <w:b/>
                <w:sz w:val="20"/>
                <w:szCs w:val="20"/>
              </w:rPr>
              <w:tab/>
            </w:r>
            <w:r w:rsidRPr="00655516">
              <w:rPr>
                <w:rFonts w:cs="Arial"/>
                <w:b/>
                <w:sz w:val="20"/>
                <w:szCs w:val="20"/>
              </w:rPr>
              <w:tab/>
            </w:r>
          </w:p>
          <w:p w:rsidR="00056B6C" w:rsidRPr="00655516" w:rsidRDefault="00056B6C" w:rsidP="0004130A">
            <w:pPr>
              <w:rPr>
                <w:rFonts w:cs="Arial"/>
                <w:sz w:val="20"/>
                <w:szCs w:val="20"/>
              </w:rPr>
            </w:pPr>
            <w:r w:rsidRPr="00655516">
              <w:rPr>
                <w:rFonts w:cs="Arial"/>
                <w:sz w:val="20"/>
                <w:szCs w:val="20"/>
              </w:rPr>
              <w:tab/>
            </w:r>
          </w:p>
          <w:p w:rsidR="00056B6C" w:rsidRPr="00655516" w:rsidRDefault="00056B6C" w:rsidP="0004130A">
            <w:pPr>
              <w:rPr>
                <w:rFonts w:cs="Arial"/>
                <w:sz w:val="20"/>
                <w:szCs w:val="20"/>
              </w:rPr>
            </w:pPr>
            <w:r w:rsidRPr="00655516">
              <w:rPr>
                <w:rFonts w:cs="Arial"/>
                <w:sz w:val="20"/>
                <w:szCs w:val="20"/>
              </w:rPr>
              <w:tab/>
            </w:r>
            <w:r w:rsidRPr="00655516">
              <w:rPr>
                <w:rFonts w:cs="Arial"/>
                <w:sz w:val="20"/>
                <w:szCs w:val="20"/>
              </w:rPr>
              <w:tab/>
            </w:r>
          </w:p>
        </w:tc>
        <w:tc>
          <w:tcPr>
            <w:tcW w:w="4920" w:type="dxa"/>
            <w:gridSpan w:val="2"/>
          </w:tcPr>
          <w:p w:rsidR="00056B6C" w:rsidRPr="00655516" w:rsidRDefault="00056B6C" w:rsidP="0004130A">
            <w:pPr>
              <w:numPr>
                <w:ilvl w:val="0"/>
                <w:numId w:val="93"/>
              </w:numPr>
              <w:ind w:left="357" w:hanging="357"/>
              <w:jc w:val="left"/>
              <w:rPr>
                <w:rFonts w:cs="Arial"/>
                <w:sz w:val="20"/>
                <w:szCs w:val="20"/>
              </w:rPr>
            </w:pPr>
            <w:r>
              <w:rPr>
                <w:rFonts w:cs="Arial"/>
                <w:sz w:val="20"/>
                <w:szCs w:val="20"/>
              </w:rPr>
              <w:t>Secured</w:t>
            </w:r>
          </w:p>
          <w:p w:rsidR="00056B6C" w:rsidRPr="00655516" w:rsidRDefault="00056B6C" w:rsidP="0004130A">
            <w:pPr>
              <w:numPr>
                <w:ilvl w:val="0"/>
                <w:numId w:val="93"/>
              </w:numPr>
              <w:jc w:val="left"/>
              <w:rPr>
                <w:rFonts w:cs="Arial"/>
                <w:sz w:val="20"/>
                <w:szCs w:val="20"/>
              </w:rPr>
            </w:pPr>
            <w:r>
              <w:rPr>
                <w:rFonts w:cs="Arial"/>
                <w:sz w:val="20"/>
                <w:szCs w:val="20"/>
              </w:rPr>
              <w:t>Unsecured</w:t>
            </w:r>
          </w:p>
          <w:p w:rsidR="00056B6C" w:rsidRDefault="00056B6C" w:rsidP="0004130A">
            <w:pPr>
              <w:numPr>
                <w:ilvl w:val="0"/>
                <w:numId w:val="93"/>
              </w:numPr>
              <w:jc w:val="left"/>
              <w:rPr>
                <w:rFonts w:cs="Arial"/>
                <w:sz w:val="20"/>
                <w:szCs w:val="20"/>
              </w:rPr>
            </w:pPr>
            <w:r>
              <w:rPr>
                <w:rFonts w:cs="Arial"/>
                <w:sz w:val="20"/>
                <w:szCs w:val="20"/>
              </w:rPr>
              <w:t>Loan Guarantee</w:t>
            </w:r>
          </w:p>
          <w:p w:rsidR="00056B6C" w:rsidRPr="00655516" w:rsidRDefault="00056B6C" w:rsidP="0004130A">
            <w:pPr>
              <w:numPr>
                <w:ilvl w:val="0"/>
                <w:numId w:val="93"/>
              </w:numPr>
              <w:jc w:val="left"/>
              <w:rPr>
                <w:rFonts w:cs="Arial"/>
                <w:sz w:val="20"/>
                <w:szCs w:val="20"/>
              </w:rPr>
            </w:pPr>
          </w:p>
        </w:tc>
        <w:tc>
          <w:tcPr>
            <w:tcW w:w="1320" w:type="dxa"/>
            <w:shd w:val="clear" w:color="auto" w:fill="auto"/>
          </w:tcPr>
          <w:p w:rsidR="00056B6C" w:rsidRPr="00655516" w:rsidRDefault="00056B6C" w:rsidP="0004130A">
            <w:pPr>
              <w:jc w:val="right"/>
              <w:rPr>
                <w:rFonts w:cs="Arial"/>
                <w:sz w:val="20"/>
                <w:szCs w:val="20"/>
              </w:rPr>
            </w:pPr>
          </w:p>
        </w:tc>
      </w:tr>
      <w:tr w:rsidR="00056B6C" w:rsidRPr="00655516" w:rsidTr="0004130A">
        <w:tc>
          <w:tcPr>
            <w:tcW w:w="6108" w:type="dxa"/>
            <w:gridSpan w:val="3"/>
          </w:tcPr>
          <w:p w:rsidR="00056B6C" w:rsidRPr="00655516" w:rsidRDefault="00056B6C" w:rsidP="0004130A">
            <w:pPr>
              <w:jc w:val="right"/>
              <w:rPr>
                <w:rFonts w:cs="Arial"/>
                <w:b/>
                <w:sz w:val="22"/>
              </w:rPr>
            </w:pPr>
            <w:r w:rsidRPr="00655516">
              <w:rPr>
                <w:rFonts w:cs="Arial"/>
                <w:b/>
                <w:sz w:val="22"/>
              </w:rPr>
              <w:t>Total Assistance</w:t>
            </w:r>
          </w:p>
        </w:tc>
        <w:tc>
          <w:tcPr>
            <w:tcW w:w="1320" w:type="dxa"/>
          </w:tcPr>
          <w:p w:rsidR="00056B6C" w:rsidRPr="00655516" w:rsidRDefault="00056B6C" w:rsidP="0004130A">
            <w:pPr>
              <w:jc w:val="right"/>
              <w:rPr>
                <w:rFonts w:cs="Arial"/>
                <w:b/>
                <w:sz w:val="22"/>
              </w:rPr>
            </w:pPr>
          </w:p>
        </w:tc>
      </w:tr>
    </w:tbl>
    <w:p w:rsidR="00056B6C" w:rsidRPr="00655516" w:rsidRDefault="00056B6C" w:rsidP="00056B6C">
      <w:pPr>
        <w:rPr>
          <w:rFonts w:cs="Arial"/>
          <w:sz w:val="22"/>
        </w:rPr>
      </w:pPr>
    </w:p>
    <w:p w:rsidR="00056B6C" w:rsidRPr="00655516" w:rsidRDefault="00056B6C" w:rsidP="00056B6C">
      <w:pPr>
        <w:rPr>
          <w:rFonts w:cs="Arial"/>
          <w:sz w:val="22"/>
        </w:rPr>
      </w:pPr>
      <w:r w:rsidRPr="00655516">
        <w:rPr>
          <w:rFonts w:cs="Arial"/>
          <w:sz w:val="22"/>
        </w:rPr>
        <w:t>Details of the assistance and associated conditions and monitoring arrangements are given in Sections 1.4 and 3 of the Casework Submission.</w:t>
      </w:r>
    </w:p>
    <w:p w:rsidR="00056B6C" w:rsidRPr="00655516" w:rsidRDefault="00056B6C" w:rsidP="00056B6C">
      <w:pPr>
        <w:rPr>
          <w:rFonts w:cs="Arial"/>
          <w:sz w:val="22"/>
        </w:rPr>
      </w:pPr>
    </w:p>
    <w:p w:rsidR="00056B6C" w:rsidRPr="00655516" w:rsidRDefault="00056B6C" w:rsidP="00056B6C">
      <w:pPr>
        <w:rPr>
          <w:rFonts w:cs="Arial"/>
          <w:sz w:val="22"/>
        </w:rPr>
      </w:pPr>
      <w:r w:rsidRPr="00655516">
        <w:rPr>
          <w:rFonts w:cs="Arial"/>
          <w:b/>
          <w:sz w:val="22"/>
        </w:rPr>
        <w:lastRenderedPageBreak/>
        <w:t>Amendments to and/or additional conditions</w:t>
      </w:r>
      <w:r w:rsidRPr="00655516">
        <w:rPr>
          <w:rFonts w:cs="Arial"/>
          <w:sz w:val="22"/>
        </w:rPr>
        <w:t>:-</w:t>
      </w:r>
    </w:p>
    <w:p w:rsidR="00056B6C" w:rsidRPr="00655516" w:rsidRDefault="00056B6C" w:rsidP="00056B6C">
      <w:pPr>
        <w:pStyle w:val="Header"/>
        <w:rPr>
          <w:rFonts w:cs="Arial"/>
          <w:sz w:val="22"/>
        </w:rPr>
      </w:pPr>
    </w:p>
    <w:p w:rsidR="00056B6C" w:rsidRPr="00655516" w:rsidRDefault="00056B6C" w:rsidP="00056B6C">
      <w:pPr>
        <w:rPr>
          <w:rFonts w:cs="Arial"/>
          <w:sz w:val="22"/>
        </w:rPr>
      </w:pPr>
    </w:p>
    <w:p w:rsidR="00056B6C" w:rsidRPr="00655516" w:rsidRDefault="00056B6C" w:rsidP="00056B6C">
      <w:pPr>
        <w:rPr>
          <w:rFonts w:cs="Arial"/>
          <w:sz w:val="22"/>
        </w:rPr>
      </w:pPr>
      <w:r w:rsidRPr="00655516">
        <w:rPr>
          <w:rFonts w:cs="Arial"/>
          <w:b/>
          <w:sz w:val="22"/>
        </w:rPr>
        <w:t>Approved:</w:t>
      </w:r>
      <w:r w:rsidRPr="00655516">
        <w:rPr>
          <w:rFonts w:cs="Arial"/>
          <w:b/>
          <w:sz w:val="22"/>
        </w:rPr>
        <w:tab/>
      </w:r>
      <w:r w:rsidRPr="00655516">
        <w:rPr>
          <w:rFonts w:cs="Arial"/>
          <w:sz w:val="22"/>
        </w:rPr>
        <w:t>(Chair of Casework Committee if appropriate)</w:t>
      </w:r>
      <w:r w:rsidRPr="00655516">
        <w:rPr>
          <w:rFonts w:cs="Arial"/>
          <w:sz w:val="22"/>
        </w:rPr>
        <w:tab/>
      </w:r>
      <w:r w:rsidRPr="00655516">
        <w:rPr>
          <w:rFonts w:cs="Arial"/>
          <w:sz w:val="22"/>
        </w:rPr>
        <w:tab/>
      </w:r>
    </w:p>
    <w:p w:rsidR="00056B6C" w:rsidRPr="00655516" w:rsidRDefault="00056B6C" w:rsidP="00056B6C">
      <w:pPr>
        <w:rPr>
          <w:rFonts w:cs="Arial"/>
          <w:sz w:val="22"/>
        </w:rPr>
      </w:pPr>
    </w:p>
    <w:p w:rsidR="00056B6C" w:rsidRPr="00655516" w:rsidRDefault="00056B6C" w:rsidP="00056B6C">
      <w:pPr>
        <w:ind w:left="720" w:firstLine="720"/>
        <w:rPr>
          <w:rFonts w:cs="Arial"/>
          <w:sz w:val="22"/>
          <w:u w:val="single"/>
        </w:rPr>
      </w:pPr>
      <w:r w:rsidRPr="00655516">
        <w:rPr>
          <w:rFonts w:cs="Arial"/>
          <w:sz w:val="22"/>
          <w:u w:val="single"/>
        </w:rPr>
        <w:tab/>
      </w:r>
      <w:r w:rsidRPr="00655516">
        <w:rPr>
          <w:rFonts w:cs="Arial"/>
          <w:sz w:val="22"/>
          <w:u w:val="single"/>
        </w:rPr>
        <w:tab/>
      </w:r>
      <w:r w:rsidRPr="00655516">
        <w:rPr>
          <w:rFonts w:cs="Arial"/>
          <w:sz w:val="22"/>
          <w:u w:val="single"/>
        </w:rPr>
        <w:tab/>
      </w:r>
      <w:r w:rsidRPr="00655516">
        <w:rPr>
          <w:rFonts w:cs="Arial"/>
          <w:sz w:val="22"/>
          <w:u w:val="single"/>
        </w:rPr>
        <w:tab/>
      </w:r>
    </w:p>
    <w:p w:rsidR="00056B6C" w:rsidRPr="00655516" w:rsidRDefault="00056B6C" w:rsidP="00056B6C">
      <w:pPr>
        <w:rPr>
          <w:rFonts w:cs="Arial"/>
          <w:sz w:val="22"/>
        </w:rPr>
      </w:pPr>
      <w:r w:rsidRPr="00655516">
        <w:rPr>
          <w:rFonts w:cs="Arial"/>
          <w:sz w:val="22"/>
        </w:rPr>
        <w:tab/>
      </w:r>
      <w:r w:rsidRPr="00655516">
        <w:rPr>
          <w:rFonts w:cs="Arial"/>
          <w:sz w:val="22"/>
        </w:rPr>
        <w:tab/>
        <w:t>[Signature]</w:t>
      </w:r>
    </w:p>
    <w:p w:rsidR="00056B6C" w:rsidRPr="00655516" w:rsidRDefault="00056B6C" w:rsidP="00056B6C">
      <w:pPr>
        <w:rPr>
          <w:rFonts w:cs="Arial"/>
          <w:sz w:val="22"/>
        </w:rPr>
      </w:pPr>
    </w:p>
    <w:p w:rsidR="00056B6C" w:rsidRPr="00655516" w:rsidRDefault="00056B6C" w:rsidP="00056B6C">
      <w:pPr>
        <w:rPr>
          <w:rFonts w:cs="Arial"/>
          <w:sz w:val="22"/>
          <w:u w:val="single"/>
        </w:rPr>
      </w:pPr>
      <w:r w:rsidRPr="00655516">
        <w:rPr>
          <w:rFonts w:cs="Arial"/>
          <w:sz w:val="22"/>
        </w:rPr>
        <w:tab/>
      </w:r>
      <w:r w:rsidRPr="00655516">
        <w:rPr>
          <w:rFonts w:cs="Arial"/>
          <w:sz w:val="22"/>
        </w:rPr>
        <w:tab/>
      </w:r>
      <w:r w:rsidRPr="00655516">
        <w:rPr>
          <w:rFonts w:cs="Arial"/>
          <w:sz w:val="22"/>
          <w:u w:val="single"/>
        </w:rPr>
        <w:tab/>
      </w:r>
      <w:r w:rsidRPr="00655516">
        <w:rPr>
          <w:rFonts w:cs="Arial"/>
          <w:sz w:val="22"/>
          <w:u w:val="single"/>
        </w:rPr>
        <w:tab/>
      </w:r>
      <w:r w:rsidRPr="00655516">
        <w:rPr>
          <w:rFonts w:cs="Arial"/>
          <w:sz w:val="22"/>
          <w:u w:val="single"/>
        </w:rPr>
        <w:tab/>
      </w:r>
      <w:r w:rsidRPr="00655516">
        <w:rPr>
          <w:rFonts w:cs="Arial"/>
          <w:sz w:val="22"/>
          <w:u w:val="single"/>
        </w:rPr>
        <w:tab/>
      </w:r>
    </w:p>
    <w:p w:rsidR="00056B6C" w:rsidRPr="00655516" w:rsidRDefault="00056B6C" w:rsidP="00056B6C">
      <w:pPr>
        <w:rPr>
          <w:rFonts w:cs="Arial"/>
          <w:sz w:val="22"/>
        </w:rPr>
      </w:pPr>
      <w:r w:rsidRPr="00655516">
        <w:rPr>
          <w:rFonts w:cs="Arial"/>
          <w:sz w:val="22"/>
        </w:rPr>
        <w:tab/>
      </w:r>
      <w:r w:rsidRPr="00655516">
        <w:rPr>
          <w:rFonts w:cs="Arial"/>
          <w:sz w:val="22"/>
        </w:rPr>
        <w:tab/>
        <w:t>[Name in Print]</w:t>
      </w:r>
    </w:p>
    <w:p w:rsidR="00056B6C" w:rsidRPr="00655516" w:rsidRDefault="00056B6C" w:rsidP="00056B6C">
      <w:pPr>
        <w:rPr>
          <w:rFonts w:cs="Arial"/>
          <w:sz w:val="22"/>
        </w:rPr>
      </w:pPr>
    </w:p>
    <w:p w:rsidR="00056B6C" w:rsidRPr="00655516" w:rsidRDefault="00056B6C" w:rsidP="00056B6C">
      <w:pPr>
        <w:rPr>
          <w:rFonts w:cs="Arial"/>
          <w:sz w:val="22"/>
          <w:u w:val="single"/>
        </w:rPr>
      </w:pPr>
      <w:r w:rsidRPr="00655516">
        <w:rPr>
          <w:rFonts w:cs="Arial"/>
          <w:sz w:val="22"/>
        </w:rPr>
        <w:tab/>
      </w:r>
      <w:r w:rsidRPr="00655516">
        <w:rPr>
          <w:rFonts w:cs="Arial"/>
          <w:sz w:val="22"/>
        </w:rPr>
        <w:tab/>
      </w:r>
      <w:r w:rsidRPr="00655516">
        <w:rPr>
          <w:rFonts w:cs="Arial"/>
          <w:sz w:val="22"/>
          <w:u w:val="single"/>
        </w:rPr>
        <w:tab/>
      </w:r>
      <w:r>
        <w:rPr>
          <w:rFonts w:cs="Arial"/>
          <w:sz w:val="22"/>
          <w:u w:val="single"/>
        </w:rPr>
        <w:t>/</w:t>
      </w:r>
      <w:r>
        <w:rPr>
          <w:rFonts w:cs="Arial"/>
          <w:sz w:val="22"/>
          <w:u w:val="single"/>
        </w:rPr>
        <w:tab/>
        <w:t>/</w:t>
      </w:r>
      <w:r>
        <w:rPr>
          <w:rFonts w:cs="Arial"/>
          <w:sz w:val="22"/>
          <w:u w:val="single"/>
        </w:rPr>
        <w:tab/>
      </w:r>
    </w:p>
    <w:p w:rsidR="00056B6C" w:rsidRPr="00655516" w:rsidRDefault="00056B6C" w:rsidP="00056B6C">
      <w:pPr>
        <w:rPr>
          <w:snapToGrid w:val="0"/>
          <w:sz w:val="22"/>
        </w:rPr>
      </w:pPr>
      <w:r w:rsidRPr="00655516">
        <w:rPr>
          <w:rFonts w:cs="Arial"/>
          <w:sz w:val="22"/>
        </w:rPr>
        <w:tab/>
      </w:r>
      <w:r w:rsidRPr="00655516">
        <w:rPr>
          <w:rFonts w:cs="Arial"/>
          <w:sz w:val="22"/>
        </w:rPr>
        <w:tab/>
        <w:t>[Date of Approval]</w:t>
      </w:r>
    </w:p>
    <w:p w:rsidR="00056B6C" w:rsidRPr="002973E0" w:rsidRDefault="00056B6C" w:rsidP="00056B6C">
      <w:pPr>
        <w:rPr>
          <w:rFonts w:ascii="Times New Roman" w:hAnsi="Times New Roman"/>
        </w:rPr>
      </w:pPr>
    </w:p>
    <w:p w:rsidR="00480D86" w:rsidRDefault="00480D86" w:rsidP="008B7176">
      <w:pPr>
        <w:rPr>
          <w:sz w:val="22"/>
          <w:lang w:val="en-GB"/>
        </w:rPr>
        <w:sectPr w:rsidR="00480D86" w:rsidSect="004654C6">
          <w:headerReference w:type="default" r:id="rId85"/>
          <w:pgSz w:w="11907" w:h="16839" w:code="9"/>
          <w:pgMar w:top="1440" w:right="1440" w:bottom="1440" w:left="1440" w:header="708" w:footer="708" w:gutter="0"/>
          <w:cols w:space="708"/>
          <w:docGrid w:linePitch="360"/>
        </w:sectPr>
      </w:pPr>
    </w:p>
    <w:tbl>
      <w:tblPr>
        <w:tblW w:w="9000" w:type="dxa"/>
        <w:tblInd w:w="108" w:type="dxa"/>
        <w:tblLayout w:type="fixed"/>
        <w:tblLook w:val="0000" w:firstRow="0" w:lastRow="0" w:firstColumn="0" w:lastColumn="0" w:noHBand="0" w:noVBand="0"/>
      </w:tblPr>
      <w:tblGrid>
        <w:gridCol w:w="1620"/>
        <w:gridCol w:w="5760"/>
        <w:gridCol w:w="1620"/>
      </w:tblGrid>
      <w:tr w:rsidR="00480D86" w:rsidTr="00480D86">
        <w:tc>
          <w:tcPr>
            <w:tcW w:w="1620" w:type="dxa"/>
          </w:tcPr>
          <w:p w:rsidR="00480D86" w:rsidRDefault="00480D86" w:rsidP="00480D86">
            <w:pPr>
              <w:pStyle w:val="Subhead"/>
              <w:spacing w:before="0" w:after="0"/>
              <w:jc w:val="center"/>
              <w:rPr>
                <w:lang w:val="en-IE"/>
              </w:rPr>
            </w:pPr>
            <w:bookmarkStart w:id="40" w:name="EDO_Due_Dil_Check"/>
            <w:bookmarkEnd w:id="40"/>
            <w:r>
              <w:rPr>
                <w:lang w:val="en-IE"/>
              </w:rPr>
              <w:lastRenderedPageBreak/>
              <w:t>SECTION</w:t>
            </w:r>
          </w:p>
        </w:tc>
        <w:tc>
          <w:tcPr>
            <w:tcW w:w="5760" w:type="dxa"/>
          </w:tcPr>
          <w:p w:rsidR="00480D86" w:rsidRDefault="00480D86" w:rsidP="00480D86">
            <w:pPr>
              <w:pStyle w:val="Subhead"/>
              <w:spacing w:before="0" w:after="0"/>
              <w:rPr>
                <w:lang w:val="en-IE"/>
              </w:rPr>
            </w:pPr>
          </w:p>
        </w:tc>
        <w:tc>
          <w:tcPr>
            <w:tcW w:w="1620" w:type="dxa"/>
          </w:tcPr>
          <w:p w:rsidR="00480D86" w:rsidRDefault="00480D86" w:rsidP="00480D86">
            <w:pPr>
              <w:pStyle w:val="Subhead"/>
              <w:spacing w:before="0" w:after="0"/>
              <w:jc w:val="center"/>
              <w:rPr>
                <w:lang w:val="en-IE"/>
              </w:rPr>
            </w:pPr>
            <w:r>
              <w:rPr>
                <w:lang w:val="en-IE"/>
              </w:rPr>
              <w:t>Page(s)</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r>
              <w:rPr>
                <w:lang w:val="en-IE"/>
              </w:rPr>
              <w:t>I</w:t>
            </w:r>
          </w:p>
        </w:tc>
        <w:tc>
          <w:tcPr>
            <w:tcW w:w="5760" w:type="dxa"/>
          </w:tcPr>
          <w:p w:rsidR="00480D86" w:rsidRDefault="00480D86" w:rsidP="00480D86">
            <w:pPr>
              <w:spacing w:after="0"/>
              <w:rPr>
                <w:lang w:val="en-IE"/>
              </w:rPr>
            </w:pPr>
            <w:smartTag w:uri="urn:schemas-microsoft-com:office:smarttags" w:element="stockticker">
              <w:smartTag w:uri="urn:schemas-microsoft-com:office:smarttags" w:element="place">
                <w:r>
                  <w:rPr>
                    <w:lang w:val="en-IE"/>
                  </w:rPr>
                  <w:t>EDO</w:t>
                </w:r>
              </w:smartTag>
            </w:smartTag>
            <w:r>
              <w:rPr>
                <w:lang w:val="en-IE"/>
              </w:rPr>
              <w:t xml:space="preserve"> background</w:t>
            </w:r>
          </w:p>
        </w:tc>
        <w:tc>
          <w:tcPr>
            <w:tcW w:w="1620" w:type="dxa"/>
          </w:tcPr>
          <w:p w:rsidR="00480D86" w:rsidRPr="00E07AF0" w:rsidRDefault="00480D86" w:rsidP="00480D86">
            <w:pPr>
              <w:spacing w:after="0"/>
              <w:jc w:val="center"/>
              <w:rPr>
                <w:lang w:val="en-IE"/>
              </w:rPr>
            </w:pPr>
            <w:r w:rsidRPr="00E07AF0">
              <w:rPr>
                <w:lang w:val="en-IE"/>
              </w:rPr>
              <w:t xml:space="preserve">1 – </w:t>
            </w:r>
            <w:r>
              <w:rPr>
                <w:lang w:val="en-IE"/>
              </w:rPr>
              <w:t>2</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r>
              <w:rPr>
                <w:lang w:val="en-IE"/>
              </w:rPr>
              <w:t>II</w:t>
            </w:r>
          </w:p>
        </w:tc>
        <w:tc>
          <w:tcPr>
            <w:tcW w:w="5760" w:type="dxa"/>
          </w:tcPr>
          <w:p w:rsidR="00480D86" w:rsidRDefault="00480D86" w:rsidP="00480D86">
            <w:pPr>
              <w:spacing w:after="0"/>
              <w:rPr>
                <w:lang w:val="en-IE"/>
              </w:rPr>
            </w:pPr>
            <w:r>
              <w:rPr>
                <w:lang w:val="en-IE"/>
              </w:rPr>
              <w:t xml:space="preserve">Financial position </w:t>
            </w:r>
          </w:p>
        </w:tc>
        <w:tc>
          <w:tcPr>
            <w:tcW w:w="1620" w:type="dxa"/>
          </w:tcPr>
          <w:p w:rsidR="00480D86" w:rsidRPr="00E07AF0" w:rsidRDefault="00480D86" w:rsidP="00480D86">
            <w:pPr>
              <w:spacing w:after="0"/>
              <w:jc w:val="center"/>
              <w:rPr>
                <w:lang w:val="en-IE"/>
              </w:rPr>
            </w:pPr>
            <w:r>
              <w:rPr>
                <w:lang w:val="en-IE"/>
              </w:rPr>
              <w:t>3</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smartTag w:uri="urn:schemas-microsoft-com:office:smarttags" w:element="stockticker">
              <w:r>
                <w:rPr>
                  <w:lang w:val="en-IE"/>
                </w:rPr>
                <w:t>III</w:t>
              </w:r>
            </w:smartTag>
          </w:p>
        </w:tc>
        <w:tc>
          <w:tcPr>
            <w:tcW w:w="5760" w:type="dxa"/>
          </w:tcPr>
          <w:p w:rsidR="00480D86" w:rsidRDefault="00480D86" w:rsidP="00480D86">
            <w:pPr>
              <w:spacing w:after="0"/>
              <w:rPr>
                <w:lang w:val="en-IE"/>
              </w:rPr>
            </w:pPr>
            <w:r>
              <w:rPr>
                <w:lang w:val="en-IE"/>
              </w:rPr>
              <w:t>Previous funding</w:t>
            </w:r>
          </w:p>
        </w:tc>
        <w:tc>
          <w:tcPr>
            <w:tcW w:w="1620" w:type="dxa"/>
          </w:tcPr>
          <w:p w:rsidR="00480D86" w:rsidRPr="00E07AF0" w:rsidRDefault="00480D86" w:rsidP="00480D86">
            <w:pPr>
              <w:spacing w:after="0"/>
              <w:jc w:val="center"/>
              <w:rPr>
                <w:lang w:val="en-IE"/>
              </w:rPr>
            </w:pPr>
            <w:r>
              <w:rPr>
                <w:lang w:val="en-IE"/>
              </w:rPr>
              <w:t xml:space="preserve">4 – 6 </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r>
              <w:rPr>
                <w:lang w:val="en-IE"/>
              </w:rPr>
              <w:t>IV</w:t>
            </w:r>
          </w:p>
        </w:tc>
        <w:tc>
          <w:tcPr>
            <w:tcW w:w="5760" w:type="dxa"/>
          </w:tcPr>
          <w:p w:rsidR="00480D86" w:rsidRDefault="00480D86" w:rsidP="00480D86">
            <w:pPr>
              <w:spacing w:after="0"/>
              <w:rPr>
                <w:lang w:val="en-IE"/>
              </w:rPr>
            </w:pPr>
            <w:r>
              <w:rPr>
                <w:lang w:val="en-IE"/>
              </w:rPr>
              <w:t xml:space="preserve">Proposed funding </w:t>
            </w:r>
          </w:p>
        </w:tc>
        <w:tc>
          <w:tcPr>
            <w:tcW w:w="1620" w:type="dxa"/>
          </w:tcPr>
          <w:p w:rsidR="00480D86" w:rsidRPr="00E07AF0" w:rsidRDefault="00480D86" w:rsidP="00480D86">
            <w:pPr>
              <w:spacing w:after="0"/>
              <w:jc w:val="center"/>
              <w:rPr>
                <w:lang w:val="en-IE"/>
              </w:rPr>
            </w:pPr>
            <w:r>
              <w:rPr>
                <w:lang w:val="en-IE"/>
              </w:rPr>
              <w:t>7</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r>
              <w:rPr>
                <w:lang w:val="en-IE"/>
              </w:rPr>
              <w:t>V</w:t>
            </w:r>
          </w:p>
        </w:tc>
        <w:tc>
          <w:tcPr>
            <w:tcW w:w="5760" w:type="dxa"/>
          </w:tcPr>
          <w:p w:rsidR="00480D86" w:rsidRDefault="00480D86" w:rsidP="00480D86">
            <w:pPr>
              <w:spacing w:after="0"/>
              <w:rPr>
                <w:lang w:val="en-IE"/>
              </w:rPr>
            </w:pPr>
            <w:r>
              <w:rPr>
                <w:lang w:val="en-IE"/>
              </w:rPr>
              <w:t>Internal controls</w:t>
            </w:r>
          </w:p>
        </w:tc>
        <w:tc>
          <w:tcPr>
            <w:tcW w:w="1620" w:type="dxa"/>
          </w:tcPr>
          <w:p w:rsidR="00480D86" w:rsidRPr="00E07AF0" w:rsidRDefault="00480D86" w:rsidP="00480D86">
            <w:pPr>
              <w:spacing w:after="0"/>
              <w:jc w:val="center"/>
              <w:rPr>
                <w:lang w:val="en-IE"/>
              </w:rPr>
            </w:pPr>
            <w:r>
              <w:rPr>
                <w:lang w:val="en-IE"/>
              </w:rPr>
              <w:t>8</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rPr>
          <w:trHeight w:val="80"/>
        </w:trPr>
        <w:tc>
          <w:tcPr>
            <w:tcW w:w="1620" w:type="dxa"/>
          </w:tcPr>
          <w:p w:rsidR="00480D86" w:rsidRDefault="00480D86" w:rsidP="00480D86">
            <w:pPr>
              <w:spacing w:after="0"/>
              <w:jc w:val="center"/>
              <w:rPr>
                <w:lang w:val="en-IE"/>
              </w:rPr>
            </w:pPr>
            <w:r>
              <w:rPr>
                <w:lang w:val="en-IE"/>
              </w:rPr>
              <w:t>VI</w:t>
            </w:r>
          </w:p>
        </w:tc>
        <w:tc>
          <w:tcPr>
            <w:tcW w:w="5760" w:type="dxa"/>
          </w:tcPr>
          <w:p w:rsidR="00480D86" w:rsidRDefault="00480D86" w:rsidP="00480D86">
            <w:pPr>
              <w:spacing w:after="0"/>
              <w:rPr>
                <w:lang w:val="en-IE"/>
              </w:rPr>
            </w:pPr>
            <w:r>
              <w:rPr>
                <w:lang w:val="en-IE"/>
              </w:rPr>
              <w:t>Conclusion</w:t>
            </w:r>
          </w:p>
        </w:tc>
        <w:tc>
          <w:tcPr>
            <w:tcW w:w="1620" w:type="dxa"/>
          </w:tcPr>
          <w:p w:rsidR="00480D86" w:rsidRPr="00E07AF0" w:rsidRDefault="00480D86" w:rsidP="00480D86">
            <w:pPr>
              <w:spacing w:after="0"/>
              <w:jc w:val="center"/>
              <w:rPr>
                <w:lang w:val="en-IE"/>
              </w:rPr>
            </w:pPr>
            <w:r>
              <w:rPr>
                <w:lang w:val="en-IE"/>
              </w:rPr>
              <w:t>9 – 10</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Pr="003353C3" w:rsidRDefault="00480D86" w:rsidP="00480D86">
            <w:pPr>
              <w:spacing w:after="0"/>
              <w:jc w:val="center"/>
              <w:rPr>
                <w:b/>
                <w:lang w:val="en-IE"/>
              </w:rPr>
            </w:pPr>
            <w:r w:rsidRPr="003353C3">
              <w:rPr>
                <w:b/>
                <w:lang w:val="en-IE"/>
              </w:rPr>
              <w:t>APPENDIX</w:t>
            </w: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r>
              <w:rPr>
                <w:lang w:val="en-IE"/>
              </w:rPr>
              <w:t>A</w:t>
            </w:r>
          </w:p>
        </w:tc>
        <w:tc>
          <w:tcPr>
            <w:tcW w:w="5760" w:type="dxa"/>
          </w:tcPr>
          <w:p w:rsidR="00480D86" w:rsidRDefault="00480D86" w:rsidP="00480D86">
            <w:pPr>
              <w:spacing w:after="0"/>
              <w:rPr>
                <w:lang w:val="en-IE"/>
              </w:rPr>
            </w:pPr>
            <w:r>
              <w:rPr>
                <w:lang w:val="en-IE"/>
              </w:rPr>
              <w:t>User notes</w:t>
            </w:r>
          </w:p>
        </w:tc>
        <w:tc>
          <w:tcPr>
            <w:tcW w:w="1620" w:type="dxa"/>
          </w:tcPr>
          <w:p w:rsidR="00480D86" w:rsidRPr="00E07AF0" w:rsidRDefault="00480D86" w:rsidP="00480D86">
            <w:pPr>
              <w:spacing w:after="0"/>
              <w:jc w:val="center"/>
              <w:rPr>
                <w:lang w:val="en-IE"/>
              </w:rPr>
            </w:pPr>
            <w:r>
              <w:rPr>
                <w:lang w:val="en-IE"/>
              </w:rPr>
              <w:t xml:space="preserve">11 - 13 </w:t>
            </w: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Pr="00E07AF0"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Default="00480D86" w:rsidP="00480D86">
            <w:pPr>
              <w:spacing w:after="0"/>
              <w:jc w:val="center"/>
              <w:rPr>
                <w:lang w:val="en-IE"/>
              </w:rPr>
            </w:pPr>
          </w:p>
        </w:tc>
      </w:tr>
      <w:tr w:rsidR="00480D86" w:rsidTr="00480D86">
        <w:tc>
          <w:tcPr>
            <w:tcW w:w="1620" w:type="dxa"/>
          </w:tcPr>
          <w:p w:rsidR="00480D86" w:rsidRDefault="00480D86" w:rsidP="00480D86">
            <w:pPr>
              <w:spacing w:after="0"/>
              <w:jc w:val="center"/>
              <w:rPr>
                <w:lang w:val="en-IE"/>
              </w:rPr>
            </w:pPr>
          </w:p>
        </w:tc>
        <w:tc>
          <w:tcPr>
            <w:tcW w:w="5760" w:type="dxa"/>
          </w:tcPr>
          <w:p w:rsidR="00480D86" w:rsidRDefault="00480D86" w:rsidP="00480D86">
            <w:pPr>
              <w:spacing w:after="0"/>
              <w:rPr>
                <w:lang w:val="en-IE"/>
              </w:rPr>
            </w:pPr>
          </w:p>
        </w:tc>
        <w:tc>
          <w:tcPr>
            <w:tcW w:w="1620" w:type="dxa"/>
          </w:tcPr>
          <w:p w:rsidR="00480D86" w:rsidRDefault="00480D86" w:rsidP="00480D86">
            <w:pPr>
              <w:spacing w:after="0"/>
              <w:jc w:val="center"/>
              <w:rPr>
                <w:lang w:val="en-IE"/>
              </w:rPr>
            </w:pPr>
          </w:p>
        </w:tc>
      </w:tr>
    </w:tbl>
    <w:p w:rsidR="00480D86" w:rsidRDefault="00480D86" w:rsidP="00480D86">
      <w:pPr>
        <w:rPr>
          <w:lang w:val="en-IE"/>
        </w:rPr>
      </w:pPr>
    </w:p>
    <w:p w:rsidR="00480D86" w:rsidRDefault="00480D86" w:rsidP="00480D86">
      <w:pPr>
        <w:pStyle w:val="NumberList"/>
        <w:numPr>
          <w:ilvl w:val="0"/>
          <w:numId w:val="0"/>
        </w:numPr>
      </w:pPr>
    </w:p>
    <w:p w:rsidR="00480D86" w:rsidRDefault="00480D86" w:rsidP="00480D86">
      <w:pPr>
        <w:tabs>
          <w:tab w:val="left" w:pos="1620"/>
        </w:tabs>
      </w:pPr>
    </w:p>
    <w:p w:rsidR="00480D86" w:rsidRDefault="00480D86" w:rsidP="00480D86">
      <w:pPr>
        <w:tabs>
          <w:tab w:val="left" w:pos="1620"/>
        </w:tabs>
      </w:pPr>
    </w:p>
    <w:p w:rsidR="00480D86" w:rsidRDefault="00480D86" w:rsidP="00480D86">
      <w:pPr>
        <w:tabs>
          <w:tab w:val="left" w:pos="1620"/>
        </w:tabs>
        <w:sectPr w:rsidR="00480D86" w:rsidSect="004654C6">
          <w:headerReference w:type="default" r:id="rId86"/>
          <w:footerReference w:type="default" r:id="rId87"/>
          <w:pgSz w:w="11907" w:h="16840" w:code="9"/>
          <w:pgMar w:top="1743" w:right="1440" w:bottom="1418" w:left="1440" w:header="709" w:footer="238" w:gutter="0"/>
          <w:cols w:space="708"/>
          <w:docGrid w:linePitch="360"/>
        </w:sectPr>
      </w:pPr>
    </w:p>
    <w:p w:rsidR="00480D86" w:rsidRDefault="00480D86" w:rsidP="00480D86">
      <w:pPr>
        <w:tabs>
          <w:tab w:val="left" w:pos="1620"/>
        </w:tabs>
      </w:pPr>
      <w:r>
        <w:lastRenderedPageBreak/>
        <w:t xml:space="preserve">This document has been prepared by Invest NI to enable it to obtain an overview of the corporate governance and internal control frameworks established by organisations which it may fund.  </w:t>
      </w:r>
    </w:p>
    <w:p w:rsidR="00480D86" w:rsidRDefault="00480D86" w:rsidP="00480D86">
      <w:pPr>
        <w:tabs>
          <w:tab w:val="left" w:pos="1620"/>
        </w:tabs>
      </w:pPr>
    </w:p>
    <w:p w:rsidR="00480D86" w:rsidRDefault="00480D86" w:rsidP="00480D86">
      <w:pPr>
        <w:tabs>
          <w:tab w:val="left" w:pos="1620"/>
        </w:tabs>
      </w:pPr>
      <w:r>
        <w:t>Where there is joint funding of a project it is considered best practice that the major funder take the lead in undertaking the due diligence process.</w:t>
      </w:r>
    </w:p>
    <w:p w:rsidR="00480D86" w:rsidRDefault="00480D86" w:rsidP="00480D86">
      <w:pPr>
        <w:tabs>
          <w:tab w:val="left" w:pos="1620"/>
        </w:tabs>
      </w:pPr>
    </w:p>
    <w:p w:rsidR="00480D86" w:rsidRDefault="00480D86" w:rsidP="00480D86">
      <w:pPr>
        <w:tabs>
          <w:tab w:val="left" w:pos="1620"/>
        </w:tabs>
      </w:pPr>
      <w:r>
        <w:t>This document has been developed to assess a wide range of organisations and as such there may be a number of areas which may not be applicable to certain organisations.  As with all appraisal the principle of commensurate effort should be adopted with the level of detail reflecting the level of funding, the nature of the activities being funded and the degree of risk in the project.</w:t>
      </w:r>
    </w:p>
    <w:p w:rsidR="00480D86" w:rsidRDefault="00480D86" w:rsidP="00480D86">
      <w:pPr>
        <w:tabs>
          <w:tab w:val="left" w:pos="1620"/>
        </w:tabs>
      </w:pPr>
    </w:p>
    <w:p w:rsidR="00480D86" w:rsidRDefault="00480D86" w:rsidP="00480D86">
      <w:pPr>
        <w:tabs>
          <w:tab w:val="left" w:pos="1620"/>
        </w:tabs>
      </w:pPr>
      <w:r>
        <w:t>The information provided within this document will be used by Invest NI as part of its appraisal process for funding.</w:t>
      </w:r>
    </w:p>
    <w:p w:rsidR="00480D86" w:rsidRDefault="00480D86" w:rsidP="00480D86">
      <w:pPr>
        <w:tabs>
          <w:tab w:val="left" w:pos="1620"/>
        </w:tabs>
      </w:pPr>
    </w:p>
    <w:p w:rsidR="00480D86" w:rsidRDefault="00480D86" w:rsidP="00480D86">
      <w:pPr>
        <w:tabs>
          <w:tab w:val="left" w:pos="1620"/>
        </w:tabs>
      </w:pPr>
      <w:r>
        <w:t xml:space="preserve">This document should be completed by personnel with the appropriate level of skill and knowledge.  </w:t>
      </w:r>
    </w:p>
    <w:p w:rsidR="00480D86" w:rsidRDefault="00480D86" w:rsidP="00480D86">
      <w:pPr>
        <w:tabs>
          <w:tab w:val="left" w:pos="1620"/>
        </w:tabs>
      </w:pPr>
    </w:p>
    <w:p w:rsidR="00480D86" w:rsidRDefault="00480D86" w:rsidP="00480D86">
      <w:pPr>
        <w:tabs>
          <w:tab w:val="left" w:pos="1620"/>
        </w:tabs>
      </w:pPr>
      <w:r>
        <w:t xml:space="preserve">This document should be completed in parallel with the </w:t>
      </w:r>
      <w:smartTag w:uri="urn:schemas-microsoft-com:office:smarttags" w:element="stockticker">
        <w:r>
          <w:t>EDO</w:t>
        </w:r>
      </w:smartTag>
      <w:r>
        <w:t xml:space="preserve"> Due Diligence Questionnaire and should incorporate information obtained from that checklist.  </w:t>
      </w:r>
    </w:p>
    <w:p w:rsidR="00480D86" w:rsidRDefault="00480D86" w:rsidP="00480D86">
      <w:pPr>
        <w:tabs>
          <w:tab w:val="left" w:pos="1620"/>
        </w:tabs>
        <w:sectPr w:rsidR="00480D86" w:rsidSect="00480D86">
          <w:headerReference w:type="default" r:id="rId88"/>
          <w:pgSz w:w="11907" w:h="16840" w:code="9"/>
          <w:pgMar w:top="1743" w:right="1440" w:bottom="1418" w:left="1440" w:header="709" w:footer="238" w:gutter="0"/>
          <w:cols w:space="708"/>
          <w:docGrid w:linePitch="360"/>
        </w:sectPr>
      </w:pPr>
    </w:p>
    <w:p w:rsidR="00480D86" w:rsidRPr="00292D77" w:rsidRDefault="00480D86" w:rsidP="00480D86">
      <w:pPr>
        <w:pStyle w:val="Subhead"/>
      </w:pPr>
      <w:r>
        <w:lastRenderedPageBreak/>
        <w:t xml:space="preserve">Background </w:t>
      </w:r>
    </w:p>
    <w:p w:rsidR="00480D86" w:rsidRDefault="00480D86" w:rsidP="00480D86">
      <w:pPr>
        <w:pStyle w:val="BT1"/>
        <w:tabs>
          <w:tab w:val="left" w:pos="1800"/>
        </w:tabs>
      </w:pPr>
      <w:r>
        <w:t>Name</w:t>
      </w:r>
      <w:r>
        <w:tab/>
        <w:t>_________________________________________________________________</w:t>
      </w:r>
    </w:p>
    <w:p w:rsidR="00480D86" w:rsidRDefault="00480D86" w:rsidP="00480D86">
      <w:pPr>
        <w:pStyle w:val="BT1"/>
        <w:numPr>
          <w:ilvl w:val="0"/>
          <w:numId w:val="0"/>
        </w:numPr>
        <w:tabs>
          <w:tab w:val="left" w:pos="720"/>
          <w:tab w:val="left" w:pos="1800"/>
        </w:tabs>
      </w:pPr>
      <w:r>
        <w:tab/>
        <w:t>Address:</w:t>
      </w:r>
      <w:r>
        <w:tab/>
        <w:t>_________________________________________________________________</w:t>
      </w:r>
    </w:p>
    <w:p w:rsidR="00480D86" w:rsidRDefault="00480D86" w:rsidP="00480D86">
      <w:pPr>
        <w:pStyle w:val="BT1"/>
        <w:numPr>
          <w:ilvl w:val="0"/>
          <w:numId w:val="0"/>
        </w:numPr>
        <w:tabs>
          <w:tab w:val="left" w:pos="1800"/>
        </w:tabs>
      </w:pPr>
      <w:r>
        <w:tab/>
        <w:t>_________________________________________________________________</w:t>
      </w:r>
    </w:p>
    <w:p w:rsidR="00480D86" w:rsidRDefault="00480D86" w:rsidP="00480D86">
      <w:pPr>
        <w:pStyle w:val="BT1"/>
        <w:numPr>
          <w:ilvl w:val="0"/>
          <w:numId w:val="0"/>
        </w:numPr>
        <w:tabs>
          <w:tab w:val="left" w:pos="1800"/>
        </w:tabs>
        <w:ind w:left="720"/>
      </w:pPr>
      <w:r>
        <w:t>Tel No:</w:t>
      </w:r>
      <w:r>
        <w:tab/>
        <w:t>_________________________________________________________________</w:t>
      </w:r>
    </w:p>
    <w:p w:rsidR="00480D86" w:rsidRPr="00A40A87" w:rsidRDefault="00480D86" w:rsidP="00480D86">
      <w:pPr>
        <w:pStyle w:val="BT1"/>
        <w:numPr>
          <w:ilvl w:val="0"/>
          <w:numId w:val="0"/>
        </w:numPr>
        <w:tabs>
          <w:tab w:val="left" w:pos="1980"/>
        </w:tabs>
        <w:ind w:left="720"/>
      </w:pPr>
      <w:r>
        <w:t>Key contact:</w:t>
      </w:r>
      <w:r>
        <w:tab/>
        <w:t>________________________________________________________________</w:t>
      </w:r>
    </w:p>
    <w:p w:rsidR="00480D86" w:rsidRDefault="00480D86" w:rsidP="00480D86">
      <w:pPr>
        <w:pStyle w:val="Subhead"/>
      </w:pPr>
    </w:p>
    <w:p w:rsidR="00480D86" w:rsidRDefault="00480D86" w:rsidP="00480D86">
      <w:pPr>
        <w:pStyle w:val="Subhead"/>
      </w:pPr>
      <w:r>
        <w:t xml:space="preserve">Background search </w:t>
      </w:r>
    </w:p>
    <w:p w:rsidR="00480D86" w:rsidRPr="00C073A9" w:rsidRDefault="00480D86" w:rsidP="00480D86">
      <w:pPr>
        <w:pStyle w:val="MinorHeading"/>
        <w:rPr>
          <w:i/>
        </w:rPr>
      </w:pPr>
      <w:r w:rsidRPr="00C073A9">
        <w:rPr>
          <w:i/>
        </w:rPr>
        <w:t xml:space="preserve">Undertake a review of the </w:t>
      </w:r>
      <w:smartTag w:uri="urn:schemas-microsoft-com:office:smarttags" w:element="stockticker">
        <w:smartTag w:uri="urn:schemas-microsoft-com:office:smarttags" w:element="place">
          <w:r>
            <w:rPr>
              <w:i/>
            </w:rPr>
            <w:t>EDO</w:t>
          </w:r>
        </w:smartTag>
      </w:smartTag>
      <w:r>
        <w:rPr>
          <w:i/>
        </w:rPr>
        <w:t xml:space="preserve"> website</w:t>
      </w:r>
    </w:p>
    <w:p w:rsidR="00480D86" w:rsidRDefault="00480D86" w:rsidP="00480D86">
      <w:pPr>
        <w:pStyle w:val="BT1"/>
      </w:pPr>
      <w:r>
        <w:t>Is the website current?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1"/>
      </w:pPr>
      <w:r>
        <w:t xml:space="preserve">Does the information contained on the website correspond with your understanding of the </w:t>
      </w:r>
      <w:smartTag w:uri="urn:schemas-microsoft-com:office:smarttags" w:element="stockticker">
        <w:smartTag w:uri="urn:schemas-microsoft-com:office:smarttags" w:element="place">
          <w:r>
            <w:t>EDO</w:t>
          </w:r>
        </w:smartTag>
      </w:smartTag>
      <w:r>
        <w:t>?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Pr="00322FDB" w:rsidRDefault="00480D86" w:rsidP="00480D86">
      <w:pPr>
        <w:pStyle w:val="BT1"/>
      </w:pPr>
      <w:r w:rsidRPr="00322FDB">
        <w:t>If no, please set out reasons below:</w:t>
      </w:r>
      <w:r>
        <w:t xml:space="preserve">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C073A9" w:rsidRDefault="00480D86" w:rsidP="00480D86">
      <w:pPr>
        <w:pStyle w:val="MinorHeading"/>
        <w:rPr>
          <w:i/>
        </w:rPr>
      </w:pPr>
      <w:r w:rsidRPr="00C073A9">
        <w:rPr>
          <w:i/>
        </w:rPr>
        <w:t>Undertake</w:t>
      </w:r>
      <w:r>
        <w:rPr>
          <w:i/>
        </w:rPr>
        <w:t xml:space="preserve"> an internet search of the </w:t>
      </w:r>
      <w:smartTag w:uri="urn:schemas-microsoft-com:office:smarttags" w:element="stockticker">
        <w:smartTag w:uri="urn:schemas-microsoft-com:office:smarttags" w:element="place">
          <w:r>
            <w:rPr>
              <w:i/>
            </w:rPr>
            <w:t>EDO</w:t>
          </w:r>
        </w:smartTag>
      </w:smartTag>
      <w:r>
        <w:rPr>
          <w:i/>
        </w:rPr>
        <w:t xml:space="preserve"> using a search engine such as Google </w:t>
      </w:r>
    </w:p>
    <w:p w:rsidR="00480D86" w:rsidRDefault="00480D86" w:rsidP="00480D86">
      <w:pPr>
        <w:pStyle w:val="BT1"/>
      </w:pPr>
      <w:r>
        <w:t xml:space="preserve">Does the internet search reveal any information that would be relevant when considering whether to fund the </w:t>
      </w:r>
      <w:smartTag w:uri="urn:schemas-microsoft-com:office:smarttags" w:element="stockticker">
        <w:smartTag w:uri="urn:schemas-microsoft-com:office:smarttags" w:element="place">
          <w:r>
            <w:t>EDO</w:t>
          </w:r>
        </w:smartTag>
      </w:smartTag>
      <w:r>
        <w:t>?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Pr="00322FDB" w:rsidRDefault="00480D86" w:rsidP="00480D86">
      <w:pPr>
        <w:pStyle w:val="BT1"/>
      </w:pPr>
      <w:r>
        <w:t>If yes</w:t>
      </w:r>
      <w:r w:rsidRPr="00322FDB">
        <w:t>, please set out reasons below:</w:t>
      </w:r>
      <w:r>
        <w:t xml:space="preserve">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1"/>
      </w:pPr>
      <w:r>
        <w:t xml:space="preserve">Does the </w:t>
      </w:r>
      <w:smartTag w:uri="urn:schemas-microsoft-com:office:smarttags" w:element="stockticker">
        <w:smartTag w:uri="urn:schemas-microsoft-com:office:smarttags" w:element="place">
          <w:r>
            <w:t>EDO</w:t>
          </w:r>
        </w:smartTag>
      </w:smartTag>
      <w:r>
        <w:t xml:space="preserve"> have links with other organisations that you were not aware of?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Pr="00322FDB" w:rsidRDefault="00480D86" w:rsidP="00480D86">
      <w:pPr>
        <w:pStyle w:val="BT1"/>
      </w:pPr>
      <w:r w:rsidRPr="00322FDB">
        <w:t xml:space="preserve">If </w:t>
      </w:r>
      <w:r>
        <w:t>yes</w:t>
      </w:r>
      <w:r w:rsidRPr="00322FDB">
        <w:t xml:space="preserve">, please </w:t>
      </w:r>
      <w:r>
        <w:t xml:space="preserve">state </w:t>
      </w:r>
      <w:r w:rsidRPr="00322FDB">
        <w:t>below:</w:t>
      </w:r>
      <w:r>
        <w:t xml:space="preserve"> </w:t>
      </w:r>
    </w:p>
    <w:p w:rsidR="00480D86" w:rsidRDefault="00480D86" w:rsidP="00480D86">
      <w:pPr>
        <w:pStyle w:val="BT1"/>
        <w:numPr>
          <w:ilvl w:val="0"/>
          <w:numId w:val="0"/>
        </w:numPr>
        <w:tabs>
          <w:tab w:val="left" w:pos="720"/>
          <w:tab w:val="left" w:pos="1800"/>
        </w:tabs>
      </w:pPr>
      <w:r>
        <w:lastRenderedPageBreak/>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C073A9" w:rsidRDefault="00480D86" w:rsidP="00480D86">
      <w:pPr>
        <w:pStyle w:val="MinorHeading"/>
        <w:rPr>
          <w:i/>
        </w:rPr>
      </w:pPr>
      <w:r>
        <w:rPr>
          <w:i/>
        </w:rPr>
        <w:t xml:space="preserve">Obtain a copy of the last annual return </w:t>
      </w:r>
    </w:p>
    <w:p w:rsidR="00480D86" w:rsidRDefault="00480D86" w:rsidP="00480D86">
      <w:pPr>
        <w:pStyle w:val="BT1"/>
      </w:pPr>
      <w:r>
        <w:t xml:space="preserve">What was the date of the last annual return?  </w:t>
      </w:r>
    </w:p>
    <w:tbl>
      <w:tblPr>
        <w:tblW w:w="0" w:type="auto"/>
        <w:tblLook w:val="01E0" w:firstRow="1" w:lastRow="1" w:firstColumn="1" w:lastColumn="1" w:noHBand="0" w:noVBand="0"/>
      </w:tblPr>
      <w:tblGrid>
        <w:gridCol w:w="9108"/>
      </w:tblGrid>
      <w:tr w:rsidR="00480D86" w:rsidRPr="00FB0768" w:rsidTr="00480D86">
        <w:tc>
          <w:tcPr>
            <w:tcW w:w="9108" w:type="dxa"/>
          </w:tcPr>
          <w:p w:rsidR="00480D86" w:rsidRPr="00FB0768" w:rsidRDefault="00480D86" w:rsidP="00480D86">
            <w:pPr>
              <w:pStyle w:val="BT1"/>
              <w:numPr>
                <w:ilvl w:val="0"/>
                <w:numId w:val="0"/>
              </w:numPr>
              <w:spacing w:before="120" w:after="120"/>
              <w:jc w:val="center"/>
              <w:rPr>
                <w:sz w:val="20"/>
              </w:rPr>
            </w:pPr>
          </w:p>
        </w:tc>
      </w:tr>
    </w:tbl>
    <w:p w:rsidR="00480D86" w:rsidRDefault="00480D86" w:rsidP="00480D86">
      <w:pPr>
        <w:pStyle w:val="BT1"/>
      </w:pPr>
      <w:r>
        <w:t>Was the annual return filed on time?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1"/>
      </w:pPr>
      <w:r>
        <w:t xml:space="preserve">Do the recorded directors correspond with information provided by the </w:t>
      </w:r>
      <w:smartTag w:uri="urn:schemas-microsoft-com:office:smarttags" w:element="stockticker">
        <w:smartTag w:uri="urn:schemas-microsoft-com:office:smarttags" w:element="place">
          <w:r>
            <w:t>EDO</w:t>
          </w:r>
        </w:smartTag>
      </w:smartTag>
      <w:r>
        <w:t xml:space="preserve">?  (Please circle). </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1"/>
        <w:numPr>
          <w:ilvl w:val="0"/>
          <w:numId w:val="0"/>
        </w:numPr>
      </w:pPr>
    </w:p>
    <w:p w:rsidR="00480D86" w:rsidRDefault="00480D86" w:rsidP="00480D86">
      <w:pPr>
        <w:pStyle w:val="BT1"/>
        <w:numPr>
          <w:ilvl w:val="0"/>
          <w:numId w:val="0"/>
        </w:numPr>
      </w:pPr>
    </w:p>
    <w:p w:rsidR="00480D86" w:rsidRDefault="00480D86" w:rsidP="00480D86">
      <w:pPr>
        <w:pStyle w:val="BT1"/>
        <w:numPr>
          <w:ilvl w:val="0"/>
          <w:numId w:val="0"/>
        </w:numPr>
      </w:pPr>
    </w:p>
    <w:p w:rsidR="00480D86" w:rsidRDefault="00480D86" w:rsidP="00480D86">
      <w:pPr>
        <w:pStyle w:val="BT1"/>
        <w:numPr>
          <w:ilvl w:val="0"/>
          <w:numId w:val="0"/>
        </w:numPr>
      </w:pPr>
    </w:p>
    <w:p w:rsidR="00480D86" w:rsidRDefault="00480D86" w:rsidP="00480D86">
      <w:pPr>
        <w:pStyle w:val="BT1"/>
        <w:numPr>
          <w:ilvl w:val="0"/>
          <w:numId w:val="0"/>
        </w:numPr>
        <w:sectPr w:rsidR="00480D86" w:rsidSect="00480D86">
          <w:headerReference w:type="default" r:id="rId89"/>
          <w:footerReference w:type="default" r:id="rId90"/>
          <w:pgSz w:w="11907" w:h="16840" w:code="9"/>
          <w:pgMar w:top="1743" w:right="1440" w:bottom="1418" w:left="1440" w:header="709" w:footer="238" w:gutter="0"/>
          <w:pgNumType w:start="1"/>
          <w:cols w:space="708"/>
          <w:docGrid w:linePitch="360"/>
        </w:sectPr>
      </w:pPr>
    </w:p>
    <w:p w:rsidR="00480D86" w:rsidRDefault="00480D86" w:rsidP="00480D86">
      <w:pPr>
        <w:pStyle w:val="MinorHeading"/>
      </w:pPr>
      <w:r>
        <w:lastRenderedPageBreak/>
        <w:t xml:space="preserve">Obtain a copy of the last 3 years’ annual accounts either from the </w:t>
      </w:r>
      <w:smartTag w:uri="urn:schemas-microsoft-com:office:smarttags" w:element="stockticker">
        <w:r>
          <w:t>EDO</w:t>
        </w:r>
      </w:smartTag>
      <w:r>
        <w:t xml:space="preserve"> or via the Register of Companies.</w:t>
      </w:r>
    </w:p>
    <w:p w:rsidR="00480D86" w:rsidRDefault="00480D86" w:rsidP="00480D86">
      <w:pPr>
        <w:pStyle w:val="BT2"/>
      </w:pPr>
      <w:r>
        <w:t xml:space="preserve">Are the </w:t>
      </w:r>
      <w:r w:rsidRPr="00FB0768">
        <w:t>accounts</w:t>
      </w:r>
      <w:r>
        <w:t xml:space="preserve"> audited?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Not Applicable </w:t>
            </w:r>
          </w:p>
        </w:tc>
      </w:tr>
    </w:tbl>
    <w:p w:rsidR="00480D86" w:rsidRDefault="00480D86" w:rsidP="00480D86">
      <w:pPr>
        <w:pStyle w:val="BT2"/>
      </w:pPr>
      <w:r>
        <w:t>Does the audit report contain any qualifications</w:t>
      </w:r>
      <w:r w:rsidRPr="00FB0768">
        <w:t>?</w:t>
      </w:r>
      <w:r>
        <w:t xml:space="preserve">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Not Applicable </w:t>
            </w:r>
          </w:p>
        </w:tc>
      </w:tr>
    </w:tbl>
    <w:p w:rsidR="00480D86" w:rsidRDefault="00480D86" w:rsidP="00480D86">
      <w:pPr>
        <w:pStyle w:val="BT2"/>
      </w:pPr>
      <w:r w:rsidRPr="00FB0768">
        <w:t>If yes to 2</w:t>
      </w:r>
      <w:r>
        <w:t>.2</w:t>
      </w:r>
      <w:r w:rsidRPr="00FB0768">
        <w:t xml:space="preserve"> above, please note these qualifications:</w:t>
      </w:r>
      <w:r>
        <w:t xml:space="preserve">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2"/>
      </w:pPr>
      <w:r w:rsidRPr="00FB0768">
        <w:t xml:space="preserve">Do the accounts show the </w:t>
      </w:r>
      <w:smartTag w:uri="urn:schemas-microsoft-com:office:smarttags" w:element="stockticker">
        <w:smartTag w:uri="urn:schemas-microsoft-com:office:smarttags" w:element="place">
          <w:r>
            <w:t>EDO</w:t>
          </w:r>
        </w:smartTag>
      </w:smartTag>
      <w:r w:rsidRPr="00FB0768">
        <w:t xml:space="preserve"> to be profitable?</w:t>
      </w:r>
      <w:r>
        <w:t xml:space="preserve">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Not Applicable </w:t>
            </w:r>
          </w:p>
        </w:tc>
      </w:tr>
    </w:tbl>
    <w:p w:rsidR="00480D86" w:rsidRDefault="00480D86" w:rsidP="00480D86">
      <w:pPr>
        <w:pStyle w:val="BT2"/>
      </w:pPr>
      <w:r w:rsidRPr="00FB0768">
        <w:t xml:space="preserve">Does the </w:t>
      </w:r>
      <w:smartTag w:uri="urn:schemas-microsoft-com:office:smarttags" w:element="stockticker">
        <w:smartTag w:uri="urn:schemas-microsoft-com:office:smarttags" w:element="place">
          <w:r>
            <w:t>EDO</w:t>
          </w:r>
        </w:smartTag>
      </w:smartTag>
      <w:r w:rsidRPr="00FB0768">
        <w:t xml:space="preserve"> have excess of assets over liabilities?</w:t>
      </w:r>
      <w:r>
        <w:t xml:space="preserve">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Not Applicable </w:t>
            </w:r>
          </w:p>
        </w:tc>
      </w:tr>
    </w:tbl>
    <w:p w:rsidR="00480D86" w:rsidRPr="00FB0768" w:rsidRDefault="00480D86" w:rsidP="00480D86">
      <w:pPr>
        <w:pStyle w:val="BT2"/>
        <w:numPr>
          <w:ilvl w:val="0"/>
          <w:numId w:val="0"/>
        </w:numPr>
        <w:ind w:firstLine="720"/>
        <w:rPr>
          <w:u w:val="single"/>
        </w:rPr>
      </w:pPr>
      <w:r w:rsidRPr="00FB0768">
        <w:rPr>
          <w:u w:val="single"/>
        </w:rPr>
        <w:t xml:space="preserve">If the answer to either 4 or 5 is No, then advice should be </w:t>
      </w:r>
      <w:r>
        <w:rPr>
          <w:u w:val="single"/>
        </w:rPr>
        <w:t>sought</w:t>
      </w:r>
      <w:r w:rsidRPr="00FB0768">
        <w:rPr>
          <w:u w:val="single"/>
        </w:rPr>
        <w:t xml:space="preserve"> from CFAAD</w:t>
      </w:r>
    </w:p>
    <w:p w:rsidR="00480D86" w:rsidRDefault="00480D86" w:rsidP="00480D86">
      <w:pPr>
        <w:pStyle w:val="BT2"/>
      </w:pPr>
      <w:r w:rsidRPr="00FB0768">
        <w:t>How long after the year end were the accounts signed by the Directors?</w:t>
      </w:r>
    </w:p>
    <w:p w:rsidR="00480D86" w:rsidRDefault="00480D86" w:rsidP="00480D86">
      <w:pPr>
        <w:pStyle w:val="BT2"/>
        <w:numPr>
          <w:ilvl w:val="0"/>
          <w:numId w:val="0"/>
        </w:numPr>
        <w:ind w:left="720"/>
        <w:jc w:val="left"/>
      </w:pPr>
      <w:r>
        <w:t>_________________________ months</w:t>
      </w:r>
    </w:p>
    <w:p w:rsidR="00480D86" w:rsidRDefault="00480D86" w:rsidP="00480D86">
      <w:pPr>
        <w:pStyle w:val="BT2"/>
      </w:pPr>
      <w:r w:rsidRPr="00FB0768">
        <w:t>How long after the year end were the accounts filed with the Registrar of Companies?</w:t>
      </w:r>
    </w:p>
    <w:p w:rsidR="00480D86" w:rsidRDefault="00480D86" w:rsidP="00480D86">
      <w:pPr>
        <w:pStyle w:val="BT2"/>
        <w:numPr>
          <w:ilvl w:val="0"/>
          <w:numId w:val="0"/>
        </w:numPr>
        <w:ind w:left="720"/>
        <w:jc w:val="left"/>
      </w:pPr>
      <w:r>
        <w:t>_________________________ months</w:t>
      </w:r>
    </w:p>
    <w:p w:rsidR="00480D86" w:rsidRDefault="00480D86" w:rsidP="00480D86">
      <w:pPr>
        <w:pStyle w:val="BT2"/>
      </w:pPr>
      <w:r w:rsidRPr="00FB0768">
        <w:t xml:space="preserve">Do the annual accounts contain any unusual notes or </w:t>
      </w:r>
      <w:r>
        <w:t>disclosures</w:t>
      </w:r>
      <w:r w:rsidRPr="00FB0768">
        <w:t xml:space="preserve">?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2"/>
      </w:pPr>
      <w:r>
        <w:t xml:space="preserve">If the </w:t>
      </w:r>
      <w:smartTag w:uri="urn:schemas-microsoft-com:office:smarttags" w:element="stockticker">
        <w:smartTag w:uri="urn:schemas-microsoft-com:office:smarttags" w:element="place">
          <w:r>
            <w:t>EDO</w:t>
          </w:r>
        </w:smartTag>
      </w:smartTag>
      <w:r w:rsidRPr="00FB0768">
        <w:t xml:space="preserve"> is a charity, are the accounts prepared in accordance with the </w:t>
      </w:r>
      <w:r>
        <w:t>C</w:t>
      </w:r>
      <w:r w:rsidRPr="00FB0768">
        <w:t xml:space="preserve">harity </w:t>
      </w:r>
      <w:r>
        <w:t>S</w:t>
      </w:r>
      <w:r w:rsidRPr="00FB0768">
        <w:t xml:space="preserve">tatement of </w:t>
      </w:r>
      <w:r>
        <w:t>R</w:t>
      </w:r>
      <w:r w:rsidRPr="00FB0768">
        <w:t xml:space="preserve">ecommended </w:t>
      </w:r>
      <w:r>
        <w:t>P</w:t>
      </w:r>
      <w:r w:rsidRPr="00FB0768">
        <w:t>ractice (SORP)?</w:t>
      </w:r>
      <w:r>
        <w:t xml:space="preserve">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Not Applicable </w:t>
            </w:r>
          </w:p>
        </w:tc>
      </w:tr>
    </w:tbl>
    <w:p w:rsidR="00480D86" w:rsidRDefault="00480D86" w:rsidP="00480D86">
      <w:pPr>
        <w:pStyle w:val="BT2"/>
        <w:numPr>
          <w:ilvl w:val="0"/>
          <w:numId w:val="0"/>
        </w:numPr>
      </w:pPr>
    </w:p>
    <w:p w:rsidR="00480D86" w:rsidRPr="00A40A87" w:rsidRDefault="00480D86" w:rsidP="00480D86">
      <w:pPr>
        <w:pStyle w:val="BT1"/>
        <w:numPr>
          <w:ilvl w:val="0"/>
          <w:numId w:val="0"/>
        </w:numPr>
        <w:tabs>
          <w:tab w:val="left" w:pos="720"/>
          <w:tab w:val="left" w:pos="1800"/>
        </w:tabs>
      </w:pPr>
    </w:p>
    <w:p w:rsidR="00480D86" w:rsidRDefault="00480D86" w:rsidP="00480D86">
      <w:pPr>
        <w:pStyle w:val="BT3"/>
        <w:sectPr w:rsidR="00480D86" w:rsidSect="00480D86">
          <w:headerReference w:type="default" r:id="rId91"/>
          <w:pgSz w:w="11907" w:h="16840" w:code="9"/>
          <w:pgMar w:top="1749" w:right="1440" w:bottom="1418" w:left="1440" w:header="709" w:footer="238" w:gutter="0"/>
          <w:cols w:space="708"/>
          <w:docGrid w:linePitch="360"/>
        </w:sectPr>
      </w:pPr>
    </w:p>
    <w:p w:rsidR="00480D86" w:rsidRDefault="00480D86" w:rsidP="00480D86">
      <w:pPr>
        <w:pStyle w:val="Subhead"/>
      </w:pPr>
      <w:r>
        <w:lastRenderedPageBreak/>
        <w:t xml:space="preserve">Previous Invest </w:t>
      </w:r>
      <w:smartTag w:uri="urn:schemas-microsoft-com:office:smarttags" w:element="country-region">
        <w:smartTag w:uri="urn:schemas-microsoft-com:office:smarttags" w:element="place">
          <w:r>
            <w:t>Northern Ireland</w:t>
          </w:r>
        </w:smartTag>
      </w:smartTag>
      <w:r>
        <w:t xml:space="preserve"> funding </w:t>
      </w:r>
    </w:p>
    <w:p w:rsidR="00480D86" w:rsidRDefault="00480D86" w:rsidP="00480D86">
      <w:pPr>
        <w:pStyle w:val="BT3"/>
      </w:pPr>
      <w:r>
        <w:t xml:space="preserve">Identify previous Invest NI funding from the completed </w:t>
      </w:r>
      <w:smartTag w:uri="urn:schemas-microsoft-com:office:smarttags" w:element="stockticker">
        <w:r>
          <w:t>EDO</w:t>
        </w:r>
      </w:smartTag>
      <w:r>
        <w:t xml:space="preserve"> Due Diligence Questionnaire.</w:t>
      </w:r>
    </w:p>
    <w:p w:rsidR="00480D86" w:rsidRDefault="00480D86" w:rsidP="00480D86">
      <w:pPr>
        <w:pStyle w:val="MinorHeading"/>
      </w:pPr>
      <w:r>
        <w:t>Make contact with each responsible department to obtain the following information</w:t>
      </w:r>
    </w:p>
    <w:p w:rsidR="00480D86" w:rsidRDefault="00480D86" w:rsidP="00480D86">
      <w:pPr>
        <w:pStyle w:val="BT3"/>
      </w:pPr>
      <w:r>
        <w:t>Was the funded project successful?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Partial </w:t>
            </w:r>
          </w:p>
        </w:tc>
      </w:tr>
    </w:tbl>
    <w:p w:rsidR="00480D86" w:rsidRDefault="00480D86" w:rsidP="00480D86">
      <w:pPr>
        <w:pStyle w:val="BT3"/>
      </w:pPr>
      <w:r>
        <w:t>Please provide details:</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3"/>
      </w:pPr>
      <w:r>
        <w:t>Did the funded project achieve its targets?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Partial </w:t>
            </w:r>
          </w:p>
        </w:tc>
      </w:tr>
    </w:tbl>
    <w:p w:rsidR="00480D86" w:rsidRDefault="00480D86" w:rsidP="00480D86">
      <w:pPr>
        <w:pStyle w:val="BT3"/>
      </w:pPr>
      <w:r>
        <w:t>Please provide details:</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3"/>
      </w:pPr>
      <w:r>
        <w:t xml:space="preserve">Did the </w:t>
      </w:r>
      <w:smartTag w:uri="urn:schemas-microsoft-com:office:smarttags" w:element="stockticker">
        <w:smartTag w:uri="urn:schemas-microsoft-com:office:smarttags" w:element="place">
          <w:r>
            <w:t>EDO</w:t>
          </w:r>
        </w:smartTag>
      </w:smartTag>
      <w:r>
        <w:t xml:space="preserve"> comply with the terms and conditions of its letter of offer?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Partial </w:t>
            </w:r>
          </w:p>
        </w:tc>
      </w:tr>
    </w:tbl>
    <w:p w:rsidR="00480D86" w:rsidRDefault="00480D86" w:rsidP="00480D86">
      <w:pPr>
        <w:pStyle w:val="BT3"/>
      </w:pPr>
      <w:r>
        <w:t xml:space="preserve">Are there any reasons why funding should not be provided to the </w:t>
      </w:r>
      <w:smartTag w:uri="urn:schemas-microsoft-com:office:smarttags" w:element="stockticker">
        <w:smartTag w:uri="urn:schemas-microsoft-com:office:smarttags" w:element="place">
          <w:r>
            <w:t>EDO</w:t>
          </w:r>
        </w:smartTag>
      </w:smartTag>
      <w:r>
        <w:t xml:space="preserve">?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MinorHeading"/>
      </w:pPr>
      <w:r>
        <w:t>Contact the claims inspectorate to obtain the following information</w:t>
      </w:r>
    </w:p>
    <w:p w:rsidR="00480D86" w:rsidRDefault="00480D86" w:rsidP="00480D86">
      <w:pPr>
        <w:pStyle w:val="BT3"/>
      </w:pPr>
      <w:r>
        <w:t>Were claims generally well prepared?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3"/>
      </w:pPr>
      <w:r>
        <w:t>Were claims submitted on time?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C04062">
      <w:pPr>
        <w:pStyle w:val="BT3"/>
        <w:numPr>
          <w:ilvl w:val="0"/>
          <w:numId w:val="0"/>
        </w:numPr>
      </w:pPr>
    </w:p>
    <w:p w:rsidR="00480D86" w:rsidRDefault="00480D86" w:rsidP="00480D86">
      <w:pPr>
        <w:pStyle w:val="BT3"/>
      </w:pPr>
      <w:r>
        <w:br w:type="page"/>
      </w:r>
      <w:r>
        <w:lastRenderedPageBreak/>
        <w:t xml:space="preserve">Did Invest NI have to make any material adjustments to the claims?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Subhead"/>
      </w:pPr>
      <w:r>
        <w:t>Previous non-Invest NI funding</w:t>
      </w:r>
    </w:p>
    <w:p w:rsidR="00480D86" w:rsidRDefault="00480D86" w:rsidP="00480D86">
      <w:pPr>
        <w:pStyle w:val="BT3"/>
      </w:pPr>
      <w:r>
        <w:t xml:space="preserve">Identify previous non-Invest NI funding from the completed </w:t>
      </w:r>
      <w:smartTag w:uri="urn:schemas-microsoft-com:office:smarttags" w:element="stockticker">
        <w:r>
          <w:t>EDO</w:t>
        </w:r>
      </w:smartTag>
      <w:r>
        <w:t xml:space="preserve"> Due Diligence Questionnaire.  Contact each of the funders identified as having provided material amounts of funding to the </w:t>
      </w:r>
      <w:smartTag w:uri="urn:schemas-microsoft-com:office:smarttags" w:element="stockticker">
        <w:smartTag w:uri="urn:schemas-microsoft-com:office:smarttags" w:element="place">
          <w:r>
            <w:t>EDO</w:t>
          </w:r>
        </w:smartTag>
      </w:smartTag>
      <w:r>
        <w:t xml:space="preserve"> over the last five years.</w:t>
      </w:r>
    </w:p>
    <w:p w:rsidR="00480D86" w:rsidRDefault="00480D86" w:rsidP="00480D86">
      <w:pPr>
        <w:pStyle w:val="BT3"/>
      </w:pPr>
      <w:r>
        <w:t>Was the funded project successful?  (Please circle).</w:t>
      </w:r>
    </w:p>
    <w:tbl>
      <w:tblPr>
        <w:tblW w:w="0" w:type="auto"/>
        <w:tblLook w:val="01E0" w:firstRow="1" w:lastRow="1" w:firstColumn="1" w:lastColumn="1" w:noHBand="0" w:noVBand="0"/>
      </w:tblPr>
      <w:tblGrid>
        <w:gridCol w:w="3036"/>
        <w:gridCol w:w="3036"/>
        <w:gridCol w:w="3036"/>
      </w:tblGrid>
      <w:tr w:rsidR="00480D86" w:rsidRPr="00FB0768" w:rsidTr="00480D86">
        <w:tc>
          <w:tcPr>
            <w:tcW w:w="3036" w:type="dxa"/>
          </w:tcPr>
          <w:p w:rsidR="00480D86" w:rsidRPr="00FB0768" w:rsidRDefault="00480D86" w:rsidP="00480D86">
            <w:pPr>
              <w:pStyle w:val="BT1"/>
              <w:numPr>
                <w:ilvl w:val="0"/>
                <w:numId w:val="0"/>
              </w:numPr>
              <w:spacing w:before="120" w:after="120"/>
              <w:jc w:val="center"/>
              <w:rPr>
                <w:sz w:val="20"/>
              </w:rPr>
            </w:pPr>
            <w:r>
              <w:rPr>
                <w:sz w:val="20"/>
              </w:rPr>
              <w:t>Yes</w:t>
            </w:r>
          </w:p>
        </w:tc>
        <w:tc>
          <w:tcPr>
            <w:tcW w:w="3036" w:type="dxa"/>
          </w:tcPr>
          <w:p w:rsidR="00480D86" w:rsidRPr="00FB0768" w:rsidRDefault="00480D86" w:rsidP="00480D86">
            <w:pPr>
              <w:pStyle w:val="BT1"/>
              <w:numPr>
                <w:ilvl w:val="0"/>
                <w:numId w:val="0"/>
              </w:numPr>
              <w:spacing w:before="120" w:after="120"/>
              <w:jc w:val="center"/>
              <w:rPr>
                <w:sz w:val="20"/>
              </w:rPr>
            </w:pPr>
            <w:r>
              <w:rPr>
                <w:sz w:val="20"/>
              </w:rPr>
              <w:t>No</w:t>
            </w:r>
          </w:p>
        </w:tc>
        <w:tc>
          <w:tcPr>
            <w:tcW w:w="3036" w:type="dxa"/>
          </w:tcPr>
          <w:p w:rsidR="00480D86" w:rsidRPr="00FB0768" w:rsidRDefault="00480D86" w:rsidP="00480D86">
            <w:pPr>
              <w:pStyle w:val="BT1"/>
              <w:numPr>
                <w:ilvl w:val="0"/>
                <w:numId w:val="0"/>
              </w:numPr>
              <w:spacing w:before="120" w:after="120"/>
              <w:jc w:val="center"/>
              <w:rPr>
                <w:sz w:val="20"/>
              </w:rPr>
            </w:pPr>
            <w:r>
              <w:rPr>
                <w:sz w:val="20"/>
              </w:rPr>
              <w:t xml:space="preserve">Partial </w:t>
            </w:r>
          </w:p>
        </w:tc>
      </w:tr>
    </w:tbl>
    <w:p w:rsidR="00480D86" w:rsidRDefault="00480D86" w:rsidP="00480D86">
      <w:pPr>
        <w:pStyle w:val="BT3"/>
      </w:pPr>
      <w:r>
        <w:t>Please provide details:</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3"/>
      </w:pPr>
      <w:r>
        <w:t>Were claims generally well prepared?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3"/>
      </w:pPr>
      <w:r>
        <w:t>Please provide details:</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Subhead"/>
      </w:pPr>
      <w:r>
        <w:t>Audit inspections</w:t>
      </w:r>
    </w:p>
    <w:p w:rsidR="00480D86" w:rsidRDefault="00480D86" w:rsidP="00480D86">
      <w:pPr>
        <w:pStyle w:val="BT3"/>
      </w:pPr>
      <w:r>
        <w:t xml:space="preserve">Identify any audit inspections from the completed </w:t>
      </w:r>
      <w:smartTag w:uri="urn:schemas-microsoft-com:office:smarttags" w:element="stockticker">
        <w:r>
          <w:t>EDO</w:t>
        </w:r>
      </w:smartTag>
      <w:r>
        <w:t xml:space="preserve"> Due Diligence Questionnaire. </w:t>
      </w:r>
    </w:p>
    <w:p w:rsidR="00480D86" w:rsidRDefault="00480D86" w:rsidP="00480D86">
      <w:pPr>
        <w:pStyle w:val="MinorHeading"/>
      </w:pPr>
      <w:r>
        <w:t xml:space="preserve">Contact each of the organisations responsible for undertaking the above checks and obtain the following information </w:t>
      </w:r>
    </w:p>
    <w:p w:rsidR="00480D86" w:rsidRDefault="00480D86" w:rsidP="00480D86">
      <w:pPr>
        <w:pStyle w:val="BT3"/>
      </w:pPr>
      <w:r>
        <w:t xml:space="preserve">Did the inspection highlight any areas of concern?  </w:t>
      </w:r>
    </w:p>
    <w:p w:rsidR="00480D86" w:rsidRDefault="00480D86" w:rsidP="00480D86">
      <w:pPr>
        <w:pStyle w:val="BT3"/>
        <w:numPr>
          <w:ilvl w:val="0"/>
          <w:numId w:val="0"/>
        </w:numPr>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3"/>
      </w:pPr>
      <w:r>
        <w:t xml:space="preserve">Were any material adjustments made to claims as a result of the above areas of concern? </w:t>
      </w:r>
    </w:p>
    <w:p w:rsidR="00480D86" w:rsidRDefault="00480D86" w:rsidP="00480D86">
      <w:pPr>
        <w:pStyle w:val="BT1"/>
        <w:numPr>
          <w:ilvl w:val="0"/>
          <w:numId w:val="0"/>
        </w:numPr>
        <w:tabs>
          <w:tab w:val="left" w:pos="720"/>
          <w:tab w:val="left" w:pos="1800"/>
        </w:tabs>
      </w:pPr>
      <w:r>
        <w:lastRenderedPageBreak/>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3"/>
      </w:pPr>
      <w:r>
        <w:t xml:space="preserve">Did the </w:t>
      </w:r>
      <w:smartTag w:uri="urn:schemas-microsoft-com:office:smarttags" w:element="stockticker">
        <w:smartTag w:uri="urn:schemas-microsoft-com:office:smarttags" w:element="place">
          <w:r>
            <w:t>EDO</w:t>
          </w:r>
        </w:smartTag>
      </w:smartTag>
      <w:r>
        <w:t xml:space="preserve"> resolve outstanding issues to the satisfaction of the inspection?</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3"/>
      </w:pPr>
      <w:r>
        <w:t xml:space="preserve">Are there any reasons why the </w:t>
      </w:r>
      <w:smartTag w:uri="urn:schemas-microsoft-com:office:smarttags" w:element="stockticker">
        <w:smartTag w:uri="urn:schemas-microsoft-com:office:smarttags" w:element="place">
          <w:r>
            <w:t>EDO</w:t>
          </w:r>
        </w:smartTag>
      </w:smartTag>
      <w:r>
        <w:t xml:space="preserve"> should not receive future funding?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3"/>
        <w:numPr>
          <w:ilvl w:val="0"/>
          <w:numId w:val="0"/>
        </w:numPr>
      </w:pPr>
    </w:p>
    <w:p w:rsidR="00480D86" w:rsidRDefault="00480D86" w:rsidP="00480D86">
      <w:pPr>
        <w:pStyle w:val="BT3"/>
        <w:numPr>
          <w:ilvl w:val="0"/>
          <w:numId w:val="0"/>
        </w:numPr>
      </w:pPr>
    </w:p>
    <w:p w:rsidR="00480D86" w:rsidRDefault="00480D86" w:rsidP="00480D86">
      <w:pPr>
        <w:pStyle w:val="BT3"/>
        <w:numPr>
          <w:ilvl w:val="0"/>
          <w:numId w:val="0"/>
        </w:numPr>
        <w:sectPr w:rsidR="00480D86" w:rsidSect="00480D86">
          <w:headerReference w:type="default" r:id="rId92"/>
          <w:pgSz w:w="11907" w:h="16840" w:code="9"/>
          <w:pgMar w:top="1749" w:right="1440" w:bottom="1418" w:left="1440" w:header="709" w:footer="238" w:gutter="0"/>
          <w:cols w:space="708"/>
          <w:docGrid w:linePitch="360"/>
        </w:sectPr>
      </w:pPr>
    </w:p>
    <w:p w:rsidR="00480D86" w:rsidRDefault="00480D86" w:rsidP="00480D86">
      <w:pPr>
        <w:pStyle w:val="MinorHeading"/>
      </w:pPr>
      <w:r>
        <w:lastRenderedPageBreak/>
        <w:t>Obtain a copy of the business plan / funding application</w:t>
      </w:r>
    </w:p>
    <w:p w:rsidR="00480D86" w:rsidRDefault="00480D86" w:rsidP="00480D86">
      <w:pPr>
        <w:pStyle w:val="BT4"/>
      </w:pPr>
      <w:r>
        <w:t>Is the funding application well prepared?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4"/>
      </w:pPr>
      <w:r>
        <w:t>Is the funding application prepared in the format requested? (Please circle).</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4"/>
      </w:pPr>
      <w:r>
        <w:t>Does the funding application set out the proposed sources of funding and the proposed applications?</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4"/>
        <w:numPr>
          <w:ilvl w:val="0"/>
          <w:numId w:val="0"/>
        </w:numPr>
      </w:pPr>
    </w:p>
    <w:p w:rsidR="00480D86" w:rsidRDefault="00480D86" w:rsidP="00480D86">
      <w:pPr>
        <w:pStyle w:val="BT4"/>
      </w:pPr>
      <w:r>
        <w:t xml:space="preserve">What proportion of the </w:t>
      </w:r>
      <w:smartTag w:uri="urn:schemas-microsoft-com:office:smarttags" w:element="stockticker">
        <w:smartTag w:uri="urn:schemas-microsoft-com:office:smarttags" w:element="place">
          <w:r>
            <w:t>EDO</w:t>
          </w:r>
        </w:smartTag>
      </w:smartTag>
      <w:r>
        <w:t xml:space="preserve">’s total income will the proposed funding represent? </w:t>
      </w:r>
    </w:p>
    <w:p w:rsidR="00480D86" w:rsidRDefault="00480D86" w:rsidP="00480D86">
      <w:pPr>
        <w:pStyle w:val="BT2"/>
        <w:numPr>
          <w:ilvl w:val="0"/>
          <w:numId w:val="0"/>
        </w:numPr>
        <w:ind w:left="720"/>
        <w:jc w:val="left"/>
      </w:pPr>
      <w:r>
        <w:t>_________________________ %</w:t>
      </w:r>
    </w:p>
    <w:p w:rsidR="00480D86" w:rsidRDefault="00480D86" w:rsidP="00480D86">
      <w:pPr>
        <w:pStyle w:val="BT4"/>
      </w:pPr>
      <w:r>
        <w:t xml:space="preserve">Will the </w:t>
      </w:r>
      <w:smartTag w:uri="urn:schemas-microsoft-com:office:smarttags" w:element="stockticker">
        <w:smartTag w:uri="urn:schemas-microsoft-com:office:smarttags" w:element="place">
          <w:r>
            <w:t>EDO</w:t>
          </w:r>
        </w:smartTag>
      </w:smartTag>
      <w:r>
        <w:t xml:space="preserve"> be dependent on the proposed funding to continue in existence?  (Please circle).  </w:t>
      </w:r>
    </w:p>
    <w:tbl>
      <w:tblPr>
        <w:tblW w:w="0" w:type="auto"/>
        <w:tblLook w:val="01E0" w:firstRow="1" w:lastRow="1" w:firstColumn="1" w:lastColumn="1" w:noHBand="0" w:noVBand="0"/>
      </w:tblPr>
      <w:tblGrid>
        <w:gridCol w:w="4554"/>
        <w:gridCol w:w="4554"/>
      </w:tblGrid>
      <w:tr w:rsidR="00480D86" w:rsidRPr="00FB0768" w:rsidTr="00480D86">
        <w:tc>
          <w:tcPr>
            <w:tcW w:w="4554" w:type="dxa"/>
          </w:tcPr>
          <w:p w:rsidR="00480D86" w:rsidRPr="00FB0768" w:rsidRDefault="00480D86" w:rsidP="00480D86">
            <w:pPr>
              <w:pStyle w:val="BT1"/>
              <w:numPr>
                <w:ilvl w:val="0"/>
                <w:numId w:val="0"/>
              </w:numPr>
              <w:spacing w:before="120" w:after="120"/>
              <w:jc w:val="center"/>
              <w:rPr>
                <w:sz w:val="20"/>
              </w:rPr>
            </w:pPr>
            <w:r>
              <w:rPr>
                <w:sz w:val="20"/>
              </w:rPr>
              <w:t>Yes</w:t>
            </w:r>
          </w:p>
        </w:tc>
        <w:tc>
          <w:tcPr>
            <w:tcW w:w="4554" w:type="dxa"/>
          </w:tcPr>
          <w:p w:rsidR="00480D86" w:rsidRPr="00FB0768" w:rsidRDefault="00480D86" w:rsidP="00480D86">
            <w:pPr>
              <w:pStyle w:val="BT1"/>
              <w:numPr>
                <w:ilvl w:val="0"/>
                <w:numId w:val="0"/>
              </w:numPr>
              <w:spacing w:before="120" w:after="120"/>
              <w:jc w:val="center"/>
              <w:rPr>
                <w:sz w:val="20"/>
              </w:rPr>
            </w:pPr>
            <w:r>
              <w:rPr>
                <w:sz w:val="20"/>
              </w:rPr>
              <w:t>No</w:t>
            </w:r>
          </w:p>
        </w:tc>
      </w:tr>
    </w:tbl>
    <w:p w:rsidR="00480D86" w:rsidRDefault="00480D86" w:rsidP="00480D86">
      <w:pPr>
        <w:pStyle w:val="BT4"/>
      </w:pPr>
      <w:r>
        <w:t xml:space="preserve">Who are the co-funders to the project?  </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1"/>
        <w:numPr>
          <w:ilvl w:val="0"/>
          <w:numId w:val="0"/>
        </w:numPr>
        <w:tabs>
          <w:tab w:val="left" w:pos="720"/>
          <w:tab w:val="left" w:pos="1800"/>
        </w:tabs>
      </w:pPr>
      <w:r>
        <w:tab/>
        <w:t>___________________________________________________________________________</w:t>
      </w:r>
    </w:p>
    <w:p w:rsidR="00480D86" w:rsidRPr="00A40A87" w:rsidRDefault="00480D86" w:rsidP="00480D86">
      <w:pPr>
        <w:pStyle w:val="BT1"/>
        <w:numPr>
          <w:ilvl w:val="0"/>
          <w:numId w:val="0"/>
        </w:numPr>
        <w:tabs>
          <w:tab w:val="left" w:pos="720"/>
          <w:tab w:val="left" w:pos="1800"/>
        </w:tabs>
      </w:pPr>
      <w:r>
        <w:tab/>
        <w:t>___________________________________________________________________________</w:t>
      </w:r>
    </w:p>
    <w:p w:rsidR="00480D86" w:rsidRDefault="00480D86" w:rsidP="00480D86">
      <w:pPr>
        <w:pStyle w:val="BT4"/>
        <w:numPr>
          <w:ilvl w:val="0"/>
          <w:numId w:val="0"/>
        </w:numPr>
      </w:pPr>
    </w:p>
    <w:p w:rsidR="00480D86" w:rsidRDefault="00480D86" w:rsidP="00480D86">
      <w:pPr>
        <w:pStyle w:val="BT4"/>
        <w:numPr>
          <w:ilvl w:val="0"/>
          <w:numId w:val="0"/>
        </w:numPr>
      </w:pPr>
    </w:p>
    <w:p w:rsidR="00480D86" w:rsidRDefault="00480D86" w:rsidP="00480D86">
      <w:pPr>
        <w:pStyle w:val="BT4"/>
        <w:numPr>
          <w:ilvl w:val="0"/>
          <w:numId w:val="0"/>
        </w:numPr>
        <w:sectPr w:rsidR="00480D86" w:rsidSect="00480D86">
          <w:headerReference w:type="default" r:id="rId93"/>
          <w:pgSz w:w="11907" w:h="16840" w:code="9"/>
          <w:pgMar w:top="1743" w:right="1440" w:bottom="1418" w:left="1440" w:header="709" w:footer="421" w:gutter="0"/>
          <w:cols w:space="708"/>
          <w:docGrid w:linePitch="360"/>
        </w:sectPr>
      </w:pPr>
    </w:p>
    <w:p w:rsidR="00480D86" w:rsidRDefault="00480D86" w:rsidP="00480D86">
      <w:pPr>
        <w:pStyle w:val="Subhead"/>
      </w:pPr>
      <w:r>
        <w:lastRenderedPageBreak/>
        <w:t>Organisational and management information checklist</w:t>
      </w:r>
    </w:p>
    <w:p w:rsidR="00480D86" w:rsidRDefault="00480D86" w:rsidP="00480D86">
      <w:pPr>
        <w:pStyle w:val="BT5"/>
      </w:pPr>
      <w:r>
        <w:t xml:space="preserve">Ensure that the </w:t>
      </w:r>
      <w:smartTag w:uri="urn:schemas-microsoft-com:office:smarttags" w:element="stockticker">
        <w:r>
          <w:t>EDO</w:t>
        </w:r>
      </w:smartTag>
      <w:r>
        <w:t xml:space="preserve"> Due Diligence Questionnaire is completed by the </w:t>
      </w:r>
      <w:smartTag w:uri="urn:schemas-microsoft-com:office:smarttags" w:element="stockticker">
        <w:smartTag w:uri="urn:schemas-microsoft-com:office:smarttags" w:element="place">
          <w:r>
            <w:t>EDO</w:t>
          </w:r>
        </w:smartTag>
      </w:smartTag>
      <w:r>
        <w:t>.  This should be reviewed for completeness and reasons for any omissions identified.</w:t>
      </w:r>
    </w:p>
    <w:p w:rsidR="00480D86" w:rsidRDefault="00480D86" w:rsidP="00480D86">
      <w:pPr>
        <w:pStyle w:val="Subhead"/>
        <w:rPr>
          <w:b w:val="0"/>
        </w:rPr>
        <w:sectPr w:rsidR="00480D86" w:rsidSect="00480D86">
          <w:headerReference w:type="default" r:id="rId94"/>
          <w:pgSz w:w="11907" w:h="16840" w:code="9"/>
          <w:pgMar w:top="1743" w:right="1440" w:bottom="1418" w:left="1440" w:header="709" w:footer="238" w:gutter="0"/>
          <w:cols w:space="708"/>
          <w:docGrid w:linePitch="360"/>
        </w:sectPr>
      </w:pPr>
    </w:p>
    <w:p w:rsidR="00480D86" w:rsidRDefault="00480D86" w:rsidP="00480D86">
      <w:pPr>
        <w:pStyle w:val="Subhead"/>
      </w:pPr>
      <w:r>
        <w:lastRenderedPageBreak/>
        <w:t>Summarise any adverse answers from each of the individual sections and set out how these issues can be addressed.</w:t>
      </w:r>
    </w:p>
    <w:p w:rsidR="00480D86" w:rsidRDefault="00480D86" w:rsidP="00480D86">
      <w:pPr>
        <w:pStyle w:val="BT6"/>
      </w:pPr>
      <w:r>
        <w:t>For the purposes of the pre engagement due diligence, the project action should fall into the following categories:</w:t>
      </w:r>
    </w:p>
    <w:p w:rsidR="00480D86" w:rsidRDefault="00480D86" w:rsidP="00480D86">
      <w:pPr>
        <w:pStyle w:val="a"/>
      </w:pPr>
      <w:r>
        <w:t>specialist advice to be sought from CFAAD;</w:t>
      </w:r>
    </w:p>
    <w:p w:rsidR="00480D86" w:rsidRDefault="00480D86" w:rsidP="00480D86">
      <w:pPr>
        <w:pStyle w:val="a"/>
      </w:pPr>
      <w:r>
        <w:t>further information to be obtained;</w:t>
      </w:r>
    </w:p>
    <w:p w:rsidR="00480D86" w:rsidRDefault="00480D86" w:rsidP="00480D86">
      <w:pPr>
        <w:pStyle w:val="a"/>
      </w:pPr>
      <w:r>
        <w:t>to be addressed by economic appraisal;</w:t>
      </w:r>
    </w:p>
    <w:p w:rsidR="00480D86" w:rsidRDefault="00480D86" w:rsidP="00480D86">
      <w:pPr>
        <w:pStyle w:val="a"/>
      </w:pPr>
      <w:r>
        <w:t xml:space="preserve">to be addressed by </w:t>
      </w:r>
      <w:smartTag w:uri="urn:schemas-microsoft-com:office:smarttags" w:element="stockticker">
        <w:smartTag w:uri="urn:schemas-microsoft-com:office:smarttags" w:element="place">
          <w:r>
            <w:t>EDO</w:t>
          </w:r>
        </w:smartTag>
      </w:smartTag>
      <w:r>
        <w:t xml:space="preserve"> prior to funding approval;</w:t>
      </w:r>
    </w:p>
    <w:p w:rsidR="00480D86" w:rsidRDefault="00480D86" w:rsidP="00480D86">
      <w:pPr>
        <w:pStyle w:val="a"/>
      </w:pPr>
      <w:r>
        <w:t xml:space="preserve">to be addressed via a letter of offer control mechanism; and </w:t>
      </w:r>
    </w:p>
    <w:p w:rsidR="00480D86" w:rsidRDefault="00480D86" w:rsidP="00480D86">
      <w:pPr>
        <w:pStyle w:val="a"/>
      </w:pPr>
      <w:r>
        <w:t xml:space="preserve">do not fund.  </w:t>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28"/>
        <w:gridCol w:w="2610"/>
        <w:gridCol w:w="1350"/>
      </w:tblGrid>
      <w:tr w:rsidR="00480D86" w:rsidRPr="00E52569" w:rsidTr="00480D86">
        <w:tc>
          <w:tcPr>
            <w:tcW w:w="5328" w:type="dxa"/>
          </w:tcPr>
          <w:p w:rsidR="00480D86" w:rsidRPr="00E52569" w:rsidRDefault="00480D86" w:rsidP="00480D86">
            <w:pPr>
              <w:pStyle w:val="BT1"/>
              <w:numPr>
                <w:ilvl w:val="0"/>
                <w:numId w:val="0"/>
              </w:numPr>
              <w:spacing w:before="120" w:after="120"/>
              <w:rPr>
                <w:b/>
                <w:sz w:val="20"/>
              </w:rPr>
            </w:pPr>
            <w:r>
              <w:rPr>
                <w:b/>
                <w:sz w:val="20"/>
              </w:rPr>
              <w:t xml:space="preserve">Background </w:t>
            </w:r>
          </w:p>
        </w:tc>
        <w:tc>
          <w:tcPr>
            <w:tcW w:w="2610" w:type="dxa"/>
          </w:tcPr>
          <w:p w:rsidR="00480D86" w:rsidRPr="00E52569" w:rsidRDefault="00480D86" w:rsidP="00480D86">
            <w:pPr>
              <w:pStyle w:val="BT1"/>
              <w:numPr>
                <w:ilvl w:val="0"/>
                <w:numId w:val="0"/>
              </w:numPr>
              <w:spacing w:before="120" w:after="120"/>
              <w:jc w:val="center"/>
              <w:rPr>
                <w:b/>
                <w:sz w:val="20"/>
              </w:rPr>
            </w:pPr>
            <w:r>
              <w:rPr>
                <w:b/>
                <w:sz w:val="20"/>
              </w:rPr>
              <w:t>Proposed action</w:t>
            </w:r>
          </w:p>
        </w:tc>
        <w:tc>
          <w:tcPr>
            <w:tcW w:w="1350" w:type="dxa"/>
          </w:tcPr>
          <w:p w:rsidR="00480D86" w:rsidRPr="00E52569" w:rsidRDefault="00480D86" w:rsidP="00480D86">
            <w:pPr>
              <w:pStyle w:val="BT1"/>
              <w:numPr>
                <w:ilvl w:val="0"/>
                <w:numId w:val="0"/>
              </w:numPr>
              <w:spacing w:before="120" w:after="120"/>
              <w:jc w:val="center"/>
              <w:rPr>
                <w:b/>
                <w:sz w:val="20"/>
              </w:rPr>
            </w:pPr>
            <w:r>
              <w:rPr>
                <w:b/>
                <w:sz w:val="20"/>
              </w:rPr>
              <w:t>Action by</w:t>
            </w: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bl>
    <w:p w:rsidR="00480D86" w:rsidRDefault="00480D86" w:rsidP="00480D86">
      <w:r w:rsidRPr="003D15A0">
        <w:t xml:space="preserve"> </w:t>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28"/>
        <w:gridCol w:w="2610"/>
        <w:gridCol w:w="1350"/>
      </w:tblGrid>
      <w:tr w:rsidR="00480D86" w:rsidRPr="00E52569" w:rsidTr="00480D86">
        <w:tc>
          <w:tcPr>
            <w:tcW w:w="5328" w:type="dxa"/>
          </w:tcPr>
          <w:p w:rsidR="00480D86" w:rsidRPr="00E52569" w:rsidRDefault="00480D86" w:rsidP="00480D86">
            <w:pPr>
              <w:pStyle w:val="BT1"/>
              <w:numPr>
                <w:ilvl w:val="0"/>
                <w:numId w:val="0"/>
              </w:numPr>
              <w:spacing w:before="120" w:after="120"/>
              <w:rPr>
                <w:b/>
                <w:sz w:val="20"/>
              </w:rPr>
            </w:pPr>
            <w:r>
              <w:rPr>
                <w:b/>
                <w:sz w:val="20"/>
              </w:rPr>
              <w:t>Financial position</w:t>
            </w:r>
          </w:p>
        </w:tc>
        <w:tc>
          <w:tcPr>
            <w:tcW w:w="2610" w:type="dxa"/>
          </w:tcPr>
          <w:p w:rsidR="00480D86" w:rsidRPr="00E52569" w:rsidRDefault="00480D86" w:rsidP="00480D86">
            <w:pPr>
              <w:pStyle w:val="BT1"/>
              <w:numPr>
                <w:ilvl w:val="0"/>
                <w:numId w:val="0"/>
              </w:numPr>
              <w:spacing w:before="120" w:after="120"/>
              <w:jc w:val="center"/>
              <w:rPr>
                <w:b/>
                <w:sz w:val="20"/>
              </w:rPr>
            </w:pPr>
            <w:r>
              <w:rPr>
                <w:b/>
                <w:sz w:val="20"/>
              </w:rPr>
              <w:t>Proposed action</w:t>
            </w:r>
          </w:p>
        </w:tc>
        <w:tc>
          <w:tcPr>
            <w:tcW w:w="1350" w:type="dxa"/>
          </w:tcPr>
          <w:p w:rsidR="00480D86" w:rsidRPr="00E52569" w:rsidRDefault="00480D86" w:rsidP="00480D86">
            <w:pPr>
              <w:pStyle w:val="BT1"/>
              <w:numPr>
                <w:ilvl w:val="0"/>
                <w:numId w:val="0"/>
              </w:numPr>
              <w:spacing w:before="120" w:after="120"/>
              <w:jc w:val="center"/>
              <w:rPr>
                <w:b/>
                <w:sz w:val="20"/>
              </w:rPr>
            </w:pPr>
            <w:r>
              <w:rPr>
                <w:b/>
                <w:sz w:val="20"/>
              </w:rPr>
              <w:t>Action by</w:t>
            </w: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bl>
    <w:p w:rsidR="00480D86" w:rsidRDefault="00480D86" w:rsidP="00480D86"/>
    <w:p w:rsidR="00480D86" w:rsidRDefault="00480D86" w:rsidP="00480D86">
      <w:r>
        <w:br w:type="page"/>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28"/>
        <w:gridCol w:w="2610"/>
        <w:gridCol w:w="1350"/>
      </w:tblGrid>
      <w:tr w:rsidR="00480D86" w:rsidRPr="00E52569" w:rsidTr="00480D86">
        <w:tc>
          <w:tcPr>
            <w:tcW w:w="5328" w:type="dxa"/>
          </w:tcPr>
          <w:p w:rsidR="00480D86" w:rsidRPr="00E52569" w:rsidRDefault="00480D86" w:rsidP="00480D86">
            <w:pPr>
              <w:pStyle w:val="BT1"/>
              <w:numPr>
                <w:ilvl w:val="0"/>
                <w:numId w:val="0"/>
              </w:numPr>
              <w:spacing w:before="120" w:after="120"/>
              <w:rPr>
                <w:b/>
                <w:sz w:val="20"/>
              </w:rPr>
            </w:pPr>
            <w:r>
              <w:rPr>
                <w:b/>
                <w:sz w:val="20"/>
              </w:rPr>
              <w:lastRenderedPageBreak/>
              <w:t xml:space="preserve">Previous funding </w:t>
            </w:r>
          </w:p>
        </w:tc>
        <w:tc>
          <w:tcPr>
            <w:tcW w:w="2610" w:type="dxa"/>
          </w:tcPr>
          <w:p w:rsidR="00480D86" w:rsidRPr="00E52569" w:rsidRDefault="00480D86" w:rsidP="00480D86">
            <w:pPr>
              <w:pStyle w:val="BT1"/>
              <w:numPr>
                <w:ilvl w:val="0"/>
                <w:numId w:val="0"/>
              </w:numPr>
              <w:spacing w:before="120" w:after="120"/>
              <w:jc w:val="center"/>
              <w:rPr>
                <w:b/>
                <w:sz w:val="20"/>
              </w:rPr>
            </w:pPr>
            <w:r>
              <w:rPr>
                <w:b/>
                <w:sz w:val="20"/>
              </w:rPr>
              <w:t>Proposed action</w:t>
            </w:r>
          </w:p>
        </w:tc>
        <w:tc>
          <w:tcPr>
            <w:tcW w:w="1350" w:type="dxa"/>
          </w:tcPr>
          <w:p w:rsidR="00480D86" w:rsidRPr="00E52569" w:rsidRDefault="00480D86" w:rsidP="00480D86">
            <w:pPr>
              <w:pStyle w:val="BT1"/>
              <w:numPr>
                <w:ilvl w:val="0"/>
                <w:numId w:val="0"/>
              </w:numPr>
              <w:spacing w:before="120" w:after="120"/>
              <w:jc w:val="center"/>
              <w:rPr>
                <w:b/>
                <w:sz w:val="20"/>
              </w:rPr>
            </w:pPr>
            <w:r>
              <w:rPr>
                <w:b/>
                <w:sz w:val="20"/>
              </w:rPr>
              <w:t>Action by</w:t>
            </w: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bl>
    <w:p w:rsidR="00480D86" w:rsidRDefault="00480D86" w:rsidP="00480D86"/>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28"/>
        <w:gridCol w:w="2610"/>
        <w:gridCol w:w="1350"/>
      </w:tblGrid>
      <w:tr w:rsidR="00480D86" w:rsidRPr="00E52569" w:rsidTr="00480D86">
        <w:tc>
          <w:tcPr>
            <w:tcW w:w="5328" w:type="dxa"/>
          </w:tcPr>
          <w:p w:rsidR="00480D86" w:rsidRPr="00E52569" w:rsidRDefault="00480D86" w:rsidP="00480D86">
            <w:pPr>
              <w:pStyle w:val="BT1"/>
              <w:numPr>
                <w:ilvl w:val="0"/>
                <w:numId w:val="0"/>
              </w:numPr>
              <w:spacing w:before="120" w:after="120"/>
              <w:rPr>
                <w:b/>
                <w:sz w:val="20"/>
              </w:rPr>
            </w:pPr>
            <w:r>
              <w:rPr>
                <w:b/>
                <w:sz w:val="20"/>
              </w:rPr>
              <w:t xml:space="preserve">Proposed funding </w:t>
            </w:r>
          </w:p>
        </w:tc>
        <w:tc>
          <w:tcPr>
            <w:tcW w:w="2610" w:type="dxa"/>
          </w:tcPr>
          <w:p w:rsidR="00480D86" w:rsidRPr="00E52569" w:rsidRDefault="00480D86" w:rsidP="00480D86">
            <w:pPr>
              <w:pStyle w:val="BT1"/>
              <w:numPr>
                <w:ilvl w:val="0"/>
                <w:numId w:val="0"/>
              </w:numPr>
              <w:spacing w:before="120" w:after="120"/>
              <w:jc w:val="center"/>
              <w:rPr>
                <w:b/>
                <w:sz w:val="20"/>
              </w:rPr>
            </w:pPr>
            <w:r>
              <w:rPr>
                <w:b/>
                <w:sz w:val="20"/>
              </w:rPr>
              <w:t>Proposed action</w:t>
            </w:r>
          </w:p>
        </w:tc>
        <w:tc>
          <w:tcPr>
            <w:tcW w:w="1350" w:type="dxa"/>
          </w:tcPr>
          <w:p w:rsidR="00480D86" w:rsidRPr="00E52569" w:rsidRDefault="00480D86" w:rsidP="00480D86">
            <w:pPr>
              <w:pStyle w:val="BT1"/>
              <w:numPr>
                <w:ilvl w:val="0"/>
                <w:numId w:val="0"/>
              </w:numPr>
              <w:spacing w:before="120" w:after="120"/>
              <w:jc w:val="center"/>
              <w:rPr>
                <w:b/>
                <w:sz w:val="20"/>
              </w:rPr>
            </w:pPr>
            <w:r>
              <w:rPr>
                <w:b/>
                <w:sz w:val="20"/>
              </w:rPr>
              <w:t>Action by</w:t>
            </w: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bl>
    <w:p w:rsidR="00480D86" w:rsidRDefault="00480D86" w:rsidP="00480D86"/>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28"/>
        <w:gridCol w:w="2610"/>
        <w:gridCol w:w="1350"/>
      </w:tblGrid>
      <w:tr w:rsidR="00480D86" w:rsidRPr="00E52569" w:rsidTr="00480D86">
        <w:tc>
          <w:tcPr>
            <w:tcW w:w="5328" w:type="dxa"/>
          </w:tcPr>
          <w:p w:rsidR="00480D86" w:rsidRPr="00E52569" w:rsidRDefault="00480D86" w:rsidP="00480D86">
            <w:pPr>
              <w:pStyle w:val="BT1"/>
              <w:numPr>
                <w:ilvl w:val="0"/>
                <w:numId w:val="0"/>
              </w:numPr>
              <w:spacing w:before="120" w:after="120"/>
              <w:rPr>
                <w:b/>
                <w:sz w:val="20"/>
              </w:rPr>
            </w:pPr>
            <w:r>
              <w:rPr>
                <w:b/>
                <w:sz w:val="20"/>
              </w:rPr>
              <w:t xml:space="preserve">Internal controls </w:t>
            </w:r>
          </w:p>
        </w:tc>
        <w:tc>
          <w:tcPr>
            <w:tcW w:w="2610" w:type="dxa"/>
          </w:tcPr>
          <w:p w:rsidR="00480D86" w:rsidRPr="00E52569" w:rsidRDefault="00480D86" w:rsidP="00480D86">
            <w:pPr>
              <w:pStyle w:val="BT1"/>
              <w:numPr>
                <w:ilvl w:val="0"/>
                <w:numId w:val="0"/>
              </w:numPr>
              <w:spacing w:before="120" w:after="120"/>
              <w:jc w:val="center"/>
              <w:rPr>
                <w:b/>
                <w:sz w:val="20"/>
              </w:rPr>
            </w:pPr>
            <w:r>
              <w:rPr>
                <w:b/>
                <w:sz w:val="20"/>
              </w:rPr>
              <w:t>Proposed action</w:t>
            </w:r>
          </w:p>
        </w:tc>
        <w:tc>
          <w:tcPr>
            <w:tcW w:w="1350" w:type="dxa"/>
          </w:tcPr>
          <w:p w:rsidR="00480D86" w:rsidRPr="00E52569" w:rsidRDefault="00480D86" w:rsidP="00480D86">
            <w:pPr>
              <w:pStyle w:val="BT1"/>
              <w:numPr>
                <w:ilvl w:val="0"/>
                <w:numId w:val="0"/>
              </w:numPr>
              <w:spacing w:before="120" w:after="120"/>
              <w:jc w:val="center"/>
              <w:rPr>
                <w:b/>
                <w:sz w:val="20"/>
              </w:rPr>
            </w:pPr>
            <w:r>
              <w:rPr>
                <w:b/>
                <w:sz w:val="20"/>
              </w:rPr>
              <w:t>Action by</w:t>
            </w: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r w:rsidR="00480D86" w:rsidRPr="00FB0768" w:rsidTr="00480D86">
        <w:tc>
          <w:tcPr>
            <w:tcW w:w="5328" w:type="dxa"/>
          </w:tcPr>
          <w:p w:rsidR="00480D86" w:rsidRPr="00FB0768" w:rsidRDefault="00480D86" w:rsidP="00480D86">
            <w:pPr>
              <w:pStyle w:val="BT1"/>
              <w:numPr>
                <w:ilvl w:val="0"/>
                <w:numId w:val="0"/>
              </w:numPr>
              <w:spacing w:before="120" w:after="120"/>
              <w:jc w:val="center"/>
              <w:rPr>
                <w:sz w:val="20"/>
              </w:rPr>
            </w:pPr>
          </w:p>
        </w:tc>
        <w:tc>
          <w:tcPr>
            <w:tcW w:w="2610" w:type="dxa"/>
          </w:tcPr>
          <w:p w:rsidR="00480D86" w:rsidRPr="00FB0768" w:rsidRDefault="00480D86" w:rsidP="00480D86">
            <w:pPr>
              <w:pStyle w:val="BT1"/>
              <w:numPr>
                <w:ilvl w:val="0"/>
                <w:numId w:val="0"/>
              </w:numPr>
              <w:spacing w:before="120" w:after="120"/>
              <w:jc w:val="center"/>
              <w:rPr>
                <w:sz w:val="20"/>
              </w:rPr>
            </w:pPr>
          </w:p>
        </w:tc>
        <w:tc>
          <w:tcPr>
            <w:tcW w:w="1350" w:type="dxa"/>
          </w:tcPr>
          <w:p w:rsidR="00480D86" w:rsidRPr="00FB0768" w:rsidRDefault="00480D86" w:rsidP="00480D86">
            <w:pPr>
              <w:pStyle w:val="BT1"/>
              <w:numPr>
                <w:ilvl w:val="0"/>
                <w:numId w:val="0"/>
              </w:numPr>
              <w:spacing w:before="120" w:after="120"/>
              <w:jc w:val="center"/>
              <w:rPr>
                <w:sz w:val="20"/>
              </w:rPr>
            </w:pPr>
          </w:p>
        </w:tc>
      </w:tr>
    </w:tbl>
    <w:p w:rsidR="00480D86" w:rsidRDefault="00480D86" w:rsidP="00480D86"/>
    <w:p w:rsidR="00480D86" w:rsidRDefault="00480D86" w:rsidP="00480D86">
      <w:pPr>
        <w:pStyle w:val="BT5"/>
        <w:numPr>
          <w:ilvl w:val="0"/>
          <w:numId w:val="0"/>
        </w:numPr>
      </w:pPr>
      <w:r>
        <w:t>Signed:</w:t>
      </w:r>
      <w:r>
        <w:tab/>
        <w:t>___________________________________________________________________________</w:t>
      </w:r>
    </w:p>
    <w:p w:rsidR="00480D86" w:rsidRDefault="00480D86" w:rsidP="00480D86">
      <w:pPr>
        <w:pStyle w:val="BT5"/>
        <w:numPr>
          <w:ilvl w:val="0"/>
          <w:numId w:val="0"/>
        </w:numPr>
      </w:pPr>
      <w:r>
        <w:tab/>
        <w:t>Client executive</w:t>
      </w:r>
    </w:p>
    <w:p w:rsidR="00480D86" w:rsidRDefault="00480D86" w:rsidP="00480D86">
      <w:pPr>
        <w:pStyle w:val="BT5"/>
        <w:numPr>
          <w:ilvl w:val="0"/>
          <w:numId w:val="0"/>
        </w:numPr>
      </w:pPr>
    </w:p>
    <w:p w:rsidR="00480D86" w:rsidRDefault="00480D86" w:rsidP="00480D86">
      <w:pPr>
        <w:pStyle w:val="BT5"/>
        <w:numPr>
          <w:ilvl w:val="0"/>
          <w:numId w:val="0"/>
        </w:numPr>
      </w:pPr>
      <w:r>
        <w:t>Signed:</w:t>
      </w:r>
      <w:r>
        <w:tab/>
        <w:t>___________________________________________________________________________</w:t>
      </w:r>
    </w:p>
    <w:p w:rsidR="00480D86" w:rsidRDefault="00480D86" w:rsidP="00480D86">
      <w:pPr>
        <w:pStyle w:val="BT5"/>
        <w:numPr>
          <w:ilvl w:val="0"/>
          <w:numId w:val="0"/>
        </w:numPr>
      </w:pPr>
      <w:r>
        <w:tab/>
        <w:t>Client manager</w:t>
      </w:r>
    </w:p>
    <w:p w:rsidR="00480D86" w:rsidRDefault="00480D86" w:rsidP="00480D86">
      <w:pPr>
        <w:pStyle w:val="BT6"/>
        <w:numPr>
          <w:ilvl w:val="0"/>
          <w:numId w:val="0"/>
        </w:numPr>
        <w:sectPr w:rsidR="00480D86" w:rsidSect="00480D86">
          <w:headerReference w:type="default" r:id="rId95"/>
          <w:pgSz w:w="11907" w:h="16840" w:code="9"/>
          <w:pgMar w:top="1743" w:right="1440" w:bottom="1418" w:left="1440" w:header="709" w:footer="238" w:gutter="0"/>
          <w:cols w:space="708"/>
          <w:docGrid w:linePitch="360"/>
        </w:sectPr>
      </w:pPr>
    </w:p>
    <w:p w:rsidR="00480D86" w:rsidRDefault="00480D86" w:rsidP="00480D86">
      <w:pPr>
        <w:pStyle w:val="Subhead"/>
      </w:pPr>
      <w:r>
        <w:lastRenderedPageBreak/>
        <w:t>Background</w:t>
      </w:r>
    </w:p>
    <w:p w:rsidR="00480D86" w:rsidRDefault="00480D86" w:rsidP="00480D86">
      <w:pPr>
        <w:pStyle w:val="NumberList"/>
      </w:pPr>
      <w:r>
        <w:t xml:space="preserve">The purpose of the background section is to provide an overview of the </w:t>
      </w:r>
      <w:smartTag w:uri="urn:schemas-microsoft-com:office:smarttags" w:element="stockticker">
        <w:smartTag w:uri="urn:schemas-microsoft-com:office:smarttags" w:element="place">
          <w:r>
            <w:t>EDO</w:t>
          </w:r>
        </w:smartTag>
      </w:smartTag>
      <w:r>
        <w:t xml:space="preserve">, its relative size and history of receiving public sector funding.  </w:t>
      </w:r>
    </w:p>
    <w:p w:rsidR="00480D86" w:rsidRPr="007125D2" w:rsidRDefault="00480D86" w:rsidP="00480D86">
      <w:pPr>
        <w:pStyle w:val="MinorHeading"/>
        <w:rPr>
          <w:bCs/>
          <w:i/>
          <w:iCs/>
        </w:rPr>
      </w:pPr>
      <w:r w:rsidRPr="007125D2">
        <w:rPr>
          <w:bCs/>
          <w:i/>
          <w:iCs/>
        </w:rPr>
        <w:t>Background search</w:t>
      </w:r>
    </w:p>
    <w:p w:rsidR="00480D86" w:rsidRDefault="00480D86" w:rsidP="00480D86">
      <w:pPr>
        <w:pStyle w:val="NumberList"/>
      </w:pPr>
      <w:r>
        <w:t xml:space="preserve">The background search is a useful tool to provide a broader picture of the organisation.  Its purpose is to pull out any information that may be relevant in considering whether to provide funding to an organisation.  For example, a google search may reveal that there has been evidence of fraud in a </w:t>
      </w:r>
      <w:smartTag w:uri="urn:schemas-microsoft-com:office:smarttags" w:element="place">
        <w:smartTag w:uri="urn:schemas-microsoft-com:office:smarttags" w:element="stockticker">
          <w:r>
            <w:t>EDO</w:t>
          </w:r>
        </w:smartTag>
      </w:smartTag>
      <w:r>
        <w:t xml:space="preserve">, or the </w:t>
      </w:r>
      <w:smartTag w:uri="urn:schemas-microsoft-com:office:smarttags" w:element="place">
        <w:smartTag w:uri="urn:schemas-microsoft-com:office:smarttags" w:element="stockticker">
          <w:r>
            <w:t>EDO</w:t>
          </w:r>
        </w:smartTag>
      </w:smartTag>
      <w:r>
        <w:t xml:space="preserve"> may be linked, say through common directors, with another body of which Invest NI has had a negative experience.  These facts may be relevant at a later stage.</w:t>
      </w:r>
    </w:p>
    <w:p w:rsidR="00480D86" w:rsidRPr="007125D2" w:rsidRDefault="00480D86" w:rsidP="00480D86">
      <w:pPr>
        <w:pStyle w:val="MinorHeading"/>
        <w:rPr>
          <w:bCs/>
          <w:i/>
          <w:iCs/>
        </w:rPr>
      </w:pPr>
      <w:r>
        <w:rPr>
          <w:bCs/>
          <w:i/>
          <w:iCs/>
        </w:rPr>
        <w:t>Annual return</w:t>
      </w:r>
    </w:p>
    <w:p w:rsidR="00480D86" w:rsidRDefault="00480D86" w:rsidP="00480D86">
      <w:pPr>
        <w:pStyle w:val="NumberList"/>
      </w:pPr>
      <w:r>
        <w:t xml:space="preserve">Corporate bodies are required to submit an annual return to the Registrar of Companies each year.  The </w:t>
      </w:r>
      <w:smartTag w:uri="urn:schemas-microsoft-com:office:smarttags" w:element="stockticker">
        <w:smartTag w:uri="urn:schemas-microsoft-com:office:smarttags" w:element="place">
          <w:r>
            <w:t>EDO</w:t>
          </w:r>
        </w:smartTag>
      </w:smartTag>
      <w:r>
        <w:t xml:space="preserve"> will be required to submit the return within one month of the date specified by the Registrar (normally the anniversary of the date of incorporation).  The annual return can be obtained directly from the </w:t>
      </w:r>
      <w:smartTag w:uri="urn:schemas-microsoft-com:office:smarttags" w:element="stockticker">
        <w:smartTag w:uri="urn:schemas-microsoft-com:office:smarttags" w:element="place">
          <w:r>
            <w:t>EDO</w:t>
          </w:r>
        </w:smartTag>
      </w:smartTag>
      <w:r>
        <w:t xml:space="preserve"> or from the Registrar of Companies website (fee of £1.00).  The annual return will record the owners of the organisation and list the directors.  The annual return should correspond with your other knowledge of the organisation.  </w:t>
      </w:r>
    </w:p>
    <w:p w:rsidR="00480D86" w:rsidRDefault="00480D86" w:rsidP="00480D86">
      <w:pPr>
        <w:pStyle w:val="Subhead"/>
      </w:pPr>
      <w:r>
        <w:t>Financial position</w:t>
      </w:r>
    </w:p>
    <w:p w:rsidR="00480D86" w:rsidRDefault="00480D86" w:rsidP="00480D86">
      <w:pPr>
        <w:pStyle w:val="NumberList"/>
      </w:pPr>
      <w:r>
        <w:t xml:space="preserve">Copies of the last three years accounts should be obtained either directly from the </w:t>
      </w:r>
      <w:smartTag w:uri="urn:schemas-microsoft-com:office:smarttags" w:element="stockticker">
        <w:smartTag w:uri="urn:schemas-microsoft-com:office:smarttags" w:element="place">
          <w:r>
            <w:t>EDO</w:t>
          </w:r>
        </w:smartTag>
      </w:smartTag>
      <w:r>
        <w:t xml:space="preserve"> or from the Registrar of Companies (fee of £1.00).  It is preferable to obtain these from the </w:t>
      </w:r>
      <w:smartTag w:uri="urn:schemas-microsoft-com:office:smarttags" w:element="stockticker">
        <w:smartTag w:uri="urn:schemas-microsoft-com:office:smarttags" w:element="place">
          <w:r>
            <w:t>EDO</w:t>
          </w:r>
        </w:smartTag>
      </w:smartTag>
      <w:r>
        <w:t xml:space="preserve"> as the Registrar of Companies may only have abbreviated accounts.</w:t>
      </w:r>
    </w:p>
    <w:p w:rsidR="00480D86" w:rsidRPr="008746E9" w:rsidRDefault="00480D86" w:rsidP="00480D86">
      <w:pPr>
        <w:pStyle w:val="MinorHeading"/>
        <w:rPr>
          <w:bCs/>
          <w:i/>
          <w:iCs/>
        </w:rPr>
      </w:pPr>
      <w:r>
        <w:rPr>
          <w:bCs/>
          <w:i/>
          <w:iCs/>
        </w:rPr>
        <w:t>Audit reports</w:t>
      </w:r>
    </w:p>
    <w:p w:rsidR="00480D86" w:rsidRDefault="00480D86" w:rsidP="00480D86">
      <w:pPr>
        <w:pStyle w:val="NumberList"/>
      </w:pPr>
      <w:r>
        <w:t>Not all EDOs will require an audit.  This will depend on the size and structure of the organisation.  Accounts that have been audited carry more weight than those that have not.  Audited accounts require the completion of an audit report which will state that the accounts show a true and fair view of the activities of the organisation and of the balance sheet at the year end.  An audit report qualification may state that the auditors either disagree or have been unable to form an opinion in respect of one or more matters in the accounts.  Any audit qualifications should be discussed with CFAAD to ascertain their significance.</w:t>
      </w:r>
    </w:p>
    <w:p w:rsidR="00480D86" w:rsidRDefault="00480D86" w:rsidP="00480D86">
      <w:pPr>
        <w:pStyle w:val="MinorHeading"/>
        <w:rPr>
          <w:bCs/>
          <w:i/>
          <w:iCs/>
        </w:rPr>
      </w:pPr>
      <w:r>
        <w:rPr>
          <w:bCs/>
          <w:i/>
          <w:iCs/>
        </w:rPr>
        <w:t>Financial position</w:t>
      </w:r>
    </w:p>
    <w:p w:rsidR="00480D86" w:rsidRDefault="00480D86" w:rsidP="00480D86">
      <w:pPr>
        <w:pStyle w:val="NumberList"/>
      </w:pPr>
      <w:r>
        <w:t>The financial position should be reviewed in two basic areas:</w:t>
      </w:r>
    </w:p>
    <w:p w:rsidR="00480D86" w:rsidRDefault="00480D86" w:rsidP="00751473">
      <w:pPr>
        <w:pStyle w:val="NumberList"/>
        <w:numPr>
          <w:ilvl w:val="1"/>
          <w:numId w:val="44"/>
        </w:numPr>
      </w:pPr>
      <w:r>
        <w:t xml:space="preserve">Is the </w:t>
      </w:r>
      <w:smartTag w:uri="urn:schemas-microsoft-com:office:smarttags" w:element="stockticker">
        <w:smartTag w:uri="urn:schemas-microsoft-com:office:smarttags" w:element="place">
          <w:r>
            <w:t>EDO</w:t>
          </w:r>
        </w:smartTag>
      </w:smartTag>
      <w:r>
        <w:t xml:space="preserve"> profitable?  It is essential that </w:t>
      </w:r>
      <w:smartTag w:uri="urn:schemas-microsoft-com:office:smarttags" w:element="stockticker">
        <w:smartTag w:uri="urn:schemas-microsoft-com:office:smarttags" w:element="place">
          <w:r>
            <w:t>EDO</w:t>
          </w:r>
        </w:smartTag>
      </w:smartTag>
      <w:r>
        <w:t>’s are profitable over the medium term to enable them to continue in existence; and</w:t>
      </w:r>
    </w:p>
    <w:p w:rsidR="00480D86" w:rsidRDefault="00480D86" w:rsidP="00751473">
      <w:pPr>
        <w:pStyle w:val="NumberList"/>
        <w:numPr>
          <w:ilvl w:val="1"/>
          <w:numId w:val="44"/>
        </w:numPr>
      </w:pPr>
      <w:r>
        <w:t xml:space="preserve">Is the </w:t>
      </w:r>
      <w:smartTag w:uri="urn:schemas-microsoft-com:office:smarttags" w:element="stockticker">
        <w:smartTag w:uri="urn:schemas-microsoft-com:office:smarttags" w:element="place">
          <w:r>
            <w:t>EDO</w:t>
          </w:r>
        </w:smartTag>
      </w:smartTag>
      <w:r>
        <w:t xml:space="preserve"> solvent?  This can be ascertained from the balance sheet where the </w:t>
      </w:r>
      <w:smartTag w:uri="urn:schemas-microsoft-com:office:smarttags" w:element="stockticker">
        <w:smartTag w:uri="urn:schemas-microsoft-com:office:smarttags" w:element="place">
          <w:r>
            <w:t>EDO</w:t>
          </w:r>
        </w:smartTag>
      </w:smartTag>
      <w:r>
        <w:t xml:space="preserve"> should have an excess of assets over liabilities.</w:t>
      </w:r>
    </w:p>
    <w:p w:rsidR="00480D86" w:rsidRDefault="00480D86" w:rsidP="00480D86">
      <w:pPr>
        <w:pStyle w:val="NumberList"/>
      </w:pPr>
      <w:r>
        <w:t xml:space="preserve">If there is any doubt regarding the financial position of the </w:t>
      </w:r>
      <w:smartTag w:uri="urn:schemas-microsoft-com:office:smarttags" w:element="stockticker">
        <w:smartTag w:uri="urn:schemas-microsoft-com:office:smarttags" w:element="place">
          <w:r>
            <w:t>EDO</w:t>
          </w:r>
        </w:smartTag>
      </w:smartTag>
      <w:r>
        <w:t xml:space="preserve"> advice should be sought from CFAAD.</w:t>
      </w:r>
    </w:p>
    <w:p w:rsidR="00480D86" w:rsidRDefault="00480D86" w:rsidP="00480D86">
      <w:pPr>
        <w:pStyle w:val="MinorHeading"/>
        <w:rPr>
          <w:bCs/>
          <w:i/>
          <w:iCs/>
        </w:rPr>
      </w:pPr>
      <w:r>
        <w:rPr>
          <w:bCs/>
          <w:i/>
          <w:iCs/>
        </w:rPr>
        <w:t>Accounts</w:t>
      </w:r>
    </w:p>
    <w:p w:rsidR="00480D86" w:rsidRDefault="00480D86" w:rsidP="00480D86">
      <w:pPr>
        <w:pStyle w:val="NumberList"/>
      </w:pPr>
      <w:r>
        <w:lastRenderedPageBreak/>
        <w:t xml:space="preserve">Accounts for corporate bodies are required to be filed with 10 months of the year end.  The accounts may be signed prior to this date but not lodged with the Registrar of Companies.  A </w:t>
      </w:r>
      <w:smartTag w:uri="urn:schemas-microsoft-com:office:smarttags" w:element="place">
        <w:smartTag w:uri="urn:schemas-microsoft-com:office:smarttags" w:element="stockticker">
          <w:r>
            <w:t>EDO</w:t>
          </w:r>
        </w:smartTag>
      </w:smartTag>
      <w:r>
        <w:t xml:space="preserve"> that prepares its accounts soon after its year end is more likely to have better financial systems in place that one that does not prepare its accounts until much later.</w:t>
      </w:r>
    </w:p>
    <w:p w:rsidR="00480D86" w:rsidRDefault="00480D86" w:rsidP="00480D86">
      <w:pPr>
        <w:pStyle w:val="NumberList"/>
      </w:pPr>
      <w:r>
        <w:t>The accounts should be read to see if they contain any unusual notes.  These will be notes that may, for example, refer to the settlement of a dispute, legal action etc.</w:t>
      </w:r>
    </w:p>
    <w:p w:rsidR="00480D86" w:rsidRDefault="00480D86" w:rsidP="00480D86">
      <w:pPr>
        <w:pStyle w:val="NumberList"/>
      </w:pPr>
      <w:r>
        <w:t xml:space="preserve">Charities are required to prepare accounts in accordance with the Statement of Recommended Practice (“SORP”).  The accounts will state if they are prepared in accordance with the SORP.  Charities that comply with this requirement are more likely to be implementing best practice in other areas that those that do not.  </w:t>
      </w:r>
    </w:p>
    <w:p w:rsidR="00480D86" w:rsidRDefault="00480D86" w:rsidP="00480D86">
      <w:pPr>
        <w:pStyle w:val="Subhead"/>
      </w:pPr>
      <w:r>
        <w:t>Previous funding</w:t>
      </w:r>
    </w:p>
    <w:p w:rsidR="00480D86" w:rsidRDefault="00480D86" w:rsidP="00480D86">
      <w:pPr>
        <w:pStyle w:val="NumberList"/>
      </w:pPr>
      <w:r>
        <w:t xml:space="preserve">The EDOs management of previous funding is a key element of assessing its ability to manage the proposed funding.  All previous funders (of material amounts) should be contacted (by e-mail or verbally) to obtain their views on the </w:t>
      </w:r>
      <w:smartTag w:uri="urn:schemas-microsoft-com:office:smarttags" w:element="stockticker">
        <w:smartTag w:uri="urn:schemas-microsoft-com:office:smarttags" w:element="place">
          <w:r>
            <w:t>EDO</w:t>
          </w:r>
        </w:smartTag>
      </w:smartTag>
      <w:r>
        <w:t xml:space="preserve"> and their management of the funds.</w:t>
      </w:r>
    </w:p>
    <w:p w:rsidR="00480D86" w:rsidRDefault="00480D86" w:rsidP="00480D86">
      <w:pPr>
        <w:pStyle w:val="Subhead"/>
      </w:pPr>
      <w:r>
        <w:t>Internal audit</w:t>
      </w:r>
    </w:p>
    <w:p w:rsidR="00480D86" w:rsidRDefault="00480D86" w:rsidP="00480D86">
      <w:pPr>
        <w:pStyle w:val="NumberList"/>
      </w:pPr>
      <w:r>
        <w:t>Many EDOs may have been the subject of Internal Audit or EU funding inspections.  INI should contact the organisations responsible for these reviews to ascertain whether there were any issues arising and whether the issues have been dealt with to their satisfaction.</w:t>
      </w:r>
    </w:p>
    <w:p w:rsidR="00480D86" w:rsidRDefault="00480D86" w:rsidP="00480D86">
      <w:pPr>
        <w:pStyle w:val="Subhead"/>
      </w:pPr>
      <w:r>
        <w:t>Proposed funding</w:t>
      </w:r>
    </w:p>
    <w:p w:rsidR="00480D86" w:rsidRDefault="00480D86" w:rsidP="00480D86">
      <w:pPr>
        <w:pStyle w:val="NumberList"/>
      </w:pPr>
      <w:r>
        <w:t>The current application for funding should be reviewed.  The following points should be considered:</w:t>
      </w:r>
    </w:p>
    <w:p w:rsidR="00480D86" w:rsidRDefault="00480D86" w:rsidP="00751473">
      <w:pPr>
        <w:pStyle w:val="NumberList"/>
        <w:numPr>
          <w:ilvl w:val="1"/>
          <w:numId w:val="44"/>
        </w:numPr>
      </w:pPr>
      <w:r>
        <w:t xml:space="preserve">How well is the application prepared?  An application that is well prepared and thought out will better reflect the </w:t>
      </w:r>
      <w:smartTag w:uri="urn:schemas-microsoft-com:office:smarttags" w:element="stockticker">
        <w:smartTag w:uri="urn:schemas-microsoft-com:office:smarttags" w:element="place">
          <w:r>
            <w:t>EDO</w:t>
          </w:r>
        </w:smartTag>
      </w:smartTag>
      <w:r>
        <w:t>’s ability to deliver the project than one which has been pulled together in an ad-hoc fashion;</w:t>
      </w:r>
    </w:p>
    <w:p w:rsidR="00480D86" w:rsidRDefault="00480D86" w:rsidP="00751473">
      <w:pPr>
        <w:pStyle w:val="NumberList"/>
        <w:numPr>
          <w:ilvl w:val="1"/>
          <w:numId w:val="44"/>
        </w:numPr>
      </w:pPr>
      <w:r>
        <w:t xml:space="preserve">What proportion of the </w:t>
      </w:r>
      <w:smartTag w:uri="urn:schemas-microsoft-com:office:smarttags" w:element="stockticker">
        <w:smartTag w:uri="urn:schemas-microsoft-com:office:smarttags" w:element="place">
          <w:r>
            <w:t>EDO</w:t>
          </w:r>
        </w:smartTag>
      </w:smartTag>
      <w:r>
        <w:t xml:space="preserve"> funding does the current proposal represent?  It is essential that Invest NI are aware of circumstances where the </w:t>
      </w:r>
      <w:smartTag w:uri="urn:schemas-microsoft-com:office:smarttags" w:element="stockticker">
        <w:smartTag w:uri="urn:schemas-microsoft-com:office:smarttags" w:element="place">
          <w:r>
            <w:t>EDO</w:t>
          </w:r>
        </w:smartTag>
      </w:smartTag>
      <w:r>
        <w:t xml:space="preserve"> will become dependent on it to continue in existence; and</w:t>
      </w:r>
    </w:p>
    <w:p w:rsidR="00480D86" w:rsidRDefault="00480D86" w:rsidP="00751473">
      <w:pPr>
        <w:pStyle w:val="NumberList"/>
        <w:numPr>
          <w:ilvl w:val="1"/>
          <w:numId w:val="44"/>
        </w:numPr>
      </w:pPr>
      <w:r>
        <w:t>Who are the co-funders of the project?  These funders should be contacted and relevant information shared.</w:t>
      </w:r>
    </w:p>
    <w:p w:rsidR="00480D86" w:rsidRDefault="00480D86" w:rsidP="00480D86">
      <w:pPr>
        <w:pStyle w:val="Subhead"/>
      </w:pPr>
      <w:r>
        <w:t>Internal controls</w:t>
      </w:r>
    </w:p>
    <w:p w:rsidR="00480D86" w:rsidRDefault="00480D86" w:rsidP="00480D86">
      <w:pPr>
        <w:pStyle w:val="NumberList"/>
      </w:pPr>
      <w:r>
        <w:t xml:space="preserve">The Internal Control checklist provides an overview of the basic controls that should be present in every </w:t>
      </w:r>
      <w:smartTag w:uri="urn:schemas-microsoft-com:office:smarttags" w:element="stockticker">
        <w:smartTag w:uri="urn:schemas-microsoft-com:office:smarttags" w:element="place">
          <w:r>
            <w:t>EDO</w:t>
          </w:r>
        </w:smartTag>
      </w:smartTag>
      <w:r>
        <w:t xml:space="preserve">.  This should be completed through discussion with appropriate personnel within the </w:t>
      </w:r>
      <w:smartTag w:uri="urn:schemas-microsoft-com:office:smarttags" w:element="stockticker">
        <w:smartTag w:uri="urn:schemas-microsoft-com:office:smarttags" w:element="place">
          <w:r>
            <w:t>EDO</w:t>
          </w:r>
        </w:smartTag>
      </w:smartTag>
      <w:r>
        <w:t>.  This may require a face-to-face meeting or may be completed via telephone interview.</w:t>
      </w:r>
    </w:p>
    <w:p w:rsidR="00480D86" w:rsidRDefault="00480D86" w:rsidP="00480D86">
      <w:pPr>
        <w:pStyle w:val="NumberList"/>
      </w:pPr>
      <w:r>
        <w:t xml:space="preserve">Additional information should be provided were appropriate to enable a fuller picture of the </w:t>
      </w:r>
      <w:smartTag w:uri="urn:schemas-microsoft-com:office:smarttags" w:element="stockticker">
        <w:smartTag w:uri="urn:schemas-microsoft-com:office:smarttags" w:element="place">
          <w:r>
            <w:t>EDO</w:t>
          </w:r>
        </w:smartTag>
      </w:smartTag>
      <w:r>
        <w:t>’s control environment to be established.</w:t>
      </w:r>
    </w:p>
    <w:p w:rsidR="00480D86" w:rsidRDefault="00480D86" w:rsidP="00480D86">
      <w:pPr>
        <w:pStyle w:val="Subhead"/>
      </w:pPr>
      <w:r>
        <w:t>Conclusion</w:t>
      </w:r>
    </w:p>
    <w:p w:rsidR="00480D86" w:rsidRDefault="00480D86" w:rsidP="00480D86">
      <w:pPr>
        <w:pStyle w:val="NumberList"/>
      </w:pPr>
      <w:r>
        <w:t xml:space="preserve">The conclusion section draws together all of the issues of concern raised in the previous sections.  The points of concern in the previous sections should be noted in each category and the proposed action </w:t>
      </w:r>
      <w:r>
        <w:lastRenderedPageBreak/>
        <w:t>noted.  The proposed action falls into six categories:</w:t>
      </w:r>
    </w:p>
    <w:p w:rsidR="00480D86" w:rsidRDefault="00480D86" w:rsidP="00751473">
      <w:pPr>
        <w:pStyle w:val="NumberList"/>
        <w:numPr>
          <w:ilvl w:val="1"/>
          <w:numId w:val="44"/>
        </w:numPr>
      </w:pPr>
      <w:r w:rsidRPr="005D7D32">
        <w:rPr>
          <w:b/>
        </w:rPr>
        <w:t>Specialist advice from</w:t>
      </w:r>
      <w:r w:rsidR="00E508CE">
        <w:rPr>
          <w:b/>
        </w:rPr>
        <w:t xml:space="preserve"> the</w:t>
      </w:r>
      <w:r w:rsidRPr="005D7D32">
        <w:rPr>
          <w:b/>
        </w:rPr>
        <w:t xml:space="preserve"> </w:t>
      </w:r>
      <w:r w:rsidR="00E508CE">
        <w:rPr>
          <w:b/>
        </w:rPr>
        <w:t>Business Appraisal Team</w:t>
      </w:r>
      <w:r>
        <w:t xml:space="preserve">.  This may be appropriate where there are concerns regarding the financial position of the </w:t>
      </w:r>
      <w:smartTag w:uri="urn:schemas-microsoft-com:office:smarttags" w:element="stockticker">
        <w:smartTag w:uri="urn:schemas-microsoft-com:office:smarttags" w:element="place">
          <w:r>
            <w:t>EDO</w:t>
          </w:r>
        </w:smartTag>
      </w:smartTag>
      <w:r>
        <w:t xml:space="preserve"> or where there are complex financial arrangements in place;</w:t>
      </w:r>
    </w:p>
    <w:p w:rsidR="00480D86" w:rsidRDefault="00480D86" w:rsidP="00751473">
      <w:pPr>
        <w:pStyle w:val="NumberList"/>
        <w:numPr>
          <w:ilvl w:val="1"/>
          <w:numId w:val="44"/>
        </w:numPr>
      </w:pPr>
      <w:r w:rsidRPr="005D7D32">
        <w:rPr>
          <w:b/>
        </w:rPr>
        <w:t>Further information to be obtained</w:t>
      </w:r>
      <w:r>
        <w:t>.  This will be appropriate where there are certain areas where information is not available at the present time;</w:t>
      </w:r>
    </w:p>
    <w:p w:rsidR="00480D86" w:rsidRDefault="00480D86" w:rsidP="00751473">
      <w:pPr>
        <w:pStyle w:val="NumberList"/>
        <w:numPr>
          <w:ilvl w:val="1"/>
          <w:numId w:val="44"/>
        </w:numPr>
      </w:pPr>
      <w:r w:rsidRPr="005D7D32">
        <w:rPr>
          <w:b/>
        </w:rPr>
        <w:t>To be addressed by economic appraisal</w:t>
      </w:r>
      <w:r>
        <w:t xml:space="preserve">.  This will be appropriate where there are concerns about particular aspects of the project or </w:t>
      </w:r>
      <w:smartTag w:uri="urn:schemas-microsoft-com:office:smarttags" w:element="stockticker">
        <w:smartTag w:uri="urn:schemas-microsoft-com:office:smarttags" w:element="place">
          <w:r>
            <w:t>EDO</w:t>
          </w:r>
        </w:smartTag>
      </w:smartTag>
      <w:r>
        <w:t xml:space="preserve"> that require a more rigorous review.  These issues should be included within tailored terms of reference for an economic appraisal;</w:t>
      </w:r>
    </w:p>
    <w:p w:rsidR="00480D86" w:rsidRDefault="00480D86" w:rsidP="00751473">
      <w:pPr>
        <w:pStyle w:val="NumberList"/>
        <w:numPr>
          <w:ilvl w:val="1"/>
          <w:numId w:val="44"/>
        </w:numPr>
      </w:pPr>
      <w:r w:rsidRPr="005D7D32">
        <w:rPr>
          <w:b/>
        </w:rPr>
        <w:t xml:space="preserve">To be addressed by </w:t>
      </w:r>
      <w:smartTag w:uri="urn:schemas-microsoft-com:office:smarttags" w:element="stockticker">
        <w:smartTag w:uri="urn:schemas-microsoft-com:office:smarttags" w:element="place">
          <w:r>
            <w:rPr>
              <w:b/>
            </w:rPr>
            <w:t>EDO</w:t>
          </w:r>
        </w:smartTag>
      </w:smartTag>
      <w:r w:rsidRPr="005D7D32">
        <w:rPr>
          <w:b/>
        </w:rPr>
        <w:t xml:space="preserve"> prior to funding approval</w:t>
      </w:r>
      <w:r>
        <w:t xml:space="preserve">.  This may relate to issues, such as, the preparation of accounts where the </w:t>
      </w:r>
      <w:smartTag w:uri="urn:schemas-microsoft-com:office:smarttags" w:element="stockticker">
        <w:smartTag w:uri="urn:schemas-microsoft-com:office:smarttags" w:element="place">
          <w:r>
            <w:t>EDO</w:t>
          </w:r>
        </w:smartTag>
      </w:smartTag>
      <w:r>
        <w:t xml:space="preserve"> is effectively not complying with best practice but can rectify the position prior to funding approval.  This may also include the establishment of a formal board structure etc;</w:t>
      </w:r>
    </w:p>
    <w:p w:rsidR="00480D86" w:rsidRDefault="00480D86" w:rsidP="00751473">
      <w:pPr>
        <w:pStyle w:val="NumberList"/>
        <w:numPr>
          <w:ilvl w:val="1"/>
          <w:numId w:val="44"/>
        </w:numPr>
      </w:pPr>
      <w:r w:rsidRPr="005D7D32">
        <w:rPr>
          <w:b/>
        </w:rPr>
        <w:t>To be addressed via a letter of offer control mechanism</w:t>
      </w:r>
      <w:r>
        <w:t xml:space="preserve">.  The </w:t>
      </w:r>
      <w:smartTag w:uri="urn:schemas-microsoft-com:office:smarttags" w:element="stockticker">
        <w:smartTag w:uri="urn:schemas-microsoft-com:office:smarttags" w:element="place">
          <w:r>
            <w:t>EDO</w:t>
          </w:r>
        </w:smartTag>
      </w:smartTag>
      <w:r>
        <w:t xml:space="preserve"> may not be complying with best practice in a number of areas, for example, not holding regular board meetings.  This can be controlled by including a condition within a letter of offer that requires the </w:t>
      </w:r>
      <w:smartTag w:uri="urn:schemas-microsoft-com:office:smarttags" w:element="stockticker">
        <w:smartTag w:uri="urn:schemas-microsoft-com:office:smarttags" w:element="place">
          <w:r>
            <w:t>EDO</w:t>
          </w:r>
        </w:smartTag>
      </w:smartTag>
      <w:r>
        <w:t xml:space="preserve"> to supply copies of board minutes to Invest NI; and</w:t>
      </w:r>
    </w:p>
    <w:p w:rsidR="00480D86" w:rsidRDefault="00480D86" w:rsidP="00751473">
      <w:pPr>
        <w:pStyle w:val="NumberList"/>
        <w:numPr>
          <w:ilvl w:val="1"/>
          <w:numId w:val="44"/>
        </w:numPr>
      </w:pPr>
      <w:r w:rsidRPr="005D7D32">
        <w:rPr>
          <w:b/>
        </w:rPr>
        <w:t>Do not fund</w:t>
      </w:r>
      <w:r>
        <w:t>.  This relates to issues of such a magnitude that a decision not to fund can be taken immediately.  An example would be evidence of wide ranging fraud.</w:t>
      </w:r>
    </w:p>
    <w:p w:rsidR="00480D86" w:rsidRDefault="00480D86" w:rsidP="00480D86">
      <w:pPr>
        <w:pStyle w:val="NumberList"/>
      </w:pPr>
      <w:r>
        <w:t>The overall assessment should be signed by the person undertaking the due diligence and counter-signed by an appropriate superior as approval.</w:t>
      </w:r>
    </w:p>
    <w:p w:rsidR="00480D86" w:rsidRDefault="00480D86" w:rsidP="008B7176">
      <w:pPr>
        <w:rPr>
          <w:sz w:val="22"/>
        </w:rPr>
        <w:sectPr w:rsidR="00480D86" w:rsidSect="003E0EE2">
          <w:headerReference w:type="default" r:id="rId96"/>
          <w:pgSz w:w="12240" w:h="15840"/>
          <w:pgMar w:top="1440" w:right="1440" w:bottom="1440" w:left="1440" w:header="708" w:footer="708" w:gutter="0"/>
          <w:cols w:space="708"/>
          <w:docGrid w:linePitch="360"/>
        </w:sectPr>
      </w:pPr>
    </w:p>
    <w:tbl>
      <w:tblPr>
        <w:tblW w:w="9000" w:type="dxa"/>
        <w:tblInd w:w="108" w:type="dxa"/>
        <w:tblLayout w:type="fixed"/>
        <w:tblLook w:val="0000" w:firstRow="0" w:lastRow="0" w:firstColumn="0" w:lastColumn="0" w:noHBand="0" w:noVBand="0"/>
      </w:tblPr>
      <w:tblGrid>
        <w:gridCol w:w="1620"/>
        <w:gridCol w:w="5760"/>
        <w:gridCol w:w="1620"/>
      </w:tblGrid>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Default="000C23B5" w:rsidP="00D139AC">
            <w:pPr>
              <w:spacing w:after="0"/>
              <w:jc w:val="center"/>
              <w:rPr>
                <w:lang w:val="en-IE"/>
              </w:rPr>
            </w:pPr>
          </w:p>
        </w:tc>
      </w:tr>
      <w:tr w:rsidR="000C23B5" w:rsidTr="00D139AC">
        <w:tc>
          <w:tcPr>
            <w:tcW w:w="1620" w:type="dxa"/>
          </w:tcPr>
          <w:p w:rsidR="000C23B5" w:rsidRDefault="000C23B5" w:rsidP="00D139AC">
            <w:pPr>
              <w:pStyle w:val="Subhead"/>
              <w:spacing w:before="0" w:after="0"/>
              <w:jc w:val="center"/>
              <w:rPr>
                <w:lang w:val="en-IE"/>
              </w:rPr>
            </w:pPr>
            <w:bookmarkStart w:id="41" w:name="EDO_Due_Dil_Check_2"/>
            <w:bookmarkEnd w:id="41"/>
            <w:r>
              <w:rPr>
                <w:lang w:val="en-IE"/>
              </w:rPr>
              <w:t>SECTION</w:t>
            </w:r>
          </w:p>
        </w:tc>
        <w:tc>
          <w:tcPr>
            <w:tcW w:w="5760" w:type="dxa"/>
          </w:tcPr>
          <w:p w:rsidR="000C23B5" w:rsidRDefault="000C23B5" w:rsidP="00D139AC">
            <w:pPr>
              <w:pStyle w:val="Subhead"/>
              <w:spacing w:before="0" w:after="0"/>
              <w:rPr>
                <w:lang w:val="en-IE"/>
              </w:rPr>
            </w:pPr>
          </w:p>
        </w:tc>
        <w:tc>
          <w:tcPr>
            <w:tcW w:w="1620" w:type="dxa"/>
          </w:tcPr>
          <w:p w:rsidR="000C23B5" w:rsidRDefault="000C23B5" w:rsidP="00D139AC">
            <w:pPr>
              <w:pStyle w:val="Subhead"/>
              <w:spacing w:before="0" w:after="0"/>
              <w:jc w:val="center"/>
              <w:rPr>
                <w:lang w:val="en-IE"/>
              </w:rPr>
            </w:pPr>
            <w:r>
              <w:rPr>
                <w:lang w:val="en-IE"/>
              </w:rPr>
              <w:t>Page(s)</w:t>
            </w: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r>
              <w:rPr>
                <w:lang w:val="en-IE"/>
              </w:rPr>
              <w:t>I</w:t>
            </w:r>
          </w:p>
        </w:tc>
        <w:tc>
          <w:tcPr>
            <w:tcW w:w="5760" w:type="dxa"/>
          </w:tcPr>
          <w:p w:rsidR="000C23B5" w:rsidRDefault="000C23B5" w:rsidP="00D139AC">
            <w:pPr>
              <w:spacing w:after="0"/>
              <w:rPr>
                <w:lang w:val="en-IE"/>
              </w:rPr>
            </w:pPr>
            <w:smartTag w:uri="urn:schemas-microsoft-com:office:smarttags" w:element="stockticker">
              <w:smartTag w:uri="urn:schemas-microsoft-com:office:smarttags" w:element="place">
                <w:r>
                  <w:rPr>
                    <w:lang w:val="en-IE"/>
                  </w:rPr>
                  <w:t>EDO</w:t>
                </w:r>
              </w:smartTag>
            </w:smartTag>
            <w:r>
              <w:rPr>
                <w:lang w:val="en-IE"/>
              </w:rPr>
              <w:t xml:space="preserve"> background</w:t>
            </w:r>
          </w:p>
        </w:tc>
        <w:tc>
          <w:tcPr>
            <w:tcW w:w="1620" w:type="dxa"/>
          </w:tcPr>
          <w:p w:rsidR="000C23B5" w:rsidRPr="00E07AF0" w:rsidRDefault="000C23B5" w:rsidP="00D139AC">
            <w:pPr>
              <w:spacing w:after="0"/>
              <w:jc w:val="center"/>
              <w:rPr>
                <w:lang w:val="en-IE"/>
              </w:rPr>
            </w:pPr>
            <w:r w:rsidRPr="00E07AF0">
              <w:rPr>
                <w:lang w:val="en-IE"/>
              </w:rPr>
              <w:t xml:space="preserve">1 – </w:t>
            </w:r>
            <w:r>
              <w:rPr>
                <w:lang w:val="en-IE"/>
              </w:rPr>
              <w:t>2</w:t>
            </w: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r>
              <w:rPr>
                <w:lang w:val="en-IE"/>
              </w:rPr>
              <w:t>II</w:t>
            </w:r>
          </w:p>
        </w:tc>
        <w:tc>
          <w:tcPr>
            <w:tcW w:w="5760" w:type="dxa"/>
          </w:tcPr>
          <w:p w:rsidR="000C23B5" w:rsidRDefault="000C23B5" w:rsidP="00D139AC">
            <w:pPr>
              <w:spacing w:after="0"/>
              <w:rPr>
                <w:lang w:val="en-IE"/>
              </w:rPr>
            </w:pPr>
            <w:r>
              <w:rPr>
                <w:lang w:val="en-IE"/>
              </w:rPr>
              <w:t xml:space="preserve">Previous funding </w:t>
            </w:r>
          </w:p>
        </w:tc>
        <w:tc>
          <w:tcPr>
            <w:tcW w:w="1620" w:type="dxa"/>
          </w:tcPr>
          <w:p w:rsidR="000C23B5" w:rsidRPr="00E07AF0" w:rsidRDefault="000C23B5" w:rsidP="00D139AC">
            <w:pPr>
              <w:spacing w:after="0"/>
              <w:jc w:val="center"/>
              <w:rPr>
                <w:lang w:val="en-IE"/>
              </w:rPr>
            </w:pPr>
            <w:r>
              <w:rPr>
                <w:lang w:val="en-IE"/>
              </w:rPr>
              <w:t>3</w:t>
            </w: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smartTag w:uri="urn:schemas-microsoft-com:office:smarttags" w:element="stockticker">
              <w:r>
                <w:rPr>
                  <w:lang w:val="en-IE"/>
                </w:rPr>
                <w:t>III</w:t>
              </w:r>
            </w:smartTag>
          </w:p>
        </w:tc>
        <w:tc>
          <w:tcPr>
            <w:tcW w:w="5760" w:type="dxa"/>
          </w:tcPr>
          <w:p w:rsidR="000C23B5" w:rsidRDefault="000C23B5" w:rsidP="00D139AC">
            <w:pPr>
              <w:spacing w:after="0"/>
              <w:rPr>
                <w:lang w:val="en-IE"/>
              </w:rPr>
            </w:pPr>
            <w:r>
              <w:rPr>
                <w:lang w:val="en-IE"/>
              </w:rPr>
              <w:t>Internal controls</w:t>
            </w:r>
          </w:p>
        </w:tc>
        <w:tc>
          <w:tcPr>
            <w:tcW w:w="1620" w:type="dxa"/>
          </w:tcPr>
          <w:p w:rsidR="000C23B5" w:rsidRPr="00E07AF0" w:rsidRDefault="000C23B5" w:rsidP="00D139AC">
            <w:pPr>
              <w:spacing w:after="0"/>
              <w:jc w:val="center"/>
              <w:rPr>
                <w:lang w:val="en-IE"/>
              </w:rPr>
            </w:pPr>
            <w:r>
              <w:rPr>
                <w:lang w:val="en-IE"/>
              </w:rPr>
              <w:t>4 – 8</w:t>
            </w: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rPr>
          <w:trHeight w:val="80"/>
        </w:trPr>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Pr="003353C3" w:rsidRDefault="000C23B5" w:rsidP="00D139AC">
            <w:pPr>
              <w:spacing w:after="0"/>
              <w:jc w:val="center"/>
              <w:rPr>
                <w:b/>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Pr="00E07AF0"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Default="000C23B5" w:rsidP="00D139AC">
            <w:pPr>
              <w:spacing w:after="0"/>
              <w:jc w:val="center"/>
              <w:rPr>
                <w:lang w:val="en-IE"/>
              </w:rPr>
            </w:pPr>
          </w:p>
        </w:tc>
      </w:tr>
      <w:tr w:rsidR="000C23B5" w:rsidTr="00D139AC">
        <w:tc>
          <w:tcPr>
            <w:tcW w:w="1620" w:type="dxa"/>
          </w:tcPr>
          <w:p w:rsidR="000C23B5" w:rsidRDefault="000C23B5" w:rsidP="00D139AC">
            <w:pPr>
              <w:spacing w:after="0"/>
              <w:jc w:val="center"/>
              <w:rPr>
                <w:lang w:val="en-IE"/>
              </w:rPr>
            </w:pPr>
          </w:p>
        </w:tc>
        <w:tc>
          <w:tcPr>
            <w:tcW w:w="5760" w:type="dxa"/>
          </w:tcPr>
          <w:p w:rsidR="000C23B5" w:rsidRDefault="000C23B5" w:rsidP="00D139AC">
            <w:pPr>
              <w:spacing w:after="0"/>
              <w:rPr>
                <w:lang w:val="en-IE"/>
              </w:rPr>
            </w:pPr>
          </w:p>
        </w:tc>
        <w:tc>
          <w:tcPr>
            <w:tcW w:w="1620" w:type="dxa"/>
          </w:tcPr>
          <w:p w:rsidR="000C23B5" w:rsidRDefault="000C23B5" w:rsidP="00D139AC">
            <w:pPr>
              <w:spacing w:after="0"/>
              <w:jc w:val="center"/>
              <w:rPr>
                <w:lang w:val="en-IE"/>
              </w:rPr>
            </w:pPr>
          </w:p>
        </w:tc>
      </w:tr>
    </w:tbl>
    <w:p w:rsidR="000C23B5" w:rsidRDefault="000C23B5" w:rsidP="000C23B5">
      <w:pPr>
        <w:rPr>
          <w:lang w:val="en-IE"/>
        </w:rPr>
      </w:pPr>
    </w:p>
    <w:p w:rsidR="000C23B5" w:rsidRDefault="000C23B5" w:rsidP="000C23B5">
      <w:pPr>
        <w:pStyle w:val="NumberList"/>
        <w:numPr>
          <w:ilvl w:val="0"/>
          <w:numId w:val="0"/>
        </w:numPr>
      </w:pPr>
    </w:p>
    <w:p w:rsidR="000C23B5" w:rsidRDefault="000C23B5" w:rsidP="000C23B5">
      <w:pPr>
        <w:tabs>
          <w:tab w:val="left" w:pos="1620"/>
        </w:tabs>
      </w:pPr>
    </w:p>
    <w:p w:rsidR="000C23B5" w:rsidRDefault="000C23B5" w:rsidP="000C23B5">
      <w:pPr>
        <w:tabs>
          <w:tab w:val="left" w:pos="1620"/>
        </w:tabs>
      </w:pPr>
    </w:p>
    <w:p w:rsidR="000C23B5" w:rsidRDefault="000C23B5" w:rsidP="000C23B5">
      <w:pPr>
        <w:tabs>
          <w:tab w:val="left" w:pos="1620"/>
        </w:tabs>
        <w:sectPr w:rsidR="000C23B5" w:rsidSect="00D139AC">
          <w:headerReference w:type="default" r:id="rId97"/>
          <w:footerReference w:type="default" r:id="rId98"/>
          <w:pgSz w:w="11907" w:h="16840" w:code="9"/>
          <w:pgMar w:top="1743" w:right="1440" w:bottom="1418" w:left="1440" w:header="709" w:footer="238" w:gutter="0"/>
          <w:cols w:space="708"/>
          <w:docGrid w:linePitch="360"/>
        </w:sectPr>
      </w:pPr>
    </w:p>
    <w:p w:rsidR="000C23B5" w:rsidRDefault="000C23B5" w:rsidP="000C23B5">
      <w:pPr>
        <w:tabs>
          <w:tab w:val="left" w:pos="1620"/>
        </w:tabs>
      </w:pPr>
      <w:r>
        <w:lastRenderedPageBreak/>
        <w:t>This document has been prepared by Invest NI to enable it to obtain an overview of the corporate governance and internal control frameworks established by organisations which it may fund.  The document has been prepared to assess a wide range of organisations and as such there may be a number of areas which may not be applicable to certain organisations.</w:t>
      </w:r>
    </w:p>
    <w:p w:rsidR="000C23B5" w:rsidRDefault="000C23B5" w:rsidP="000C23B5">
      <w:pPr>
        <w:tabs>
          <w:tab w:val="left" w:pos="1620"/>
        </w:tabs>
      </w:pPr>
    </w:p>
    <w:p w:rsidR="000C23B5" w:rsidRDefault="000C23B5" w:rsidP="000C23B5">
      <w:pPr>
        <w:tabs>
          <w:tab w:val="left" w:pos="1620"/>
        </w:tabs>
      </w:pPr>
      <w:r>
        <w:t>The information provided within this document will be used by Invest NI as part of its appraisal process for funding.</w:t>
      </w:r>
    </w:p>
    <w:p w:rsidR="000C23B5" w:rsidRDefault="000C23B5" w:rsidP="000C23B5">
      <w:pPr>
        <w:tabs>
          <w:tab w:val="left" w:pos="1620"/>
        </w:tabs>
      </w:pPr>
    </w:p>
    <w:p w:rsidR="000C23B5" w:rsidRDefault="000C23B5" w:rsidP="000C23B5">
      <w:pPr>
        <w:tabs>
          <w:tab w:val="left" w:pos="1620"/>
        </w:tabs>
      </w:pPr>
      <w:r>
        <w:t xml:space="preserve">This document should be completed by personnel with the appropriate level of skill and knowledge.  </w:t>
      </w:r>
    </w:p>
    <w:p w:rsidR="000C23B5" w:rsidRDefault="000C23B5" w:rsidP="000C23B5">
      <w:pPr>
        <w:tabs>
          <w:tab w:val="left" w:pos="1620"/>
        </w:tabs>
        <w:sectPr w:rsidR="000C23B5" w:rsidSect="00D139AC">
          <w:headerReference w:type="default" r:id="rId99"/>
          <w:pgSz w:w="11907" w:h="16840" w:code="9"/>
          <w:pgMar w:top="1743" w:right="1440" w:bottom="1418" w:left="1440" w:header="709" w:footer="238" w:gutter="0"/>
          <w:cols w:space="708"/>
          <w:docGrid w:linePitch="360"/>
        </w:sectPr>
      </w:pPr>
    </w:p>
    <w:p w:rsidR="000C23B5" w:rsidRPr="00292D77" w:rsidRDefault="000C23B5" w:rsidP="000C23B5">
      <w:pPr>
        <w:pStyle w:val="Subhead"/>
      </w:pPr>
      <w:r>
        <w:lastRenderedPageBreak/>
        <w:t xml:space="preserve">Background </w:t>
      </w:r>
    </w:p>
    <w:p w:rsidR="000C23B5" w:rsidRDefault="000C23B5" w:rsidP="000C23B5">
      <w:pPr>
        <w:pStyle w:val="BT1"/>
        <w:tabs>
          <w:tab w:val="left" w:pos="1800"/>
        </w:tabs>
      </w:pPr>
      <w:r>
        <w:t>Name</w:t>
      </w:r>
      <w:r>
        <w:tab/>
        <w:t>_________________________________________________________________</w:t>
      </w:r>
    </w:p>
    <w:p w:rsidR="000C23B5" w:rsidRDefault="000C23B5" w:rsidP="000C23B5">
      <w:pPr>
        <w:pStyle w:val="BT1"/>
        <w:numPr>
          <w:ilvl w:val="0"/>
          <w:numId w:val="0"/>
        </w:numPr>
        <w:tabs>
          <w:tab w:val="left" w:pos="720"/>
          <w:tab w:val="left" w:pos="1800"/>
        </w:tabs>
      </w:pPr>
      <w:r>
        <w:tab/>
        <w:t>Address:</w:t>
      </w:r>
      <w:r>
        <w:tab/>
        <w:t>_________________________________________________________________</w:t>
      </w:r>
    </w:p>
    <w:p w:rsidR="000C23B5" w:rsidRDefault="000C23B5" w:rsidP="000C23B5">
      <w:pPr>
        <w:pStyle w:val="BT1"/>
        <w:numPr>
          <w:ilvl w:val="0"/>
          <w:numId w:val="0"/>
        </w:numPr>
        <w:tabs>
          <w:tab w:val="left" w:pos="1800"/>
        </w:tabs>
      </w:pPr>
      <w:r>
        <w:tab/>
        <w:t>_________________________________________________________________</w:t>
      </w:r>
    </w:p>
    <w:p w:rsidR="000C23B5" w:rsidRDefault="000C23B5" w:rsidP="000C23B5">
      <w:pPr>
        <w:pStyle w:val="BT1"/>
        <w:numPr>
          <w:ilvl w:val="0"/>
          <w:numId w:val="0"/>
        </w:numPr>
        <w:tabs>
          <w:tab w:val="left" w:pos="1800"/>
        </w:tabs>
        <w:ind w:left="720"/>
      </w:pPr>
      <w:r>
        <w:t>Tel No:</w:t>
      </w:r>
      <w:r>
        <w:tab/>
        <w:t>_________________________________________________________________</w:t>
      </w:r>
    </w:p>
    <w:p w:rsidR="000C23B5" w:rsidRPr="00A40A87" w:rsidRDefault="000C23B5" w:rsidP="000C23B5">
      <w:pPr>
        <w:pStyle w:val="BT1"/>
        <w:numPr>
          <w:ilvl w:val="0"/>
          <w:numId w:val="0"/>
        </w:numPr>
        <w:tabs>
          <w:tab w:val="left" w:pos="1980"/>
        </w:tabs>
        <w:ind w:left="720"/>
      </w:pPr>
      <w:r>
        <w:t>Key contact:</w:t>
      </w:r>
      <w:r>
        <w:tab/>
        <w:t>________________________________________________________________</w:t>
      </w:r>
    </w:p>
    <w:p w:rsidR="000C23B5" w:rsidRPr="00A40A87" w:rsidRDefault="000C23B5" w:rsidP="000C23B5">
      <w:pPr>
        <w:pStyle w:val="Subhead"/>
      </w:pPr>
      <w:r w:rsidRPr="00A40A87">
        <w:t>General</w:t>
      </w:r>
    </w:p>
    <w:p w:rsidR="000C23B5" w:rsidRDefault="000C23B5" w:rsidP="000C23B5">
      <w:pPr>
        <w:pStyle w:val="BT1"/>
      </w:pPr>
      <w:r>
        <w:t>What is the corporate structure of the organisation?</w:t>
      </w:r>
    </w:p>
    <w:tbl>
      <w:tblPr>
        <w:tblW w:w="0" w:type="auto"/>
        <w:tblLook w:val="01E0" w:firstRow="1" w:lastRow="1" w:firstColumn="1" w:lastColumn="1" w:noHBand="0" w:noVBand="0"/>
      </w:tblPr>
      <w:tblGrid>
        <w:gridCol w:w="4968"/>
        <w:gridCol w:w="4140"/>
      </w:tblGrid>
      <w:tr w:rsidR="000C23B5" w:rsidRPr="007E1DFD" w:rsidTr="00D139AC">
        <w:tc>
          <w:tcPr>
            <w:tcW w:w="4968" w:type="dxa"/>
          </w:tcPr>
          <w:p w:rsidR="000C23B5" w:rsidRPr="007E1DFD" w:rsidRDefault="000C23B5" w:rsidP="00D139AC">
            <w:pPr>
              <w:pStyle w:val="BT1"/>
              <w:numPr>
                <w:ilvl w:val="0"/>
                <w:numId w:val="0"/>
              </w:numPr>
              <w:spacing w:before="120" w:after="120"/>
              <w:rPr>
                <w:sz w:val="20"/>
              </w:rPr>
            </w:pPr>
          </w:p>
        </w:tc>
        <w:tc>
          <w:tcPr>
            <w:tcW w:w="4140" w:type="dxa"/>
          </w:tcPr>
          <w:p w:rsidR="000C23B5" w:rsidRPr="007E1DFD" w:rsidRDefault="000C23B5" w:rsidP="00D139AC">
            <w:pPr>
              <w:pStyle w:val="BT1"/>
              <w:numPr>
                <w:ilvl w:val="0"/>
                <w:numId w:val="0"/>
              </w:numPr>
              <w:spacing w:before="120" w:after="120"/>
              <w:jc w:val="center"/>
              <w:rPr>
                <w:sz w:val="20"/>
              </w:rPr>
            </w:pPr>
            <w:r w:rsidRPr="007E1DFD">
              <w:rPr>
                <w:sz w:val="20"/>
              </w:rPr>
              <w:t>Please tick as appropriate</w:t>
            </w:r>
          </w:p>
        </w:tc>
      </w:tr>
      <w:tr w:rsidR="000C23B5" w:rsidRPr="007E1DFD" w:rsidTr="00D139AC">
        <w:tc>
          <w:tcPr>
            <w:tcW w:w="4968" w:type="dxa"/>
          </w:tcPr>
          <w:p w:rsidR="000C23B5" w:rsidRPr="007E1DFD" w:rsidRDefault="000C23B5" w:rsidP="00D139AC">
            <w:pPr>
              <w:pStyle w:val="BT1"/>
              <w:numPr>
                <w:ilvl w:val="0"/>
                <w:numId w:val="0"/>
              </w:numPr>
              <w:spacing w:before="120" w:after="120"/>
              <w:rPr>
                <w:sz w:val="20"/>
              </w:rPr>
            </w:pPr>
            <w:r w:rsidRPr="007E1DFD">
              <w:rPr>
                <w:sz w:val="20"/>
              </w:rPr>
              <w:t>Sole trader</w:t>
            </w:r>
          </w:p>
        </w:tc>
        <w:tc>
          <w:tcPr>
            <w:tcW w:w="4140" w:type="dxa"/>
          </w:tcPr>
          <w:p w:rsidR="000C23B5" w:rsidRPr="007E1DFD" w:rsidRDefault="000C23B5" w:rsidP="00D139AC">
            <w:pPr>
              <w:pStyle w:val="BT1"/>
              <w:numPr>
                <w:ilvl w:val="0"/>
                <w:numId w:val="0"/>
              </w:numPr>
              <w:spacing w:before="120" w:after="120"/>
              <w:rPr>
                <w:sz w:val="20"/>
              </w:rPr>
            </w:pPr>
          </w:p>
        </w:tc>
      </w:tr>
      <w:tr w:rsidR="000C23B5" w:rsidRPr="007E1DFD" w:rsidTr="00D139AC">
        <w:tc>
          <w:tcPr>
            <w:tcW w:w="4968" w:type="dxa"/>
          </w:tcPr>
          <w:p w:rsidR="000C23B5" w:rsidRPr="007E1DFD" w:rsidRDefault="000C23B5" w:rsidP="00D139AC">
            <w:pPr>
              <w:pStyle w:val="BT1"/>
              <w:numPr>
                <w:ilvl w:val="0"/>
                <w:numId w:val="0"/>
              </w:numPr>
              <w:spacing w:before="120" w:after="120"/>
              <w:rPr>
                <w:sz w:val="20"/>
              </w:rPr>
            </w:pPr>
            <w:r w:rsidRPr="007E1DFD">
              <w:rPr>
                <w:sz w:val="20"/>
              </w:rPr>
              <w:t>Partnership</w:t>
            </w:r>
          </w:p>
        </w:tc>
        <w:tc>
          <w:tcPr>
            <w:tcW w:w="4140" w:type="dxa"/>
          </w:tcPr>
          <w:p w:rsidR="000C23B5" w:rsidRPr="007E1DFD" w:rsidRDefault="000C23B5" w:rsidP="00D139AC">
            <w:pPr>
              <w:pStyle w:val="BT1"/>
              <w:numPr>
                <w:ilvl w:val="0"/>
                <w:numId w:val="0"/>
              </w:numPr>
              <w:spacing w:before="120" w:after="120"/>
              <w:rPr>
                <w:sz w:val="20"/>
              </w:rPr>
            </w:pPr>
          </w:p>
        </w:tc>
      </w:tr>
      <w:tr w:rsidR="000C23B5" w:rsidRPr="007E1DFD" w:rsidTr="00D139AC">
        <w:tc>
          <w:tcPr>
            <w:tcW w:w="4968" w:type="dxa"/>
          </w:tcPr>
          <w:p w:rsidR="000C23B5" w:rsidRPr="007E1DFD" w:rsidRDefault="000C23B5" w:rsidP="00D139AC">
            <w:pPr>
              <w:pStyle w:val="BT1"/>
              <w:numPr>
                <w:ilvl w:val="0"/>
                <w:numId w:val="0"/>
              </w:numPr>
              <w:spacing w:before="120" w:after="120"/>
              <w:rPr>
                <w:sz w:val="20"/>
              </w:rPr>
            </w:pPr>
            <w:r w:rsidRPr="007E1DFD">
              <w:rPr>
                <w:sz w:val="20"/>
              </w:rPr>
              <w:t>Company limited by shares</w:t>
            </w:r>
          </w:p>
        </w:tc>
        <w:tc>
          <w:tcPr>
            <w:tcW w:w="4140" w:type="dxa"/>
          </w:tcPr>
          <w:p w:rsidR="000C23B5" w:rsidRPr="007E1DFD" w:rsidRDefault="000C23B5" w:rsidP="00D139AC">
            <w:pPr>
              <w:pStyle w:val="BT1"/>
              <w:numPr>
                <w:ilvl w:val="0"/>
                <w:numId w:val="0"/>
              </w:numPr>
              <w:spacing w:before="120" w:after="120"/>
              <w:rPr>
                <w:sz w:val="20"/>
              </w:rPr>
            </w:pPr>
          </w:p>
        </w:tc>
      </w:tr>
      <w:tr w:rsidR="000C23B5" w:rsidRPr="007E1DFD" w:rsidTr="00D139AC">
        <w:tc>
          <w:tcPr>
            <w:tcW w:w="4968" w:type="dxa"/>
          </w:tcPr>
          <w:p w:rsidR="000C23B5" w:rsidRPr="007E1DFD" w:rsidRDefault="000C23B5" w:rsidP="00D139AC">
            <w:pPr>
              <w:pStyle w:val="BT1"/>
              <w:numPr>
                <w:ilvl w:val="0"/>
                <w:numId w:val="0"/>
              </w:numPr>
              <w:spacing w:before="120" w:after="120"/>
              <w:rPr>
                <w:sz w:val="20"/>
              </w:rPr>
            </w:pPr>
            <w:r w:rsidRPr="007E1DFD">
              <w:rPr>
                <w:sz w:val="20"/>
              </w:rPr>
              <w:t xml:space="preserve">Company limited by guarantee </w:t>
            </w:r>
          </w:p>
        </w:tc>
        <w:tc>
          <w:tcPr>
            <w:tcW w:w="4140" w:type="dxa"/>
          </w:tcPr>
          <w:p w:rsidR="000C23B5" w:rsidRPr="007E1DFD" w:rsidRDefault="000C23B5" w:rsidP="00D139AC">
            <w:pPr>
              <w:pStyle w:val="BT1"/>
              <w:numPr>
                <w:ilvl w:val="0"/>
                <w:numId w:val="0"/>
              </w:numPr>
              <w:spacing w:before="120" w:after="120"/>
              <w:rPr>
                <w:sz w:val="20"/>
              </w:rPr>
            </w:pPr>
          </w:p>
        </w:tc>
      </w:tr>
      <w:tr w:rsidR="000C23B5" w:rsidRPr="007E1DFD" w:rsidTr="00D139AC">
        <w:tc>
          <w:tcPr>
            <w:tcW w:w="4968" w:type="dxa"/>
          </w:tcPr>
          <w:p w:rsidR="000C23B5" w:rsidRPr="007E1DFD" w:rsidRDefault="000C23B5" w:rsidP="00D139AC">
            <w:pPr>
              <w:pStyle w:val="BT1"/>
              <w:numPr>
                <w:ilvl w:val="0"/>
                <w:numId w:val="0"/>
              </w:numPr>
              <w:spacing w:before="120" w:after="120"/>
              <w:rPr>
                <w:sz w:val="20"/>
              </w:rPr>
            </w:pPr>
            <w:r w:rsidRPr="007E1DFD">
              <w:rPr>
                <w:sz w:val="20"/>
              </w:rPr>
              <w:t xml:space="preserve">Other </w:t>
            </w:r>
          </w:p>
        </w:tc>
        <w:tc>
          <w:tcPr>
            <w:tcW w:w="4140" w:type="dxa"/>
          </w:tcPr>
          <w:p w:rsidR="000C23B5" w:rsidRPr="007E1DFD" w:rsidRDefault="000C23B5" w:rsidP="00D139AC">
            <w:pPr>
              <w:pStyle w:val="BT1"/>
              <w:numPr>
                <w:ilvl w:val="0"/>
                <w:numId w:val="0"/>
              </w:numPr>
              <w:spacing w:before="120" w:after="120"/>
              <w:rPr>
                <w:sz w:val="20"/>
              </w:rPr>
            </w:pPr>
          </w:p>
        </w:tc>
      </w:tr>
    </w:tbl>
    <w:p w:rsidR="000C23B5" w:rsidRDefault="000C23B5" w:rsidP="000C23B5">
      <w:pPr>
        <w:pStyle w:val="BT1"/>
      </w:pPr>
      <w:r>
        <w:t xml:space="preserve">What is the approximate income of the </w:t>
      </w:r>
      <w:smartTag w:uri="urn:schemas-microsoft-com:office:smarttags" w:element="stockticker">
        <w:smartTag w:uri="urn:schemas-microsoft-com:office:smarttags" w:element="place">
          <w:r>
            <w:t>EDO</w:t>
          </w:r>
        </w:smartTag>
      </w:smartTag>
      <w:r>
        <w:t xml:space="preserve">?  </w:t>
      </w:r>
    </w:p>
    <w:tbl>
      <w:tblPr>
        <w:tblW w:w="0" w:type="auto"/>
        <w:tblLook w:val="01E0" w:firstRow="1" w:lastRow="1" w:firstColumn="1" w:lastColumn="1" w:noHBand="0" w:noVBand="0"/>
      </w:tblPr>
      <w:tblGrid>
        <w:gridCol w:w="9108"/>
      </w:tblGrid>
      <w:tr w:rsidR="000C23B5" w:rsidRPr="00FB0768" w:rsidTr="00D139AC">
        <w:tc>
          <w:tcPr>
            <w:tcW w:w="9108" w:type="dxa"/>
          </w:tcPr>
          <w:p w:rsidR="000C23B5" w:rsidRPr="00FB0768" w:rsidRDefault="000C23B5" w:rsidP="00D139AC">
            <w:pPr>
              <w:pStyle w:val="BT1"/>
              <w:numPr>
                <w:ilvl w:val="0"/>
                <w:numId w:val="0"/>
              </w:numPr>
              <w:spacing w:before="120" w:after="120"/>
              <w:jc w:val="center"/>
              <w:rPr>
                <w:sz w:val="20"/>
              </w:rPr>
            </w:pPr>
          </w:p>
        </w:tc>
      </w:tr>
    </w:tbl>
    <w:p w:rsidR="000C23B5" w:rsidRDefault="000C23B5" w:rsidP="000C23B5">
      <w:pPr>
        <w:pStyle w:val="BT1"/>
      </w:pPr>
      <w:r>
        <w:t xml:space="preserve">Approximately how many employees does the </w:t>
      </w:r>
      <w:smartTag w:uri="urn:schemas-microsoft-com:office:smarttags" w:element="stockticker">
        <w:smartTag w:uri="urn:schemas-microsoft-com:office:smarttags" w:element="place">
          <w:r>
            <w:t>EDO</w:t>
          </w:r>
        </w:smartTag>
      </w:smartTag>
      <w:r>
        <w:t xml:space="preserve"> have?  </w:t>
      </w:r>
    </w:p>
    <w:tbl>
      <w:tblPr>
        <w:tblW w:w="0" w:type="auto"/>
        <w:tblLook w:val="01E0" w:firstRow="1" w:lastRow="1" w:firstColumn="1" w:lastColumn="1" w:noHBand="0" w:noVBand="0"/>
      </w:tblPr>
      <w:tblGrid>
        <w:gridCol w:w="9108"/>
      </w:tblGrid>
      <w:tr w:rsidR="000C23B5" w:rsidRPr="00FB0768" w:rsidTr="00D139AC">
        <w:tc>
          <w:tcPr>
            <w:tcW w:w="9108" w:type="dxa"/>
          </w:tcPr>
          <w:p w:rsidR="000C23B5" w:rsidRPr="00FB0768" w:rsidRDefault="000C23B5" w:rsidP="00D139AC">
            <w:pPr>
              <w:pStyle w:val="BT1"/>
              <w:numPr>
                <w:ilvl w:val="0"/>
                <w:numId w:val="0"/>
              </w:numPr>
              <w:spacing w:before="120" w:after="120"/>
              <w:jc w:val="center"/>
              <w:rPr>
                <w:sz w:val="20"/>
              </w:rPr>
            </w:pPr>
          </w:p>
        </w:tc>
      </w:tr>
    </w:tbl>
    <w:p w:rsidR="000C23B5" w:rsidRDefault="000C23B5" w:rsidP="000C23B5">
      <w:pPr>
        <w:pStyle w:val="BT1"/>
      </w:pPr>
      <w:r>
        <w:t xml:space="preserve">Approximately how long has the organisation been in existence?  </w:t>
      </w:r>
    </w:p>
    <w:tbl>
      <w:tblPr>
        <w:tblW w:w="0" w:type="auto"/>
        <w:tblLook w:val="01E0" w:firstRow="1" w:lastRow="1" w:firstColumn="1" w:lastColumn="1" w:noHBand="0" w:noVBand="0"/>
      </w:tblPr>
      <w:tblGrid>
        <w:gridCol w:w="9108"/>
      </w:tblGrid>
      <w:tr w:rsidR="000C23B5" w:rsidRPr="00FB0768" w:rsidTr="00D139AC">
        <w:tc>
          <w:tcPr>
            <w:tcW w:w="9108" w:type="dxa"/>
          </w:tcPr>
          <w:p w:rsidR="000C23B5" w:rsidRPr="00FB0768" w:rsidRDefault="000C23B5" w:rsidP="00D139AC">
            <w:pPr>
              <w:pStyle w:val="BT1"/>
              <w:numPr>
                <w:ilvl w:val="0"/>
                <w:numId w:val="0"/>
              </w:numPr>
              <w:spacing w:before="120" w:after="120"/>
              <w:jc w:val="center"/>
              <w:rPr>
                <w:sz w:val="20"/>
              </w:rPr>
            </w:pPr>
          </w:p>
        </w:tc>
      </w:tr>
    </w:tbl>
    <w:p w:rsidR="000C23B5" w:rsidRDefault="000C23B5" w:rsidP="000C23B5">
      <w:pPr>
        <w:pStyle w:val="BT1"/>
      </w:pPr>
      <w:bookmarkStart w:id="42" w:name="_Ref183841405"/>
      <w:r>
        <w:t xml:space="preserve">Has the </w:t>
      </w:r>
      <w:smartTag w:uri="urn:schemas-microsoft-com:office:smarttags" w:element="stockticker">
        <w:smartTag w:uri="urn:schemas-microsoft-com:office:smarttags" w:element="place">
          <w:r>
            <w:t>EDO</w:t>
          </w:r>
        </w:smartTag>
      </w:smartTag>
      <w:r>
        <w:t xml:space="preserve"> received finding from other public sector bodies in the past 5 years?  (Please circle).</w:t>
      </w:r>
      <w:bookmarkEnd w:id="42"/>
    </w:p>
    <w:tbl>
      <w:tblPr>
        <w:tblW w:w="0" w:type="auto"/>
        <w:tblLook w:val="01E0" w:firstRow="1" w:lastRow="1" w:firstColumn="1" w:lastColumn="1" w:noHBand="0" w:noVBand="0"/>
      </w:tblPr>
      <w:tblGrid>
        <w:gridCol w:w="4554"/>
        <w:gridCol w:w="4554"/>
      </w:tblGrid>
      <w:tr w:rsidR="000C23B5" w:rsidRPr="00FB0768" w:rsidTr="00D139AC">
        <w:tc>
          <w:tcPr>
            <w:tcW w:w="4554" w:type="dxa"/>
          </w:tcPr>
          <w:p w:rsidR="000C23B5" w:rsidRPr="00FB0768" w:rsidRDefault="000C23B5" w:rsidP="00D139AC">
            <w:pPr>
              <w:pStyle w:val="BT1"/>
              <w:numPr>
                <w:ilvl w:val="0"/>
                <w:numId w:val="0"/>
              </w:numPr>
              <w:spacing w:before="120" w:after="120"/>
              <w:jc w:val="center"/>
              <w:rPr>
                <w:sz w:val="20"/>
              </w:rPr>
            </w:pPr>
            <w:r>
              <w:rPr>
                <w:sz w:val="20"/>
              </w:rPr>
              <w:t>Yes</w:t>
            </w:r>
          </w:p>
        </w:tc>
        <w:tc>
          <w:tcPr>
            <w:tcW w:w="4554" w:type="dxa"/>
          </w:tcPr>
          <w:p w:rsidR="000C23B5" w:rsidRPr="00FB0768" w:rsidRDefault="000C23B5" w:rsidP="00D139AC">
            <w:pPr>
              <w:pStyle w:val="BT1"/>
              <w:numPr>
                <w:ilvl w:val="0"/>
                <w:numId w:val="0"/>
              </w:numPr>
              <w:spacing w:before="120" w:after="120"/>
              <w:jc w:val="center"/>
              <w:rPr>
                <w:sz w:val="20"/>
              </w:rPr>
            </w:pPr>
            <w:r>
              <w:rPr>
                <w:sz w:val="20"/>
              </w:rPr>
              <w:t>No</w:t>
            </w:r>
          </w:p>
        </w:tc>
      </w:tr>
    </w:tbl>
    <w:p w:rsidR="000C23B5" w:rsidRPr="00A40A87" w:rsidRDefault="000C23B5" w:rsidP="000C23B5">
      <w:pPr>
        <w:pStyle w:val="BT1"/>
      </w:pPr>
      <w:r>
        <w:t xml:space="preserve">If Yes to </w:t>
      </w:r>
      <w:r w:rsidR="0028352F">
        <w:fldChar w:fldCharType="begin"/>
      </w:r>
      <w:r>
        <w:instrText xml:space="preserve"> REF _Ref183841405 \r \h </w:instrText>
      </w:r>
      <w:r w:rsidR="0028352F">
        <w:fldChar w:fldCharType="separate"/>
      </w:r>
      <w:r w:rsidR="008432EB">
        <w:t>1.17</w:t>
      </w:r>
      <w:r w:rsidR="0028352F">
        <w:fldChar w:fldCharType="end"/>
      </w:r>
      <w:r>
        <w:t xml:space="preserve"> above, please list these bodies below:</w:t>
      </w:r>
    </w:p>
    <w:p w:rsidR="000C23B5"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FB0768" w:rsidRDefault="000C23B5" w:rsidP="000C23B5">
      <w:pPr>
        <w:pStyle w:val="BT1"/>
      </w:pPr>
      <w:r>
        <w:br w:type="page"/>
      </w:r>
      <w:r>
        <w:lastRenderedPageBreak/>
        <w:t xml:space="preserve">List the directors of the </w:t>
      </w:r>
      <w:smartTag w:uri="urn:schemas-microsoft-com:office:smarttags" w:element="stockticker">
        <w:smartTag w:uri="urn:schemas-microsoft-com:office:smarttags" w:element="place">
          <w:r>
            <w:t>EDO</w:t>
          </w:r>
        </w:smartTag>
      </w:smartTag>
      <w:r>
        <w:t xml:space="preserve">:  </w:t>
      </w:r>
    </w:p>
    <w:p w:rsidR="000C23B5"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Default="000C23B5" w:rsidP="000C23B5">
      <w:pPr>
        <w:pStyle w:val="BT1"/>
        <w:numPr>
          <w:ilvl w:val="0"/>
          <w:numId w:val="0"/>
        </w:numPr>
      </w:pPr>
    </w:p>
    <w:p w:rsidR="000C23B5" w:rsidRDefault="000C23B5" w:rsidP="000C23B5">
      <w:pPr>
        <w:pStyle w:val="BT1"/>
        <w:numPr>
          <w:ilvl w:val="0"/>
          <w:numId w:val="0"/>
        </w:numPr>
        <w:sectPr w:rsidR="000C23B5" w:rsidSect="00D139AC">
          <w:headerReference w:type="default" r:id="rId100"/>
          <w:footerReference w:type="default" r:id="rId101"/>
          <w:pgSz w:w="11907" w:h="16840" w:code="9"/>
          <w:pgMar w:top="1743" w:right="1440" w:bottom="1418" w:left="1440" w:header="709" w:footer="238" w:gutter="0"/>
          <w:pgNumType w:start="1"/>
          <w:cols w:space="708"/>
          <w:docGrid w:linePitch="360"/>
        </w:sectPr>
      </w:pPr>
    </w:p>
    <w:p w:rsidR="000C23B5" w:rsidRDefault="000C23B5" w:rsidP="000C23B5">
      <w:pPr>
        <w:pStyle w:val="Subhead"/>
      </w:pPr>
      <w:r>
        <w:lastRenderedPageBreak/>
        <w:t xml:space="preserve">Previous Invest </w:t>
      </w:r>
      <w:smartTag w:uri="urn:schemas-microsoft-com:office:smarttags" w:element="country-region">
        <w:smartTag w:uri="urn:schemas-microsoft-com:office:smarttags" w:element="place">
          <w:r>
            <w:t>Northern Ireland</w:t>
          </w:r>
        </w:smartTag>
      </w:smartTag>
      <w:r>
        <w:t xml:space="preserve"> funding </w:t>
      </w:r>
    </w:p>
    <w:p w:rsidR="000C23B5" w:rsidRDefault="000C23B5" w:rsidP="000C23B5">
      <w:pPr>
        <w:pStyle w:val="BT2"/>
      </w:pPr>
      <w:r>
        <w:t>List any funding received from Invest NI over the last five years:</w:t>
      </w:r>
    </w:p>
    <w:tbl>
      <w:tblPr>
        <w:tblW w:w="9288" w:type="dxa"/>
        <w:tblLook w:val="01E0" w:firstRow="1" w:lastRow="1" w:firstColumn="1" w:lastColumn="1" w:noHBand="0" w:noVBand="0"/>
      </w:tblPr>
      <w:tblGrid>
        <w:gridCol w:w="2322"/>
        <w:gridCol w:w="2322"/>
        <w:gridCol w:w="2322"/>
        <w:gridCol w:w="2322"/>
      </w:tblGrid>
      <w:tr w:rsidR="000C23B5" w:rsidRPr="00E52569" w:rsidTr="00D139AC">
        <w:tc>
          <w:tcPr>
            <w:tcW w:w="2322" w:type="dxa"/>
            <w:tcBorders>
              <w:bottom w:val="single" w:sz="4" w:space="0" w:color="auto"/>
            </w:tcBorders>
          </w:tcPr>
          <w:p w:rsidR="000C23B5" w:rsidRPr="00E52569" w:rsidRDefault="000C23B5" w:rsidP="00D139AC">
            <w:pPr>
              <w:pStyle w:val="BT1"/>
              <w:numPr>
                <w:ilvl w:val="0"/>
                <w:numId w:val="0"/>
              </w:numPr>
              <w:spacing w:before="120" w:after="120"/>
              <w:jc w:val="center"/>
              <w:rPr>
                <w:b/>
                <w:sz w:val="20"/>
              </w:rPr>
            </w:pPr>
            <w:r w:rsidRPr="00E52569">
              <w:rPr>
                <w:b/>
                <w:sz w:val="20"/>
              </w:rPr>
              <w:t>Date</w:t>
            </w:r>
          </w:p>
        </w:tc>
        <w:tc>
          <w:tcPr>
            <w:tcW w:w="2322" w:type="dxa"/>
            <w:tcBorders>
              <w:bottom w:val="single" w:sz="4" w:space="0" w:color="auto"/>
            </w:tcBorders>
          </w:tcPr>
          <w:p w:rsidR="000C23B5" w:rsidRPr="00E52569" w:rsidRDefault="000C23B5" w:rsidP="00D139AC">
            <w:pPr>
              <w:pStyle w:val="BT1"/>
              <w:numPr>
                <w:ilvl w:val="0"/>
                <w:numId w:val="0"/>
              </w:numPr>
              <w:spacing w:before="120" w:after="120"/>
              <w:jc w:val="center"/>
              <w:rPr>
                <w:b/>
                <w:sz w:val="20"/>
              </w:rPr>
            </w:pPr>
            <w:r w:rsidRPr="00E52569">
              <w:rPr>
                <w:b/>
                <w:sz w:val="20"/>
              </w:rPr>
              <w:t>Project</w:t>
            </w:r>
          </w:p>
        </w:tc>
        <w:tc>
          <w:tcPr>
            <w:tcW w:w="2322" w:type="dxa"/>
            <w:tcBorders>
              <w:bottom w:val="single" w:sz="4" w:space="0" w:color="auto"/>
            </w:tcBorders>
          </w:tcPr>
          <w:p w:rsidR="000C23B5" w:rsidRPr="00E52569" w:rsidRDefault="000C23B5" w:rsidP="00D139AC">
            <w:pPr>
              <w:pStyle w:val="BT1"/>
              <w:numPr>
                <w:ilvl w:val="0"/>
                <w:numId w:val="0"/>
              </w:numPr>
              <w:spacing w:before="120" w:after="120"/>
              <w:jc w:val="center"/>
              <w:rPr>
                <w:b/>
                <w:sz w:val="20"/>
              </w:rPr>
            </w:pPr>
            <w:r w:rsidRPr="00E52569">
              <w:rPr>
                <w:b/>
                <w:sz w:val="20"/>
              </w:rPr>
              <w:t>£</w:t>
            </w:r>
          </w:p>
        </w:tc>
        <w:tc>
          <w:tcPr>
            <w:tcW w:w="2322" w:type="dxa"/>
            <w:tcBorders>
              <w:bottom w:val="single" w:sz="4" w:space="0" w:color="auto"/>
            </w:tcBorders>
          </w:tcPr>
          <w:p w:rsidR="000C23B5" w:rsidRPr="00E52569" w:rsidRDefault="000C23B5" w:rsidP="00D139AC">
            <w:pPr>
              <w:pStyle w:val="BT1"/>
              <w:numPr>
                <w:ilvl w:val="0"/>
                <w:numId w:val="0"/>
              </w:numPr>
              <w:spacing w:before="120" w:after="120"/>
              <w:jc w:val="center"/>
              <w:rPr>
                <w:b/>
                <w:sz w:val="20"/>
              </w:rPr>
            </w:pPr>
            <w:r w:rsidRPr="00E52569">
              <w:rPr>
                <w:b/>
                <w:sz w:val="20"/>
              </w:rPr>
              <w:t>Invest NI Department</w:t>
            </w:r>
          </w:p>
        </w:tc>
      </w:tr>
      <w:tr w:rsidR="000C23B5" w:rsidRPr="00FB0768" w:rsidTr="00D139AC">
        <w:tc>
          <w:tcPr>
            <w:tcW w:w="2322" w:type="dxa"/>
            <w:tcBorders>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bottom w:val="nil"/>
            </w:tcBorders>
          </w:tcPr>
          <w:p w:rsidR="000C23B5" w:rsidRDefault="000C23B5" w:rsidP="00D139AC">
            <w:pPr>
              <w:pStyle w:val="BT1"/>
              <w:numPr>
                <w:ilvl w:val="0"/>
                <w:numId w:val="0"/>
              </w:numPr>
              <w:spacing w:before="120" w:after="120"/>
              <w:jc w:val="center"/>
              <w:rPr>
                <w:sz w:val="20"/>
              </w:rPr>
            </w:pPr>
          </w:p>
        </w:tc>
        <w:tc>
          <w:tcPr>
            <w:tcW w:w="2322" w:type="dxa"/>
            <w:tcBorders>
              <w:bottom w:val="nil"/>
            </w:tcBorders>
          </w:tcPr>
          <w:p w:rsidR="000C23B5" w:rsidRDefault="000C23B5" w:rsidP="00D139AC">
            <w:pPr>
              <w:pStyle w:val="BT1"/>
              <w:numPr>
                <w:ilvl w:val="0"/>
                <w:numId w:val="0"/>
              </w:numPr>
              <w:spacing w:before="120" w:after="120"/>
              <w:jc w:val="center"/>
              <w:rPr>
                <w:sz w:val="20"/>
              </w:rPr>
            </w:pPr>
          </w:p>
        </w:tc>
      </w:tr>
      <w:tr w:rsidR="000C23B5" w:rsidRPr="00FB0768" w:rsidTr="00D139A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r>
      <w:tr w:rsidR="000C23B5" w:rsidRPr="00FB0768" w:rsidTr="00D139A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r>
      <w:tr w:rsidR="000C23B5" w:rsidRPr="00FB0768" w:rsidTr="00D139A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r>
      <w:tr w:rsidR="000C23B5" w:rsidRPr="00FB0768" w:rsidTr="00D139A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r>
      <w:tr w:rsidR="000C23B5" w:rsidRPr="00FB0768" w:rsidTr="00D139A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r>
      <w:tr w:rsidR="000C23B5" w:rsidRPr="00FB0768" w:rsidTr="00D139A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Pr="00FB0768"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c>
          <w:tcPr>
            <w:tcW w:w="2322" w:type="dxa"/>
            <w:tcBorders>
              <w:top w:val="nil"/>
              <w:bottom w:val="nil"/>
            </w:tcBorders>
          </w:tcPr>
          <w:p w:rsidR="000C23B5" w:rsidRDefault="000C23B5" w:rsidP="00D139AC">
            <w:pPr>
              <w:pStyle w:val="BT1"/>
              <w:numPr>
                <w:ilvl w:val="0"/>
                <w:numId w:val="0"/>
              </w:numPr>
              <w:spacing w:before="120" w:after="120"/>
              <w:jc w:val="center"/>
              <w:rPr>
                <w:sz w:val="20"/>
              </w:rPr>
            </w:pPr>
          </w:p>
        </w:tc>
      </w:tr>
    </w:tbl>
    <w:p w:rsidR="000C23B5" w:rsidRDefault="000C23B5" w:rsidP="000C23B5">
      <w:pPr>
        <w:pStyle w:val="MinorHeading"/>
      </w:pPr>
      <w:r>
        <w:t xml:space="preserve">Has the </w:t>
      </w:r>
      <w:smartTag w:uri="urn:schemas-microsoft-com:office:smarttags" w:element="place">
        <w:smartTag w:uri="urn:schemas-microsoft-com:office:smarttags" w:element="stockticker">
          <w:r>
            <w:t>EDO</w:t>
          </w:r>
        </w:smartTag>
      </w:smartTag>
      <w:r>
        <w:t xml:space="preserve"> had any of the following in the last five years</w:t>
      </w:r>
    </w:p>
    <w:p w:rsidR="000C23B5" w:rsidRDefault="000C23B5" w:rsidP="000C23B5">
      <w:pPr>
        <w:pStyle w:val="BT2"/>
      </w:pPr>
      <w:r>
        <w:t>Internal audit inspections undertaken either on behalf of a government department or internally?  (Please circle).</w:t>
      </w:r>
    </w:p>
    <w:tbl>
      <w:tblPr>
        <w:tblW w:w="0" w:type="auto"/>
        <w:tblLook w:val="01E0" w:firstRow="1" w:lastRow="1" w:firstColumn="1" w:lastColumn="1" w:noHBand="0" w:noVBand="0"/>
      </w:tblPr>
      <w:tblGrid>
        <w:gridCol w:w="4554"/>
        <w:gridCol w:w="4554"/>
      </w:tblGrid>
      <w:tr w:rsidR="000C23B5" w:rsidRPr="00FB0768" w:rsidTr="00D139AC">
        <w:tc>
          <w:tcPr>
            <w:tcW w:w="4554" w:type="dxa"/>
          </w:tcPr>
          <w:p w:rsidR="000C23B5" w:rsidRPr="00FB0768" w:rsidRDefault="000C23B5" w:rsidP="00D139AC">
            <w:pPr>
              <w:pStyle w:val="BT1"/>
              <w:numPr>
                <w:ilvl w:val="0"/>
                <w:numId w:val="0"/>
              </w:numPr>
              <w:spacing w:before="120" w:after="120"/>
              <w:jc w:val="center"/>
              <w:rPr>
                <w:sz w:val="20"/>
              </w:rPr>
            </w:pPr>
            <w:r>
              <w:rPr>
                <w:sz w:val="20"/>
              </w:rPr>
              <w:t>Yes</w:t>
            </w:r>
          </w:p>
        </w:tc>
        <w:tc>
          <w:tcPr>
            <w:tcW w:w="4554" w:type="dxa"/>
          </w:tcPr>
          <w:p w:rsidR="000C23B5" w:rsidRPr="00FB0768" w:rsidRDefault="000C23B5" w:rsidP="00D139AC">
            <w:pPr>
              <w:pStyle w:val="BT1"/>
              <w:numPr>
                <w:ilvl w:val="0"/>
                <w:numId w:val="0"/>
              </w:numPr>
              <w:spacing w:before="120" w:after="120"/>
              <w:jc w:val="center"/>
              <w:rPr>
                <w:sz w:val="20"/>
              </w:rPr>
            </w:pPr>
            <w:r>
              <w:rPr>
                <w:sz w:val="20"/>
              </w:rPr>
              <w:t>No</w:t>
            </w:r>
          </w:p>
        </w:tc>
      </w:tr>
    </w:tbl>
    <w:p w:rsidR="000C23B5" w:rsidRDefault="000C23B5" w:rsidP="000C23B5">
      <w:pPr>
        <w:pStyle w:val="BT2"/>
      </w:pPr>
      <w:r>
        <w:t>Article 4 checks?  (Please circle).</w:t>
      </w:r>
    </w:p>
    <w:tbl>
      <w:tblPr>
        <w:tblW w:w="0" w:type="auto"/>
        <w:tblLook w:val="01E0" w:firstRow="1" w:lastRow="1" w:firstColumn="1" w:lastColumn="1" w:noHBand="0" w:noVBand="0"/>
      </w:tblPr>
      <w:tblGrid>
        <w:gridCol w:w="4554"/>
        <w:gridCol w:w="4554"/>
      </w:tblGrid>
      <w:tr w:rsidR="000C23B5" w:rsidRPr="00FB0768" w:rsidTr="00D139AC">
        <w:tc>
          <w:tcPr>
            <w:tcW w:w="4554" w:type="dxa"/>
          </w:tcPr>
          <w:p w:rsidR="000C23B5" w:rsidRPr="00FB0768" w:rsidRDefault="000C23B5" w:rsidP="00D139AC">
            <w:pPr>
              <w:pStyle w:val="BT1"/>
              <w:numPr>
                <w:ilvl w:val="0"/>
                <w:numId w:val="0"/>
              </w:numPr>
              <w:spacing w:before="120" w:after="120"/>
              <w:jc w:val="center"/>
              <w:rPr>
                <w:sz w:val="20"/>
              </w:rPr>
            </w:pPr>
            <w:r>
              <w:rPr>
                <w:sz w:val="20"/>
              </w:rPr>
              <w:t>Yes</w:t>
            </w:r>
          </w:p>
        </w:tc>
        <w:tc>
          <w:tcPr>
            <w:tcW w:w="4554" w:type="dxa"/>
          </w:tcPr>
          <w:p w:rsidR="000C23B5" w:rsidRPr="00FB0768" w:rsidRDefault="000C23B5" w:rsidP="00D139AC">
            <w:pPr>
              <w:pStyle w:val="BT1"/>
              <w:numPr>
                <w:ilvl w:val="0"/>
                <w:numId w:val="0"/>
              </w:numPr>
              <w:spacing w:before="120" w:after="120"/>
              <w:jc w:val="center"/>
              <w:rPr>
                <w:sz w:val="20"/>
              </w:rPr>
            </w:pPr>
            <w:r>
              <w:rPr>
                <w:sz w:val="20"/>
              </w:rPr>
              <w:t>No</w:t>
            </w:r>
          </w:p>
        </w:tc>
      </w:tr>
    </w:tbl>
    <w:p w:rsidR="000C23B5" w:rsidRDefault="000C23B5" w:rsidP="000C23B5">
      <w:pPr>
        <w:pStyle w:val="BT2"/>
      </w:pPr>
      <w:r>
        <w:t>Article 10 checks.  (Please circle).</w:t>
      </w:r>
    </w:p>
    <w:tbl>
      <w:tblPr>
        <w:tblW w:w="0" w:type="auto"/>
        <w:tblLook w:val="01E0" w:firstRow="1" w:lastRow="1" w:firstColumn="1" w:lastColumn="1" w:noHBand="0" w:noVBand="0"/>
      </w:tblPr>
      <w:tblGrid>
        <w:gridCol w:w="4554"/>
        <w:gridCol w:w="4554"/>
      </w:tblGrid>
      <w:tr w:rsidR="000C23B5" w:rsidRPr="00FB0768" w:rsidTr="00D139AC">
        <w:tc>
          <w:tcPr>
            <w:tcW w:w="4554" w:type="dxa"/>
          </w:tcPr>
          <w:p w:rsidR="000C23B5" w:rsidRPr="00FB0768" w:rsidRDefault="000C23B5" w:rsidP="00D139AC">
            <w:pPr>
              <w:pStyle w:val="BT1"/>
              <w:numPr>
                <w:ilvl w:val="0"/>
                <w:numId w:val="0"/>
              </w:numPr>
              <w:spacing w:before="120" w:after="120"/>
              <w:jc w:val="center"/>
              <w:rPr>
                <w:sz w:val="20"/>
              </w:rPr>
            </w:pPr>
            <w:r>
              <w:rPr>
                <w:sz w:val="20"/>
              </w:rPr>
              <w:t>Yes</w:t>
            </w:r>
          </w:p>
        </w:tc>
        <w:tc>
          <w:tcPr>
            <w:tcW w:w="4554" w:type="dxa"/>
          </w:tcPr>
          <w:p w:rsidR="000C23B5" w:rsidRPr="00FB0768" w:rsidRDefault="000C23B5" w:rsidP="00D139AC">
            <w:pPr>
              <w:pStyle w:val="BT1"/>
              <w:numPr>
                <w:ilvl w:val="0"/>
                <w:numId w:val="0"/>
              </w:numPr>
              <w:spacing w:before="120" w:after="120"/>
              <w:jc w:val="center"/>
              <w:rPr>
                <w:sz w:val="20"/>
              </w:rPr>
            </w:pPr>
            <w:r>
              <w:rPr>
                <w:sz w:val="20"/>
              </w:rPr>
              <w:t>No</w:t>
            </w:r>
          </w:p>
        </w:tc>
      </w:tr>
    </w:tbl>
    <w:p w:rsidR="000C23B5" w:rsidRDefault="000C23B5" w:rsidP="000C23B5">
      <w:pPr>
        <w:pStyle w:val="BT2"/>
      </w:pPr>
      <w:r>
        <w:t xml:space="preserve">Did the inspections highlight any areas of concern?  </w:t>
      </w:r>
    </w:p>
    <w:p w:rsidR="000C23B5" w:rsidRDefault="000C23B5" w:rsidP="000C23B5">
      <w:pPr>
        <w:pStyle w:val="BT3"/>
        <w:numPr>
          <w:ilvl w:val="0"/>
          <w:numId w:val="0"/>
        </w:numPr>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Default="000C23B5" w:rsidP="000C23B5">
      <w:pPr>
        <w:pStyle w:val="BT1"/>
        <w:numPr>
          <w:ilvl w:val="0"/>
          <w:numId w:val="0"/>
        </w:numPr>
        <w:tabs>
          <w:tab w:val="left" w:pos="720"/>
          <w:tab w:val="left" w:pos="1800"/>
        </w:tabs>
      </w:pPr>
      <w:r>
        <w:tab/>
        <w:t>___________________________________________________________________________</w:t>
      </w:r>
    </w:p>
    <w:p w:rsidR="000C23B5" w:rsidRDefault="000C23B5" w:rsidP="000C23B5">
      <w:pPr>
        <w:pStyle w:val="BT2"/>
      </w:pPr>
      <w:r>
        <w:t xml:space="preserve">Were any material adjustments made to claims as a result of the above areas of concern? </w:t>
      </w:r>
    </w:p>
    <w:p w:rsidR="000C23B5"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Pr="00A40A87" w:rsidRDefault="000C23B5" w:rsidP="000C23B5">
      <w:pPr>
        <w:pStyle w:val="BT1"/>
        <w:numPr>
          <w:ilvl w:val="0"/>
          <w:numId w:val="0"/>
        </w:numPr>
        <w:tabs>
          <w:tab w:val="left" w:pos="720"/>
          <w:tab w:val="left" w:pos="1800"/>
        </w:tabs>
      </w:pPr>
      <w:r>
        <w:tab/>
        <w:t>___________________________________________________________________________</w:t>
      </w:r>
    </w:p>
    <w:p w:rsidR="000C23B5" w:rsidRDefault="000C23B5" w:rsidP="000C23B5">
      <w:pPr>
        <w:pStyle w:val="BT1"/>
        <w:numPr>
          <w:ilvl w:val="0"/>
          <w:numId w:val="0"/>
        </w:numPr>
        <w:tabs>
          <w:tab w:val="left" w:pos="720"/>
          <w:tab w:val="left" w:pos="1800"/>
        </w:tabs>
      </w:pPr>
      <w:r>
        <w:tab/>
        <w:t>___________________________________________________________________________</w:t>
      </w:r>
    </w:p>
    <w:p w:rsidR="000C23B5" w:rsidRDefault="000C23B5" w:rsidP="000C23B5">
      <w:pPr>
        <w:pStyle w:val="BT2"/>
      </w:pPr>
      <w:r>
        <w:t>Were all matters resolved to the satisfaction of the inspection team?</w:t>
      </w:r>
    </w:p>
    <w:tbl>
      <w:tblPr>
        <w:tblW w:w="0" w:type="auto"/>
        <w:tblLook w:val="01E0" w:firstRow="1" w:lastRow="1" w:firstColumn="1" w:lastColumn="1" w:noHBand="0" w:noVBand="0"/>
      </w:tblPr>
      <w:tblGrid>
        <w:gridCol w:w="4554"/>
        <w:gridCol w:w="4554"/>
      </w:tblGrid>
      <w:tr w:rsidR="000C23B5" w:rsidRPr="00FB0768" w:rsidTr="00D139AC">
        <w:tc>
          <w:tcPr>
            <w:tcW w:w="4554" w:type="dxa"/>
          </w:tcPr>
          <w:p w:rsidR="000C23B5" w:rsidRPr="00FB0768" w:rsidRDefault="000C23B5" w:rsidP="00D139AC">
            <w:pPr>
              <w:pStyle w:val="BT1"/>
              <w:numPr>
                <w:ilvl w:val="0"/>
                <w:numId w:val="0"/>
              </w:numPr>
              <w:spacing w:before="120" w:after="120"/>
              <w:jc w:val="center"/>
              <w:rPr>
                <w:sz w:val="20"/>
              </w:rPr>
            </w:pPr>
            <w:r>
              <w:rPr>
                <w:sz w:val="20"/>
              </w:rPr>
              <w:t>Yes</w:t>
            </w:r>
          </w:p>
        </w:tc>
        <w:tc>
          <w:tcPr>
            <w:tcW w:w="4554" w:type="dxa"/>
          </w:tcPr>
          <w:p w:rsidR="000C23B5" w:rsidRPr="00FB0768" w:rsidRDefault="000C23B5" w:rsidP="00D139AC">
            <w:pPr>
              <w:pStyle w:val="BT1"/>
              <w:numPr>
                <w:ilvl w:val="0"/>
                <w:numId w:val="0"/>
              </w:numPr>
              <w:spacing w:before="120" w:after="120"/>
              <w:jc w:val="center"/>
              <w:rPr>
                <w:sz w:val="20"/>
              </w:rPr>
            </w:pPr>
            <w:r>
              <w:rPr>
                <w:sz w:val="20"/>
              </w:rPr>
              <w:t>No</w:t>
            </w:r>
          </w:p>
        </w:tc>
      </w:tr>
    </w:tbl>
    <w:p w:rsidR="000C23B5" w:rsidRDefault="000C23B5" w:rsidP="000C23B5">
      <w:pPr>
        <w:pStyle w:val="BT3"/>
        <w:numPr>
          <w:ilvl w:val="0"/>
          <w:numId w:val="0"/>
        </w:numPr>
        <w:sectPr w:rsidR="000C23B5" w:rsidSect="00D139AC">
          <w:headerReference w:type="default" r:id="rId102"/>
          <w:pgSz w:w="11907" w:h="16840" w:code="9"/>
          <w:pgMar w:top="1749" w:right="1440" w:bottom="1418" w:left="1440" w:header="709" w:footer="238" w:gutter="0"/>
          <w:cols w:space="708"/>
          <w:docGrid w:linePitch="360"/>
        </w:sectPr>
      </w:pPr>
    </w:p>
    <w:p w:rsidR="000C23B5" w:rsidRDefault="000C23B5" w:rsidP="000C23B5">
      <w:pPr>
        <w:pStyle w:val="Subhead"/>
      </w:pPr>
      <w:r>
        <w:lastRenderedPageBreak/>
        <w:t>Organisational and management information checklist</w:t>
      </w:r>
    </w:p>
    <w:p w:rsidR="000C23B5" w:rsidRDefault="000C23B5" w:rsidP="000C23B5">
      <w:pPr>
        <w:pStyle w:val="BT3"/>
      </w:pPr>
      <w:r>
        <w:t xml:space="preserve">This internal control checklist should be completed by appropriate personnel within the </w:t>
      </w:r>
      <w:smartTag w:uri="urn:schemas-microsoft-com:office:smarttags" w:element="stockticker">
        <w:smartTag w:uri="urn:schemas-microsoft-com:office:smarttags" w:element="place">
          <w:r>
            <w:t>EDO</w:t>
          </w:r>
        </w:smartTag>
      </w:smartTag>
      <w:r>
        <w:t>.</w:t>
      </w:r>
    </w:p>
    <w:p w:rsidR="000C23B5" w:rsidRDefault="000C23B5" w:rsidP="000C23B5">
      <w:pPr>
        <w:pStyle w:val="MinorHeading"/>
        <w:rPr>
          <w:i/>
        </w:rPr>
      </w:pPr>
      <w:r w:rsidRPr="007472A8">
        <w:rPr>
          <w:i/>
        </w:rPr>
        <w:t>Project management</w:t>
      </w:r>
      <w:r>
        <w:rPr>
          <w:i/>
        </w:rPr>
        <w:t>/delivery</w:t>
      </w:r>
    </w:p>
    <w:tbl>
      <w:tblPr>
        <w:tblW w:w="0" w:type="auto"/>
        <w:tblLook w:val="01E0" w:firstRow="1" w:lastRow="1" w:firstColumn="1" w:lastColumn="1" w:noHBand="0" w:noVBand="0"/>
      </w:tblPr>
      <w:tblGrid>
        <w:gridCol w:w="3708"/>
        <w:gridCol w:w="1440"/>
        <w:gridCol w:w="1440"/>
        <w:gridCol w:w="2655"/>
      </w:tblGrid>
      <w:tr w:rsidR="000C23B5" w:rsidRPr="00C237DF" w:rsidTr="00D139AC">
        <w:tc>
          <w:tcPr>
            <w:tcW w:w="3708" w:type="dxa"/>
            <w:tcBorders>
              <w:bottom w:val="nil"/>
            </w:tcBorders>
          </w:tcPr>
          <w:p w:rsidR="000C23B5" w:rsidRPr="00C237DF" w:rsidRDefault="000C23B5" w:rsidP="00D139AC">
            <w:pPr>
              <w:pStyle w:val="TableText"/>
            </w:pPr>
          </w:p>
        </w:tc>
        <w:tc>
          <w:tcPr>
            <w:tcW w:w="1440" w:type="dxa"/>
            <w:tcBorders>
              <w:bottom w:val="nil"/>
            </w:tcBorders>
          </w:tcPr>
          <w:p w:rsidR="000C23B5" w:rsidRPr="00C237DF" w:rsidRDefault="000C23B5" w:rsidP="00D139AC">
            <w:pPr>
              <w:pStyle w:val="TableText"/>
              <w:jc w:val="center"/>
            </w:pPr>
          </w:p>
        </w:tc>
        <w:tc>
          <w:tcPr>
            <w:tcW w:w="1440" w:type="dxa"/>
            <w:tcBorders>
              <w:bottom w:val="nil"/>
            </w:tcBorders>
          </w:tcPr>
          <w:p w:rsidR="000C23B5" w:rsidRPr="00C237DF" w:rsidRDefault="000C23B5" w:rsidP="00D139AC">
            <w:pPr>
              <w:pStyle w:val="TableText"/>
              <w:jc w:val="center"/>
            </w:pPr>
          </w:p>
        </w:tc>
        <w:tc>
          <w:tcPr>
            <w:tcW w:w="2655" w:type="dxa"/>
            <w:tcBorders>
              <w:bottom w:val="nil"/>
            </w:tcBorders>
          </w:tcPr>
          <w:p w:rsidR="000C23B5" w:rsidRPr="00C237DF" w:rsidRDefault="000C23B5" w:rsidP="00D139AC">
            <w:pPr>
              <w:pStyle w:val="TableText"/>
              <w:jc w:val="center"/>
            </w:pPr>
          </w:p>
        </w:tc>
      </w:tr>
      <w:tr w:rsidR="000C23B5" w:rsidTr="00D139AC">
        <w:tc>
          <w:tcPr>
            <w:tcW w:w="3708" w:type="dxa"/>
            <w:tcBorders>
              <w:top w:val="nil"/>
              <w:bottom w:val="nil"/>
            </w:tcBorders>
          </w:tcPr>
          <w:p w:rsidR="000C23B5" w:rsidRDefault="000C23B5" w:rsidP="00D139AC">
            <w:pPr>
              <w:pStyle w:val="TableText"/>
            </w:pPr>
          </w:p>
        </w:tc>
        <w:tc>
          <w:tcPr>
            <w:tcW w:w="1440" w:type="dxa"/>
            <w:tcBorders>
              <w:top w:val="nil"/>
              <w:bottom w:val="nil"/>
            </w:tcBorders>
          </w:tcPr>
          <w:p w:rsidR="000C23B5" w:rsidRPr="00C237DF" w:rsidRDefault="000C23B5" w:rsidP="00D139AC">
            <w:pPr>
              <w:pStyle w:val="TableText"/>
              <w:jc w:val="center"/>
              <w:rPr>
                <w:b/>
              </w:rPr>
            </w:pPr>
            <w:r w:rsidRPr="00C237DF">
              <w:rPr>
                <w:b/>
              </w:rPr>
              <w:t>Yes</w:t>
            </w:r>
          </w:p>
        </w:tc>
        <w:tc>
          <w:tcPr>
            <w:tcW w:w="1440" w:type="dxa"/>
            <w:tcBorders>
              <w:top w:val="nil"/>
              <w:bottom w:val="nil"/>
            </w:tcBorders>
          </w:tcPr>
          <w:p w:rsidR="000C23B5" w:rsidRPr="00C237DF" w:rsidRDefault="000C23B5" w:rsidP="00D139AC">
            <w:pPr>
              <w:pStyle w:val="TableText"/>
              <w:jc w:val="center"/>
              <w:rPr>
                <w:b/>
              </w:rPr>
            </w:pPr>
            <w:r w:rsidRPr="00C237DF">
              <w:rPr>
                <w:b/>
              </w:rPr>
              <w:t>No</w:t>
            </w:r>
          </w:p>
        </w:tc>
        <w:tc>
          <w:tcPr>
            <w:tcW w:w="2655" w:type="dxa"/>
            <w:tcBorders>
              <w:top w:val="nil"/>
              <w:bottom w:val="nil"/>
            </w:tcBorders>
          </w:tcPr>
          <w:p w:rsidR="000C23B5" w:rsidRPr="00C237DF" w:rsidRDefault="000C23B5" w:rsidP="00D139AC">
            <w:pPr>
              <w:pStyle w:val="TableText"/>
              <w:jc w:val="center"/>
              <w:rPr>
                <w:b/>
              </w:rPr>
            </w:pPr>
            <w:r w:rsidRPr="00C237DF">
              <w:rPr>
                <w:b/>
              </w:rPr>
              <w:t>Comments</w:t>
            </w:r>
          </w:p>
        </w:tc>
      </w:tr>
      <w:tr w:rsidR="000C23B5" w:rsidTr="00D139AC">
        <w:tc>
          <w:tcPr>
            <w:tcW w:w="3708" w:type="dxa"/>
            <w:tcBorders>
              <w:top w:val="nil"/>
            </w:tcBorders>
          </w:tcPr>
          <w:p w:rsidR="000C23B5" w:rsidRDefault="000C23B5" w:rsidP="00D139AC">
            <w:pPr>
              <w:pStyle w:val="TableText"/>
            </w:pPr>
          </w:p>
        </w:tc>
        <w:tc>
          <w:tcPr>
            <w:tcW w:w="1440" w:type="dxa"/>
            <w:tcBorders>
              <w:top w:val="nil"/>
            </w:tcBorders>
          </w:tcPr>
          <w:p w:rsidR="000C23B5" w:rsidRPr="00C237DF" w:rsidRDefault="000C23B5" w:rsidP="00D139AC">
            <w:pPr>
              <w:pStyle w:val="TableText"/>
              <w:jc w:val="center"/>
              <w:rPr>
                <w:b/>
              </w:rPr>
            </w:pPr>
          </w:p>
        </w:tc>
        <w:tc>
          <w:tcPr>
            <w:tcW w:w="1440" w:type="dxa"/>
            <w:tcBorders>
              <w:top w:val="nil"/>
            </w:tcBorders>
          </w:tcPr>
          <w:p w:rsidR="000C23B5" w:rsidRPr="00C237DF" w:rsidRDefault="000C23B5" w:rsidP="00D139AC">
            <w:pPr>
              <w:pStyle w:val="TableText"/>
              <w:jc w:val="center"/>
              <w:rPr>
                <w:b/>
              </w:rPr>
            </w:pPr>
          </w:p>
        </w:tc>
        <w:tc>
          <w:tcPr>
            <w:tcW w:w="2655" w:type="dxa"/>
            <w:tcBorders>
              <w:top w:val="nil"/>
            </w:tcBorders>
          </w:tcPr>
          <w:p w:rsidR="000C23B5" w:rsidRPr="00C237DF" w:rsidRDefault="000C23B5" w:rsidP="00D139AC">
            <w:pPr>
              <w:pStyle w:val="TableText"/>
              <w:jc w:val="center"/>
              <w:rPr>
                <w:b/>
              </w:rPr>
            </w:pPr>
          </w:p>
        </w:tc>
      </w:tr>
      <w:tr w:rsidR="000C23B5" w:rsidTr="00D139AC">
        <w:tc>
          <w:tcPr>
            <w:tcW w:w="3708" w:type="dxa"/>
            <w:tcBorders>
              <w:bottom w:val="nil"/>
            </w:tcBorders>
          </w:tcPr>
          <w:p w:rsidR="000C23B5" w:rsidRPr="00C237DF" w:rsidRDefault="000C23B5" w:rsidP="00D139AC">
            <w:pPr>
              <w:pStyle w:val="TableText"/>
            </w:pPr>
            <w:r>
              <w:t>Has the organisation established SMART (Specific, Measurable, Achievable, Realistic and Time bounded) objectives for the project?</w:t>
            </w:r>
          </w:p>
        </w:tc>
        <w:tc>
          <w:tcPr>
            <w:tcW w:w="1440" w:type="dxa"/>
            <w:tcBorders>
              <w:bottom w:val="nil"/>
            </w:tcBorders>
          </w:tcPr>
          <w:p w:rsidR="000C23B5" w:rsidRDefault="000C23B5" w:rsidP="00D139AC">
            <w:pPr>
              <w:pStyle w:val="TableText"/>
              <w:jc w:val="center"/>
            </w:pPr>
          </w:p>
        </w:tc>
        <w:tc>
          <w:tcPr>
            <w:tcW w:w="1440" w:type="dxa"/>
            <w:tcBorders>
              <w:bottom w:val="nil"/>
            </w:tcBorders>
          </w:tcPr>
          <w:p w:rsidR="000C23B5" w:rsidRDefault="000C23B5" w:rsidP="00D139AC">
            <w:pPr>
              <w:pStyle w:val="TableText"/>
              <w:jc w:val="center"/>
            </w:pPr>
          </w:p>
        </w:tc>
        <w:tc>
          <w:tcPr>
            <w:tcW w:w="2655" w:type="dxa"/>
            <w:tcBorders>
              <w:bottom w:val="nil"/>
            </w:tcBorders>
          </w:tcPr>
          <w:p w:rsidR="000C23B5" w:rsidRDefault="000C23B5" w:rsidP="00D139AC">
            <w:pPr>
              <w:pStyle w:val="TableText"/>
              <w:jc w:val="center"/>
            </w:pPr>
          </w:p>
        </w:tc>
      </w:tr>
      <w:tr w:rsidR="000C23B5" w:rsidTr="00D139AC">
        <w:tc>
          <w:tcPr>
            <w:tcW w:w="3708" w:type="dxa"/>
            <w:tcBorders>
              <w:top w:val="nil"/>
            </w:tcBorders>
          </w:tcPr>
          <w:p w:rsidR="000C23B5" w:rsidRDefault="000C23B5" w:rsidP="00D139AC">
            <w:pPr>
              <w:pStyle w:val="TableText"/>
            </w:pPr>
          </w:p>
        </w:tc>
        <w:tc>
          <w:tcPr>
            <w:tcW w:w="1440" w:type="dxa"/>
            <w:tcBorders>
              <w:top w:val="nil"/>
            </w:tcBorders>
          </w:tcPr>
          <w:p w:rsidR="000C23B5" w:rsidRDefault="000C23B5" w:rsidP="00D139AC">
            <w:pPr>
              <w:pStyle w:val="TableText"/>
              <w:jc w:val="center"/>
            </w:pPr>
          </w:p>
        </w:tc>
        <w:tc>
          <w:tcPr>
            <w:tcW w:w="1440" w:type="dxa"/>
            <w:tcBorders>
              <w:top w:val="nil"/>
            </w:tcBorders>
          </w:tcPr>
          <w:p w:rsidR="000C23B5" w:rsidRDefault="000C23B5" w:rsidP="00D139AC">
            <w:pPr>
              <w:pStyle w:val="TableText"/>
              <w:jc w:val="center"/>
            </w:pPr>
          </w:p>
        </w:tc>
        <w:tc>
          <w:tcPr>
            <w:tcW w:w="2655" w:type="dxa"/>
            <w:tcBorders>
              <w:top w:val="nil"/>
            </w:tcBorders>
          </w:tcPr>
          <w:p w:rsidR="000C23B5" w:rsidRDefault="000C23B5" w:rsidP="00D139AC">
            <w:pPr>
              <w:pStyle w:val="TableText"/>
              <w:jc w:val="center"/>
            </w:pPr>
          </w:p>
        </w:tc>
      </w:tr>
      <w:tr w:rsidR="000C23B5" w:rsidTr="00D139AC">
        <w:tc>
          <w:tcPr>
            <w:tcW w:w="3708" w:type="dxa"/>
            <w:tcBorders>
              <w:bottom w:val="nil"/>
            </w:tcBorders>
          </w:tcPr>
          <w:p w:rsidR="000C23B5" w:rsidRPr="00C237DF" w:rsidRDefault="000C23B5" w:rsidP="00D139AC">
            <w:pPr>
              <w:pStyle w:val="TableText"/>
            </w:pPr>
            <w:r>
              <w:t>Does the organisation have in place adequate arrangements to manage and deliver the project?</w:t>
            </w:r>
          </w:p>
        </w:tc>
        <w:tc>
          <w:tcPr>
            <w:tcW w:w="1440" w:type="dxa"/>
            <w:tcBorders>
              <w:bottom w:val="nil"/>
            </w:tcBorders>
          </w:tcPr>
          <w:p w:rsidR="000C23B5" w:rsidRDefault="000C23B5" w:rsidP="00D139AC">
            <w:pPr>
              <w:pStyle w:val="TableText"/>
              <w:jc w:val="center"/>
            </w:pPr>
          </w:p>
        </w:tc>
        <w:tc>
          <w:tcPr>
            <w:tcW w:w="1440" w:type="dxa"/>
            <w:tcBorders>
              <w:bottom w:val="nil"/>
            </w:tcBorders>
          </w:tcPr>
          <w:p w:rsidR="000C23B5" w:rsidRDefault="000C23B5" w:rsidP="00D139AC">
            <w:pPr>
              <w:pStyle w:val="TableText"/>
              <w:jc w:val="center"/>
            </w:pPr>
          </w:p>
        </w:tc>
        <w:tc>
          <w:tcPr>
            <w:tcW w:w="2655" w:type="dxa"/>
            <w:tcBorders>
              <w:bottom w:val="nil"/>
            </w:tcBorders>
          </w:tcPr>
          <w:p w:rsidR="000C23B5" w:rsidRDefault="000C23B5" w:rsidP="00D139AC">
            <w:pPr>
              <w:pStyle w:val="TableText"/>
              <w:jc w:val="center"/>
            </w:pPr>
          </w:p>
        </w:tc>
      </w:tr>
      <w:tr w:rsidR="000C23B5" w:rsidTr="00D139AC">
        <w:tc>
          <w:tcPr>
            <w:tcW w:w="3708" w:type="dxa"/>
            <w:tcBorders>
              <w:bottom w:val="nil"/>
            </w:tcBorders>
          </w:tcPr>
          <w:p w:rsidR="000C23B5" w:rsidRDefault="000C23B5" w:rsidP="00D139AC">
            <w:pPr>
              <w:pStyle w:val="TableText"/>
            </w:pPr>
            <w:r>
              <w:t>Is the project being managed internally or will external resources be required?</w:t>
            </w:r>
          </w:p>
        </w:tc>
        <w:tc>
          <w:tcPr>
            <w:tcW w:w="1440" w:type="dxa"/>
            <w:tcBorders>
              <w:bottom w:val="nil"/>
            </w:tcBorders>
          </w:tcPr>
          <w:p w:rsidR="000C23B5" w:rsidRDefault="000C23B5" w:rsidP="00D139AC">
            <w:pPr>
              <w:pStyle w:val="TableText"/>
              <w:jc w:val="center"/>
            </w:pPr>
          </w:p>
        </w:tc>
        <w:tc>
          <w:tcPr>
            <w:tcW w:w="1440" w:type="dxa"/>
            <w:tcBorders>
              <w:bottom w:val="nil"/>
            </w:tcBorders>
          </w:tcPr>
          <w:p w:rsidR="000C23B5" w:rsidRDefault="000C23B5" w:rsidP="00D139AC">
            <w:pPr>
              <w:pStyle w:val="TableText"/>
              <w:jc w:val="center"/>
            </w:pPr>
          </w:p>
        </w:tc>
        <w:tc>
          <w:tcPr>
            <w:tcW w:w="2655" w:type="dxa"/>
            <w:tcBorders>
              <w:bottom w:val="nil"/>
            </w:tcBorders>
          </w:tcPr>
          <w:p w:rsidR="000C23B5" w:rsidRDefault="000C23B5" w:rsidP="00D139AC">
            <w:pPr>
              <w:pStyle w:val="TableText"/>
              <w:jc w:val="center"/>
            </w:pPr>
          </w:p>
        </w:tc>
      </w:tr>
      <w:tr w:rsidR="000C23B5" w:rsidTr="00D139AC">
        <w:trPr>
          <w:trHeight w:val="809"/>
        </w:trPr>
        <w:tc>
          <w:tcPr>
            <w:tcW w:w="3708" w:type="dxa"/>
            <w:tcBorders>
              <w:bottom w:val="nil"/>
            </w:tcBorders>
          </w:tcPr>
          <w:p w:rsidR="000C23B5" w:rsidRPr="00C237DF" w:rsidRDefault="000C23B5" w:rsidP="00D139AC">
            <w:pPr>
              <w:pStyle w:val="TableText"/>
            </w:pPr>
            <w:r>
              <w:t>Does the organisation have adequate plans in place to monitor and evaluate the project? (N.B. please provide some comments / evidence on this)</w:t>
            </w:r>
          </w:p>
        </w:tc>
        <w:tc>
          <w:tcPr>
            <w:tcW w:w="1440" w:type="dxa"/>
            <w:tcBorders>
              <w:bottom w:val="nil"/>
            </w:tcBorders>
          </w:tcPr>
          <w:p w:rsidR="000C23B5" w:rsidRDefault="000C23B5" w:rsidP="00D139AC">
            <w:pPr>
              <w:pStyle w:val="TableText"/>
              <w:jc w:val="center"/>
            </w:pPr>
          </w:p>
        </w:tc>
        <w:tc>
          <w:tcPr>
            <w:tcW w:w="1440" w:type="dxa"/>
            <w:tcBorders>
              <w:bottom w:val="nil"/>
            </w:tcBorders>
          </w:tcPr>
          <w:p w:rsidR="000C23B5" w:rsidRDefault="000C23B5" w:rsidP="00D139AC">
            <w:pPr>
              <w:pStyle w:val="TableText"/>
              <w:jc w:val="center"/>
            </w:pPr>
          </w:p>
        </w:tc>
        <w:tc>
          <w:tcPr>
            <w:tcW w:w="2655" w:type="dxa"/>
            <w:tcBorders>
              <w:bottom w:val="nil"/>
            </w:tcBorders>
          </w:tcPr>
          <w:p w:rsidR="000C23B5" w:rsidRDefault="000C23B5" w:rsidP="00D139AC">
            <w:pPr>
              <w:pStyle w:val="TableText"/>
              <w:jc w:val="center"/>
            </w:pPr>
          </w:p>
        </w:tc>
      </w:tr>
      <w:tr w:rsidR="000C23B5" w:rsidRPr="00A92BA3" w:rsidTr="00D139AC">
        <w:trPr>
          <w:trHeight w:val="245"/>
        </w:trPr>
        <w:tc>
          <w:tcPr>
            <w:tcW w:w="3708" w:type="dxa"/>
            <w:tcBorders>
              <w:top w:val="nil"/>
            </w:tcBorders>
          </w:tcPr>
          <w:p w:rsidR="000C23B5" w:rsidRDefault="000C23B5" w:rsidP="00D139AC">
            <w:pPr>
              <w:pStyle w:val="TableText"/>
            </w:pPr>
          </w:p>
        </w:tc>
        <w:tc>
          <w:tcPr>
            <w:tcW w:w="1440" w:type="dxa"/>
            <w:tcBorders>
              <w:top w:val="nil"/>
            </w:tcBorders>
          </w:tcPr>
          <w:p w:rsidR="000C23B5" w:rsidRDefault="000C23B5" w:rsidP="00D139AC">
            <w:pPr>
              <w:pStyle w:val="TableText"/>
              <w:jc w:val="center"/>
            </w:pPr>
          </w:p>
        </w:tc>
        <w:tc>
          <w:tcPr>
            <w:tcW w:w="1440" w:type="dxa"/>
            <w:tcBorders>
              <w:top w:val="nil"/>
            </w:tcBorders>
          </w:tcPr>
          <w:p w:rsidR="000C23B5" w:rsidRDefault="000C23B5" w:rsidP="00D139AC">
            <w:pPr>
              <w:pStyle w:val="TableText"/>
              <w:jc w:val="center"/>
            </w:pPr>
          </w:p>
        </w:tc>
        <w:tc>
          <w:tcPr>
            <w:tcW w:w="2655" w:type="dxa"/>
            <w:tcBorders>
              <w:top w:val="nil"/>
            </w:tcBorders>
          </w:tcPr>
          <w:p w:rsidR="000C23B5" w:rsidRDefault="000C23B5" w:rsidP="00D139AC">
            <w:pPr>
              <w:pStyle w:val="TableText"/>
              <w:jc w:val="center"/>
            </w:pPr>
          </w:p>
        </w:tc>
      </w:tr>
      <w:tr w:rsidR="000C23B5" w:rsidTr="00D139AC">
        <w:tc>
          <w:tcPr>
            <w:tcW w:w="3708" w:type="dxa"/>
            <w:tcBorders>
              <w:bottom w:val="nil"/>
            </w:tcBorders>
          </w:tcPr>
          <w:p w:rsidR="000C23B5" w:rsidRDefault="000C23B5" w:rsidP="00D139AC">
            <w:pPr>
              <w:pStyle w:val="TableText"/>
            </w:pPr>
            <w:r>
              <w:t>Is there a monitoring system in place to record, confirm and analyse outputs?</w:t>
            </w:r>
          </w:p>
        </w:tc>
        <w:tc>
          <w:tcPr>
            <w:tcW w:w="1440" w:type="dxa"/>
            <w:tcBorders>
              <w:bottom w:val="nil"/>
            </w:tcBorders>
          </w:tcPr>
          <w:p w:rsidR="000C23B5" w:rsidRDefault="000C23B5" w:rsidP="00D139AC">
            <w:pPr>
              <w:pStyle w:val="TableText"/>
              <w:jc w:val="center"/>
            </w:pPr>
          </w:p>
        </w:tc>
        <w:tc>
          <w:tcPr>
            <w:tcW w:w="1440" w:type="dxa"/>
            <w:tcBorders>
              <w:bottom w:val="nil"/>
            </w:tcBorders>
          </w:tcPr>
          <w:p w:rsidR="000C23B5" w:rsidRDefault="000C23B5" w:rsidP="00D139AC">
            <w:pPr>
              <w:pStyle w:val="TableText"/>
              <w:jc w:val="center"/>
            </w:pPr>
          </w:p>
        </w:tc>
        <w:tc>
          <w:tcPr>
            <w:tcW w:w="2655" w:type="dxa"/>
            <w:tcBorders>
              <w:bottom w:val="nil"/>
            </w:tcBorders>
          </w:tcPr>
          <w:p w:rsidR="000C23B5" w:rsidRDefault="000C23B5" w:rsidP="00D139AC">
            <w:pPr>
              <w:pStyle w:val="TableText"/>
              <w:jc w:val="center"/>
            </w:pPr>
          </w:p>
        </w:tc>
      </w:tr>
      <w:tr w:rsidR="000C23B5" w:rsidTr="00D139AC">
        <w:tc>
          <w:tcPr>
            <w:tcW w:w="3708" w:type="dxa"/>
            <w:tcBorders>
              <w:top w:val="nil"/>
            </w:tcBorders>
          </w:tcPr>
          <w:p w:rsidR="000C23B5" w:rsidRDefault="000C23B5" w:rsidP="00D139AC">
            <w:pPr>
              <w:pStyle w:val="TableText"/>
            </w:pPr>
          </w:p>
        </w:tc>
        <w:tc>
          <w:tcPr>
            <w:tcW w:w="1440" w:type="dxa"/>
            <w:tcBorders>
              <w:top w:val="nil"/>
            </w:tcBorders>
          </w:tcPr>
          <w:p w:rsidR="000C23B5" w:rsidRDefault="000C23B5" w:rsidP="00D139AC">
            <w:pPr>
              <w:pStyle w:val="TableText"/>
              <w:jc w:val="center"/>
            </w:pPr>
          </w:p>
        </w:tc>
        <w:tc>
          <w:tcPr>
            <w:tcW w:w="1440" w:type="dxa"/>
            <w:tcBorders>
              <w:top w:val="nil"/>
            </w:tcBorders>
          </w:tcPr>
          <w:p w:rsidR="000C23B5" w:rsidRDefault="000C23B5" w:rsidP="00D139AC">
            <w:pPr>
              <w:pStyle w:val="TableText"/>
              <w:jc w:val="center"/>
            </w:pPr>
          </w:p>
        </w:tc>
        <w:tc>
          <w:tcPr>
            <w:tcW w:w="2655" w:type="dxa"/>
            <w:tcBorders>
              <w:top w:val="nil"/>
            </w:tcBorders>
          </w:tcPr>
          <w:p w:rsidR="000C23B5" w:rsidRDefault="000C23B5" w:rsidP="00D139AC">
            <w:pPr>
              <w:pStyle w:val="TableText"/>
              <w:jc w:val="center"/>
            </w:pPr>
          </w:p>
        </w:tc>
      </w:tr>
    </w:tbl>
    <w:p w:rsidR="000C23B5" w:rsidRDefault="000C23B5" w:rsidP="000C23B5">
      <w:pPr>
        <w:pStyle w:val="MinorHeading"/>
        <w:rPr>
          <w:i/>
        </w:rPr>
      </w:pPr>
      <w:r w:rsidRPr="007472A8">
        <w:rPr>
          <w:i/>
        </w:rPr>
        <w:t>Document retention</w:t>
      </w:r>
    </w:p>
    <w:tbl>
      <w:tblPr>
        <w:tblW w:w="0" w:type="auto"/>
        <w:tblLook w:val="01E0" w:firstRow="1" w:lastRow="1" w:firstColumn="1" w:lastColumn="1" w:noHBand="0" w:noVBand="0"/>
      </w:tblPr>
      <w:tblGrid>
        <w:gridCol w:w="3708"/>
        <w:gridCol w:w="1440"/>
        <w:gridCol w:w="1440"/>
        <w:gridCol w:w="2655"/>
      </w:tblGrid>
      <w:tr w:rsidR="000C23B5" w:rsidTr="004A28B9">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jc w:val="center"/>
            </w:pPr>
          </w:p>
        </w:tc>
        <w:tc>
          <w:tcPr>
            <w:tcW w:w="1440" w:type="dxa"/>
            <w:tcBorders>
              <w:top w:val="single" w:sz="4" w:space="0" w:color="auto"/>
              <w:left w:val="single" w:sz="4" w:space="0" w:color="auto"/>
              <w:right w:val="single" w:sz="4" w:space="0" w:color="auto"/>
            </w:tcBorders>
          </w:tcPr>
          <w:p w:rsidR="000C23B5" w:rsidRDefault="000C23B5" w:rsidP="00D139AC">
            <w:pPr>
              <w:pStyle w:val="TableText"/>
              <w:jc w:val="center"/>
            </w:pPr>
          </w:p>
        </w:tc>
        <w:tc>
          <w:tcPr>
            <w:tcW w:w="2655" w:type="dxa"/>
            <w:tcBorders>
              <w:top w:val="single" w:sz="4" w:space="0" w:color="auto"/>
              <w:left w:val="single" w:sz="4" w:space="0" w:color="auto"/>
              <w:right w:val="single" w:sz="4" w:space="0" w:color="auto"/>
            </w:tcBorders>
          </w:tcPr>
          <w:p w:rsidR="000C23B5" w:rsidRDefault="000C23B5" w:rsidP="00D139AC">
            <w:pPr>
              <w:pStyle w:val="TableText"/>
              <w:jc w:val="center"/>
            </w:pPr>
          </w:p>
        </w:tc>
      </w:tr>
      <w:tr w:rsidR="000C23B5" w:rsidTr="004A28B9">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C042A5" w:rsidRDefault="000C23B5" w:rsidP="00D139AC">
            <w:pPr>
              <w:pStyle w:val="TableText"/>
              <w:jc w:val="center"/>
              <w:rPr>
                <w:b/>
              </w:rPr>
            </w:pPr>
            <w:r w:rsidRPr="00C042A5">
              <w:rPr>
                <w:b/>
              </w:rPr>
              <w:t>Yes</w:t>
            </w:r>
          </w:p>
        </w:tc>
        <w:tc>
          <w:tcPr>
            <w:tcW w:w="1440" w:type="dxa"/>
            <w:tcBorders>
              <w:left w:val="single" w:sz="4" w:space="0" w:color="auto"/>
              <w:right w:val="single" w:sz="4" w:space="0" w:color="auto"/>
            </w:tcBorders>
          </w:tcPr>
          <w:p w:rsidR="000C23B5" w:rsidRPr="00C042A5" w:rsidRDefault="000C23B5" w:rsidP="00D139AC">
            <w:pPr>
              <w:pStyle w:val="TableText"/>
              <w:jc w:val="center"/>
              <w:rPr>
                <w:b/>
              </w:rPr>
            </w:pPr>
            <w:r w:rsidRPr="00C042A5">
              <w:rPr>
                <w:b/>
              </w:rPr>
              <w:t>No</w:t>
            </w:r>
          </w:p>
        </w:tc>
        <w:tc>
          <w:tcPr>
            <w:tcW w:w="2655" w:type="dxa"/>
            <w:tcBorders>
              <w:left w:val="single" w:sz="4" w:space="0" w:color="auto"/>
              <w:right w:val="single" w:sz="4" w:space="0" w:color="auto"/>
            </w:tcBorders>
          </w:tcPr>
          <w:p w:rsidR="000C23B5" w:rsidRPr="00C042A5" w:rsidRDefault="000C23B5" w:rsidP="00D139AC">
            <w:pPr>
              <w:pStyle w:val="TableText"/>
              <w:jc w:val="center"/>
              <w:rPr>
                <w:b/>
              </w:rPr>
            </w:pPr>
            <w:r w:rsidRPr="00C042A5">
              <w:rPr>
                <w:b/>
              </w:rPr>
              <w:t>Comments</w:t>
            </w:r>
          </w:p>
        </w:tc>
      </w:tr>
      <w:tr w:rsidR="000C23B5" w:rsidTr="004A28B9">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jc w:val="center"/>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jc w:val="center"/>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jc w:val="center"/>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 xml:space="preserve">Is the organisation aware that they are required to retain all documentation relating to the project for 7 years from receipt of the final payment to comply with relevant </w:t>
            </w:r>
            <w:smartTag w:uri="urn:schemas-microsoft-com:office:smarttags" w:element="country-region">
              <w:smartTag w:uri="urn:schemas-microsoft-com:office:smarttags" w:element="place">
                <w:r>
                  <w:t>UK</w:t>
                </w:r>
              </w:smartTag>
            </w:smartTag>
            <w:r>
              <w:t xml:space="preserve"> and EU legislation?</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r>
      <w:tr w:rsidR="000C23B5" w:rsidTr="004A28B9">
        <w:tc>
          <w:tcPr>
            <w:tcW w:w="3708" w:type="dxa"/>
            <w:tcBorders>
              <w:top w:val="single" w:sz="4" w:space="0" w:color="auto"/>
              <w:bottom w:val="single" w:sz="4" w:space="0" w:color="auto"/>
            </w:tcBorders>
          </w:tcPr>
          <w:p w:rsidR="000C23B5" w:rsidRDefault="000C23B5" w:rsidP="00D139AC">
            <w:pPr>
              <w:pStyle w:val="TableText"/>
            </w:pPr>
          </w:p>
        </w:tc>
        <w:tc>
          <w:tcPr>
            <w:tcW w:w="1440" w:type="dxa"/>
            <w:tcBorders>
              <w:top w:val="single" w:sz="4" w:space="0" w:color="auto"/>
              <w:bottom w:val="single" w:sz="4" w:space="0" w:color="auto"/>
            </w:tcBorders>
          </w:tcPr>
          <w:p w:rsidR="000C23B5" w:rsidRDefault="000C23B5" w:rsidP="00D139AC">
            <w:pPr>
              <w:pStyle w:val="TableText"/>
              <w:jc w:val="center"/>
            </w:pPr>
          </w:p>
        </w:tc>
        <w:tc>
          <w:tcPr>
            <w:tcW w:w="1440" w:type="dxa"/>
            <w:tcBorders>
              <w:top w:val="single" w:sz="4" w:space="0" w:color="auto"/>
              <w:bottom w:val="single" w:sz="4" w:space="0" w:color="auto"/>
            </w:tcBorders>
          </w:tcPr>
          <w:p w:rsidR="000C23B5" w:rsidRDefault="000C23B5" w:rsidP="00D139AC">
            <w:pPr>
              <w:pStyle w:val="TableText"/>
              <w:jc w:val="center"/>
            </w:pPr>
          </w:p>
        </w:tc>
        <w:tc>
          <w:tcPr>
            <w:tcW w:w="2655" w:type="dxa"/>
            <w:tcBorders>
              <w:top w:val="single" w:sz="4" w:space="0" w:color="auto"/>
              <w:bottom w:val="single" w:sz="4" w:space="0" w:color="auto"/>
            </w:tcBorders>
          </w:tcPr>
          <w:p w:rsidR="000C23B5" w:rsidRDefault="000C23B5" w:rsidP="00D139AC">
            <w:pPr>
              <w:pStyle w:val="TableText"/>
              <w:jc w:val="center"/>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Does the organisation have documented procedures in place to advise staff of this requirement?</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r>
      <w:tr w:rsidR="000C23B5" w:rsidTr="004A28B9">
        <w:tc>
          <w:tcPr>
            <w:tcW w:w="3708" w:type="dxa"/>
            <w:tcBorders>
              <w:top w:val="single" w:sz="4" w:space="0" w:color="auto"/>
              <w:bottom w:val="single" w:sz="4" w:space="0" w:color="auto"/>
            </w:tcBorders>
          </w:tcPr>
          <w:p w:rsidR="000C23B5" w:rsidRDefault="000C23B5" w:rsidP="00D139AC">
            <w:pPr>
              <w:pStyle w:val="TableText"/>
            </w:pPr>
          </w:p>
        </w:tc>
        <w:tc>
          <w:tcPr>
            <w:tcW w:w="1440" w:type="dxa"/>
            <w:tcBorders>
              <w:top w:val="single" w:sz="4" w:space="0" w:color="auto"/>
              <w:bottom w:val="single" w:sz="4" w:space="0" w:color="auto"/>
            </w:tcBorders>
          </w:tcPr>
          <w:p w:rsidR="000C23B5" w:rsidRDefault="000C23B5" w:rsidP="00D139AC">
            <w:pPr>
              <w:pStyle w:val="TableText"/>
              <w:jc w:val="center"/>
            </w:pPr>
          </w:p>
        </w:tc>
        <w:tc>
          <w:tcPr>
            <w:tcW w:w="1440" w:type="dxa"/>
            <w:tcBorders>
              <w:top w:val="single" w:sz="4" w:space="0" w:color="auto"/>
              <w:bottom w:val="single" w:sz="4" w:space="0" w:color="auto"/>
            </w:tcBorders>
          </w:tcPr>
          <w:p w:rsidR="000C23B5" w:rsidRDefault="000C23B5" w:rsidP="00D139AC">
            <w:pPr>
              <w:pStyle w:val="TableText"/>
              <w:jc w:val="center"/>
            </w:pPr>
          </w:p>
        </w:tc>
        <w:tc>
          <w:tcPr>
            <w:tcW w:w="2655" w:type="dxa"/>
            <w:tcBorders>
              <w:top w:val="single" w:sz="4" w:space="0" w:color="auto"/>
              <w:bottom w:val="single" w:sz="4" w:space="0" w:color="auto"/>
            </w:tcBorders>
          </w:tcPr>
          <w:p w:rsidR="000C23B5" w:rsidRDefault="000C23B5" w:rsidP="00D139AC">
            <w:pPr>
              <w:pStyle w:val="TableText"/>
              <w:jc w:val="center"/>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Does the organisation have adequate storage in place to do this?</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jc w:val="center"/>
            </w:pPr>
          </w:p>
        </w:tc>
      </w:tr>
      <w:tr w:rsidR="000C23B5" w:rsidTr="004A28B9">
        <w:tc>
          <w:tcPr>
            <w:tcW w:w="3708" w:type="dxa"/>
            <w:tcBorders>
              <w:top w:val="single" w:sz="4" w:space="0" w:color="auto"/>
            </w:tcBorders>
          </w:tcPr>
          <w:p w:rsidR="000C23B5" w:rsidRDefault="000C23B5" w:rsidP="00D139AC">
            <w:pPr>
              <w:pStyle w:val="TableText"/>
            </w:pPr>
          </w:p>
        </w:tc>
        <w:tc>
          <w:tcPr>
            <w:tcW w:w="1440" w:type="dxa"/>
            <w:tcBorders>
              <w:top w:val="single" w:sz="4" w:space="0" w:color="auto"/>
            </w:tcBorders>
          </w:tcPr>
          <w:p w:rsidR="000C23B5" w:rsidRDefault="000C23B5" w:rsidP="00D139AC">
            <w:pPr>
              <w:pStyle w:val="TableText"/>
              <w:jc w:val="center"/>
            </w:pPr>
          </w:p>
        </w:tc>
        <w:tc>
          <w:tcPr>
            <w:tcW w:w="1440" w:type="dxa"/>
            <w:tcBorders>
              <w:top w:val="single" w:sz="4" w:space="0" w:color="auto"/>
            </w:tcBorders>
          </w:tcPr>
          <w:p w:rsidR="000C23B5" w:rsidRDefault="000C23B5" w:rsidP="00D139AC">
            <w:pPr>
              <w:pStyle w:val="TableText"/>
              <w:jc w:val="center"/>
            </w:pPr>
          </w:p>
        </w:tc>
        <w:tc>
          <w:tcPr>
            <w:tcW w:w="2655" w:type="dxa"/>
            <w:tcBorders>
              <w:top w:val="single" w:sz="4" w:space="0" w:color="auto"/>
            </w:tcBorders>
          </w:tcPr>
          <w:p w:rsidR="000C23B5" w:rsidRDefault="000C23B5" w:rsidP="00D139AC">
            <w:pPr>
              <w:pStyle w:val="TableText"/>
              <w:jc w:val="center"/>
            </w:pPr>
          </w:p>
        </w:tc>
      </w:tr>
    </w:tbl>
    <w:p w:rsidR="000C23B5" w:rsidRDefault="000C23B5" w:rsidP="000C23B5">
      <w:pPr>
        <w:pStyle w:val="MinorHeading"/>
        <w:rPr>
          <w:i/>
        </w:rPr>
      </w:pPr>
    </w:p>
    <w:p w:rsidR="000C23B5" w:rsidRDefault="000C23B5" w:rsidP="000C23B5">
      <w:pPr>
        <w:pStyle w:val="MinorHeading"/>
        <w:rPr>
          <w:i/>
        </w:rPr>
      </w:pPr>
      <w:r>
        <w:rPr>
          <w:i/>
        </w:rPr>
        <w:br w:type="page"/>
      </w:r>
      <w:r w:rsidRPr="007472A8">
        <w:rPr>
          <w:i/>
        </w:rPr>
        <w:lastRenderedPageBreak/>
        <w:t>Staffing</w:t>
      </w:r>
    </w:p>
    <w:tbl>
      <w:tblPr>
        <w:tblW w:w="0" w:type="auto"/>
        <w:tblLook w:val="01E0" w:firstRow="1" w:lastRow="1" w:firstColumn="1" w:lastColumn="1" w:noHBand="0" w:noVBand="0"/>
      </w:tblPr>
      <w:tblGrid>
        <w:gridCol w:w="3708"/>
        <w:gridCol w:w="1440"/>
        <w:gridCol w:w="1440"/>
        <w:gridCol w:w="2655"/>
      </w:tblGrid>
      <w:tr w:rsidR="000C23B5" w:rsidTr="004A28B9">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DA6360" w:rsidRDefault="000C23B5" w:rsidP="00D139AC">
            <w:pPr>
              <w:pStyle w:val="TableText"/>
              <w:jc w:val="center"/>
              <w:rPr>
                <w:b/>
              </w:rPr>
            </w:pPr>
            <w:r w:rsidRPr="00DA6360">
              <w:rPr>
                <w:b/>
              </w:rPr>
              <w:t>Yes</w:t>
            </w:r>
          </w:p>
        </w:tc>
        <w:tc>
          <w:tcPr>
            <w:tcW w:w="1440" w:type="dxa"/>
            <w:tcBorders>
              <w:left w:val="single" w:sz="4" w:space="0" w:color="auto"/>
              <w:right w:val="single" w:sz="4" w:space="0" w:color="auto"/>
            </w:tcBorders>
          </w:tcPr>
          <w:p w:rsidR="000C23B5" w:rsidRPr="00DA6360" w:rsidRDefault="000C23B5" w:rsidP="00D139AC">
            <w:pPr>
              <w:pStyle w:val="TableText"/>
              <w:jc w:val="center"/>
              <w:rPr>
                <w:b/>
              </w:rPr>
            </w:pPr>
            <w:r w:rsidRPr="00DA6360">
              <w:rPr>
                <w:b/>
              </w:rPr>
              <w:t>No</w:t>
            </w:r>
          </w:p>
        </w:tc>
        <w:tc>
          <w:tcPr>
            <w:tcW w:w="2655" w:type="dxa"/>
            <w:tcBorders>
              <w:left w:val="single" w:sz="4" w:space="0" w:color="auto"/>
              <w:right w:val="single" w:sz="4" w:space="0" w:color="auto"/>
            </w:tcBorders>
          </w:tcPr>
          <w:p w:rsidR="000C23B5" w:rsidRPr="00DA6360" w:rsidRDefault="000C23B5" w:rsidP="00D139AC">
            <w:pPr>
              <w:pStyle w:val="TableText"/>
              <w:jc w:val="center"/>
              <w:rPr>
                <w:b/>
              </w:rPr>
            </w:pPr>
            <w:r w:rsidRPr="00DA6360">
              <w:rPr>
                <w:b/>
              </w:rPr>
              <w:t>Comments</w:t>
            </w:r>
          </w:p>
        </w:tc>
      </w:tr>
      <w:tr w:rsidR="000C23B5" w:rsidTr="004A28B9">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Pr="00DA6360" w:rsidRDefault="000C23B5" w:rsidP="00D139AC">
            <w:pPr>
              <w:pStyle w:val="TableText"/>
              <w:rPr>
                <w:b/>
              </w:rPr>
            </w:pPr>
          </w:p>
        </w:tc>
        <w:tc>
          <w:tcPr>
            <w:tcW w:w="1440" w:type="dxa"/>
            <w:tcBorders>
              <w:left w:val="single" w:sz="4" w:space="0" w:color="auto"/>
              <w:bottom w:val="single" w:sz="4" w:space="0" w:color="auto"/>
              <w:right w:val="single" w:sz="4" w:space="0" w:color="auto"/>
            </w:tcBorders>
          </w:tcPr>
          <w:p w:rsidR="000C23B5" w:rsidRPr="00DA6360" w:rsidRDefault="000C23B5" w:rsidP="00D139AC">
            <w:pPr>
              <w:pStyle w:val="TableText"/>
              <w:rPr>
                <w:b/>
              </w:rPr>
            </w:pPr>
          </w:p>
        </w:tc>
        <w:tc>
          <w:tcPr>
            <w:tcW w:w="2655" w:type="dxa"/>
            <w:tcBorders>
              <w:left w:val="single" w:sz="4" w:space="0" w:color="auto"/>
              <w:bottom w:val="single" w:sz="4" w:space="0" w:color="auto"/>
              <w:right w:val="single" w:sz="4" w:space="0" w:color="auto"/>
            </w:tcBorders>
          </w:tcPr>
          <w:p w:rsidR="000C23B5" w:rsidRPr="00DA6360" w:rsidRDefault="000C23B5" w:rsidP="00D139AC">
            <w:pPr>
              <w:pStyle w:val="TableText"/>
              <w:rPr>
                <w:b/>
              </w:rPr>
            </w:pPr>
          </w:p>
        </w:tc>
      </w:tr>
      <w:tr w:rsidR="000C23B5" w:rsidTr="004A28B9">
        <w:tc>
          <w:tcPr>
            <w:tcW w:w="3708" w:type="dxa"/>
            <w:tcBorders>
              <w:top w:val="single" w:sz="4" w:space="0" w:color="auto"/>
              <w:left w:val="single" w:sz="4" w:space="0" w:color="auto"/>
              <w:right w:val="single" w:sz="4" w:space="0" w:color="auto"/>
            </w:tcBorders>
          </w:tcPr>
          <w:p w:rsidR="000C23B5" w:rsidRDefault="000C23B5" w:rsidP="00D139AC">
            <w:pPr>
              <w:pStyle w:val="TableText"/>
            </w:pPr>
            <w:r>
              <w:t>Do job descriptions exist for staff?</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Pr="00DA6360" w:rsidRDefault="000C23B5" w:rsidP="00D139AC">
            <w:pPr>
              <w:pStyle w:val="TableText"/>
            </w:pPr>
            <w:r w:rsidRPr="00DA6360">
              <w:t>Does the organisation have a staff appraisal system in place?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Pr="00DA6360"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Default="000C23B5" w:rsidP="00D139AC">
            <w:pPr>
              <w:pStyle w:val="TableText"/>
            </w:pPr>
            <w:r>
              <w:t>Do payroll records exist for the members of staff included in the funding bid?</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Default="000C23B5" w:rsidP="00D139AC">
            <w:pPr>
              <w:pStyle w:val="TableText"/>
            </w:pPr>
            <w:r>
              <w:t>Is there any other proof that these employees exist — i.e. are timesheets available or is there any other documentary proof?</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4A28B9" w:rsidRPr="004A28B9" w:rsidRDefault="000C23B5" w:rsidP="004A28B9">
            <w:pPr>
              <w:pStyle w:val="TableText"/>
            </w:pPr>
            <w:r>
              <w:t>Are timesheets completed for staff who are part funded under the project?</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Does the organisation meet its statutory employment obligations?</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Does the organisation retain records in respect of sub-contractors used?</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tcBorders>
          </w:tcPr>
          <w:p w:rsidR="000C23B5" w:rsidRDefault="000C23B5" w:rsidP="00D139AC">
            <w:pPr>
              <w:pStyle w:val="TableText"/>
            </w:pPr>
          </w:p>
        </w:tc>
        <w:tc>
          <w:tcPr>
            <w:tcW w:w="1440" w:type="dxa"/>
            <w:tcBorders>
              <w:top w:val="single" w:sz="4" w:space="0" w:color="auto"/>
            </w:tcBorders>
          </w:tcPr>
          <w:p w:rsidR="000C23B5" w:rsidRDefault="000C23B5" w:rsidP="00D139AC">
            <w:pPr>
              <w:pStyle w:val="TableText"/>
            </w:pPr>
          </w:p>
        </w:tc>
        <w:tc>
          <w:tcPr>
            <w:tcW w:w="1440" w:type="dxa"/>
            <w:tcBorders>
              <w:top w:val="single" w:sz="4" w:space="0" w:color="auto"/>
            </w:tcBorders>
          </w:tcPr>
          <w:p w:rsidR="000C23B5" w:rsidRDefault="000C23B5" w:rsidP="00D139AC">
            <w:pPr>
              <w:pStyle w:val="TableText"/>
            </w:pPr>
          </w:p>
        </w:tc>
        <w:tc>
          <w:tcPr>
            <w:tcW w:w="2655" w:type="dxa"/>
            <w:tcBorders>
              <w:top w:val="single" w:sz="4" w:space="0" w:color="auto"/>
            </w:tcBorders>
          </w:tcPr>
          <w:p w:rsidR="000C23B5" w:rsidRDefault="000C23B5" w:rsidP="00D139AC">
            <w:pPr>
              <w:pStyle w:val="TableText"/>
            </w:pPr>
          </w:p>
        </w:tc>
      </w:tr>
    </w:tbl>
    <w:p w:rsidR="000C23B5" w:rsidRDefault="000C23B5" w:rsidP="000C23B5">
      <w:pPr>
        <w:pStyle w:val="Subhead"/>
      </w:pPr>
      <w:r>
        <w:t xml:space="preserve">Financial Control </w:t>
      </w:r>
    </w:p>
    <w:p w:rsidR="000C23B5" w:rsidRDefault="000C23B5" w:rsidP="000C23B5">
      <w:pPr>
        <w:pStyle w:val="MinorHeading"/>
        <w:rPr>
          <w:i/>
        </w:rPr>
      </w:pPr>
      <w:r w:rsidRPr="00E52E57">
        <w:rPr>
          <w:i/>
        </w:rPr>
        <w:t>Overall Financial Control</w:t>
      </w:r>
    </w:p>
    <w:tbl>
      <w:tblPr>
        <w:tblW w:w="0" w:type="auto"/>
        <w:tblLook w:val="01E0" w:firstRow="1" w:lastRow="1" w:firstColumn="1" w:lastColumn="1" w:noHBand="0" w:noVBand="0"/>
      </w:tblPr>
      <w:tblGrid>
        <w:gridCol w:w="3708"/>
        <w:gridCol w:w="1440"/>
        <w:gridCol w:w="1440"/>
        <w:gridCol w:w="2655"/>
      </w:tblGrid>
      <w:tr w:rsidR="000C23B5" w:rsidTr="004A28B9">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E52E57" w:rsidRDefault="000C23B5" w:rsidP="00D139AC">
            <w:pPr>
              <w:pStyle w:val="TableText"/>
              <w:jc w:val="center"/>
              <w:rPr>
                <w:b/>
              </w:rPr>
            </w:pPr>
            <w:r w:rsidRPr="00E52E57">
              <w:rPr>
                <w:b/>
              </w:rPr>
              <w:t>Yes</w:t>
            </w:r>
          </w:p>
        </w:tc>
        <w:tc>
          <w:tcPr>
            <w:tcW w:w="1440" w:type="dxa"/>
            <w:tcBorders>
              <w:left w:val="single" w:sz="4" w:space="0" w:color="auto"/>
              <w:right w:val="single" w:sz="4" w:space="0" w:color="auto"/>
            </w:tcBorders>
          </w:tcPr>
          <w:p w:rsidR="000C23B5" w:rsidRPr="00E52E57" w:rsidRDefault="000C23B5" w:rsidP="00D139AC">
            <w:pPr>
              <w:pStyle w:val="TableText"/>
              <w:jc w:val="center"/>
              <w:rPr>
                <w:b/>
              </w:rPr>
            </w:pPr>
            <w:r w:rsidRPr="00E52E57">
              <w:rPr>
                <w:b/>
              </w:rPr>
              <w:t>No</w:t>
            </w:r>
          </w:p>
        </w:tc>
        <w:tc>
          <w:tcPr>
            <w:tcW w:w="2655" w:type="dxa"/>
            <w:tcBorders>
              <w:left w:val="single" w:sz="4" w:space="0" w:color="auto"/>
              <w:right w:val="single" w:sz="4" w:space="0" w:color="auto"/>
            </w:tcBorders>
          </w:tcPr>
          <w:p w:rsidR="000C23B5" w:rsidRPr="00E52E57" w:rsidRDefault="000C23B5" w:rsidP="00D139AC">
            <w:pPr>
              <w:pStyle w:val="TableText"/>
              <w:jc w:val="center"/>
              <w:rPr>
                <w:b/>
              </w:rPr>
            </w:pPr>
            <w:r w:rsidRPr="00E52E57">
              <w:rPr>
                <w:b/>
              </w:rPr>
              <w:t>Comment</w:t>
            </w:r>
          </w:p>
        </w:tc>
      </w:tr>
      <w:tr w:rsidR="000C23B5" w:rsidTr="004A28B9">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Pr="00E52E57" w:rsidRDefault="000C23B5" w:rsidP="00D139AC">
            <w:pPr>
              <w:pStyle w:val="TableText"/>
              <w:rPr>
                <w:b/>
              </w:rPr>
            </w:pPr>
          </w:p>
        </w:tc>
        <w:tc>
          <w:tcPr>
            <w:tcW w:w="1440" w:type="dxa"/>
            <w:tcBorders>
              <w:left w:val="single" w:sz="4" w:space="0" w:color="auto"/>
              <w:bottom w:val="single" w:sz="4" w:space="0" w:color="auto"/>
              <w:right w:val="single" w:sz="4" w:space="0" w:color="auto"/>
            </w:tcBorders>
          </w:tcPr>
          <w:p w:rsidR="000C23B5" w:rsidRPr="00E52E57" w:rsidRDefault="000C23B5" w:rsidP="00D139AC">
            <w:pPr>
              <w:pStyle w:val="TableText"/>
              <w:rPr>
                <w:b/>
              </w:rPr>
            </w:pPr>
          </w:p>
        </w:tc>
        <w:tc>
          <w:tcPr>
            <w:tcW w:w="2655" w:type="dxa"/>
            <w:tcBorders>
              <w:left w:val="single" w:sz="4" w:space="0" w:color="auto"/>
              <w:bottom w:val="single" w:sz="4" w:space="0" w:color="auto"/>
              <w:right w:val="single" w:sz="4" w:space="0" w:color="auto"/>
            </w:tcBorders>
          </w:tcPr>
          <w:p w:rsidR="000C23B5" w:rsidRPr="00E52E57" w:rsidRDefault="000C23B5" w:rsidP="00D139AC">
            <w:pPr>
              <w:pStyle w:val="TableText"/>
              <w:rPr>
                <w:b/>
              </w:rPr>
            </w:pPr>
          </w:p>
        </w:tc>
      </w:tr>
      <w:tr w:rsidR="000C23B5" w:rsidTr="004A28B9">
        <w:tc>
          <w:tcPr>
            <w:tcW w:w="3708" w:type="dxa"/>
            <w:tcBorders>
              <w:top w:val="single" w:sz="4" w:space="0" w:color="auto"/>
              <w:left w:val="single" w:sz="4" w:space="0" w:color="auto"/>
              <w:right w:val="single" w:sz="4" w:space="0" w:color="auto"/>
            </w:tcBorders>
          </w:tcPr>
          <w:p w:rsidR="000C23B5" w:rsidRPr="00E52E57" w:rsidRDefault="000C23B5" w:rsidP="00D139AC">
            <w:pPr>
              <w:pStyle w:val="TableText"/>
            </w:pPr>
            <w:r>
              <w:t>Does the organisation / project have written and approved procedures setting out internal controls?</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Pr="00E52E57" w:rsidRDefault="000C23B5" w:rsidP="00D139AC">
            <w:pPr>
              <w:pStyle w:val="TableText"/>
            </w:pPr>
            <w:r>
              <w:t>Are the internal control measures subject to regular monitoring by the Management Committee?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Pr="00E52E57" w:rsidRDefault="000C23B5" w:rsidP="00D139AC">
            <w:pPr>
              <w:pStyle w:val="TableText"/>
            </w:pPr>
            <w:r>
              <w:t>Is there a separation of key financial duties — i.e. checking and payments; order and receipt of goods and services?</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Does the organisation have audited accounts?</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Does the organisation produce regular management accounts?</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tcBorders>
          </w:tcPr>
          <w:p w:rsidR="000C23B5" w:rsidRDefault="000C23B5" w:rsidP="00D139AC">
            <w:pPr>
              <w:pStyle w:val="TableText"/>
            </w:pPr>
          </w:p>
        </w:tc>
        <w:tc>
          <w:tcPr>
            <w:tcW w:w="1440" w:type="dxa"/>
            <w:tcBorders>
              <w:top w:val="single" w:sz="4" w:space="0" w:color="auto"/>
            </w:tcBorders>
          </w:tcPr>
          <w:p w:rsidR="000C23B5" w:rsidRDefault="000C23B5" w:rsidP="00D139AC">
            <w:pPr>
              <w:pStyle w:val="TableText"/>
            </w:pPr>
          </w:p>
        </w:tc>
        <w:tc>
          <w:tcPr>
            <w:tcW w:w="1440" w:type="dxa"/>
            <w:tcBorders>
              <w:top w:val="single" w:sz="4" w:space="0" w:color="auto"/>
            </w:tcBorders>
          </w:tcPr>
          <w:p w:rsidR="000C23B5" w:rsidRDefault="000C23B5" w:rsidP="00D139AC">
            <w:pPr>
              <w:pStyle w:val="TableText"/>
            </w:pPr>
          </w:p>
        </w:tc>
        <w:tc>
          <w:tcPr>
            <w:tcW w:w="2655" w:type="dxa"/>
            <w:tcBorders>
              <w:top w:val="single" w:sz="4" w:space="0" w:color="auto"/>
            </w:tcBorders>
          </w:tcPr>
          <w:p w:rsidR="000C23B5" w:rsidRDefault="000C23B5" w:rsidP="00D139AC">
            <w:pPr>
              <w:pStyle w:val="TableText"/>
            </w:pPr>
          </w:p>
        </w:tc>
      </w:tr>
    </w:tbl>
    <w:p w:rsidR="000C23B5" w:rsidRDefault="000C23B5" w:rsidP="000C23B5">
      <w:pPr>
        <w:pStyle w:val="MinorHeading"/>
        <w:rPr>
          <w:i/>
        </w:rPr>
      </w:pPr>
    </w:p>
    <w:p w:rsidR="000C23B5" w:rsidRDefault="000C23B5" w:rsidP="000C23B5">
      <w:pPr>
        <w:pStyle w:val="MinorHeading"/>
        <w:rPr>
          <w:i/>
        </w:rPr>
      </w:pPr>
      <w:r>
        <w:rPr>
          <w:i/>
        </w:rPr>
        <w:br w:type="page"/>
      </w:r>
      <w:r w:rsidRPr="000B7C31">
        <w:rPr>
          <w:i/>
        </w:rPr>
        <w:lastRenderedPageBreak/>
        <w:t>Bank accounts / Financial records</w:t>
      </w:r>
    </w:p>
    <w:tbl>
      <w:tblPr>
        <w:tblW w:w="0" w:type="auto"/>
        <w:tblLook w:val="01E0" w:firstRow="1" w:lastRow="1" w:firstColumn="1" w:lastColumn="1" w:noHBand="0" w:noVBand="0"/>
      </w:tblPr>
      <w:tblGrid>
        <w:gridCol w:w="3708"/>
        <w:gridCol w:w="1440"/>
        <w:gridCol w:w="1440"/>
        <w:gridCol w:w="2655"/>
      </w:tblGrid>
      <w:tr w:rsidR="000C23B5" w:rsidRPr="000B7C31" w:rsidTr="008A0543">
        <w:tc>
          <w:tcPr>
            <w:tcW w:w="3708" w:type="dxa"/>
            <w:tcBorders>
              <w:right w:val="single" w:sz="4" w:space="0" w:color="auto"/>
            </w:tcBorders>
          </w:tcPr>
          <w:p w:rsidR="000C23B5" w:rsidRPr="000B7C31"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Pr="000B7C31"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Pr="000B7C31"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Pr="000B7C31" w:rsidRDefault="000C23B5" w:rsidP="00D139AC">
            <w:pPr>
              <w:pStyle w:val="TableText"/>
            </w:pPr>
          </w:p>
        </w:tc>
      </w:tr>
      <w:tr w:rsidR="000C23B5" w:rsidTr="008A0543">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FD16C2" w:rsidRDefault="000C23B5" w:rsidP="00D139AC">
            <w:pPr>
              <w:pStyle w:val="TableText"/>
              <w:jc w:val="center"/>
              <w:rPr>
                <w:b/>
              </w:rPr>
            </w:pPr>
            <w:r w:rsidRPr="00FD16C2">
              <w:rPr>
                <w:b/>
              </w:rPr>
              <w:t>Yes</w:t>
            </w:r>
          </w:p>
        </w:tc>
        <w:tc>
          <w:tcPr>
            <w:tcW w:w="1440" w:type="dxa"/>
            <w:tcBorders>
              <w:left w:val="single" w:sz="4" w:space="0" w:color="auto"/>
              <w:right w:val="single" w:sz="4" w:space="0" w:color="auto"/>
            </w:tcBorders>
          </w:tcPr>
          <w:p w:rsidR="000C23B5" w:rsidRPr="00FD16C2" w:rsidRDefault="000C23B5" w:rsidP="00D139AC">
            <w:pPr>
              <w:pStyle w:val="TableText"/>
              <w:jc w:val="center"/>
              <w:rPr>
                <w:b/>
              </w:rPr>
            </w:pPr>
            <w:r w:rsidRPr="00FD16C2">
              <w:rPr>
                <w:b/>
              </w:rPr>
              <w:t>No</w:t>
            </w:r>
          </w:p>
        </w:tc>
        <w:tc>
          <w:tcPr>
            <w:tcW w:w="2655" w:type="dxa"/>
            <w:tcBorders>
              <w:left w:val="single" w:sz="4" w:space="0" w:color="auto"/>
              <w:right w:val="single" w:sz="4" w:space="0" w:color="auto"/>
            </w:tcBorders>
          </w:tcPr>
          <w:p w:rsidR="000C23B5" w:rsidRPr="00FD16C2" w:rsidRDefault="000C23B5" w:rsidP="00D139AC">
            <w:pPr>
              <w:pStyle w:val="TableText"/>
              <w:jc w:val="center"/>
              <w:rPr>
                <w:b/>
              </w:rPr>
            </w:pPr>
            <w:r w:rsidRPr="00FD16C2">
              <w:rPr>
                <w:b/>
              </w:rPr>
              <w:t>Comments</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Pr="000B7C31" w:rsidRDefault="000C23B5" w:rsidP="00D139AC">
            <w:pPr>
              <w:pStyle w:val="TableText"/>
            </w:pPr>
            <w:r>
              <w:t xml:space="preserve">Does the organisation have a separate current A/C for the project or will it have one by the time the </w:t>
            </w:r>
            <w:smartTag w:uri="urn:schemas-microsoft-com:office:smarttags" w:element="stockticker">
              <w:r>
                <w:t>CORE</w:t>
              </w:r>
            </w:smartTag>
            <w:r>
              <w:t xml:space="preserve"> grant is paid?</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Pr="000B7C31" w:rsidRDefault="000C23B5" w:rsidP="00D139AC">
            <w:pPr>
              <w:pStyle w:val="TableText"/>
            </w:pPr>
            <w:r>
              <w:t>Record details of bank accounts (Sort code/account no.) relevant to the project.</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Default="000C23B5" w:rsidP="00D139AC">
            <w:pPr>
              <w:pStyle w:val="TableText"/>
            </w:pPr>
            <w:r>
              <w:t>Are any other bank accounts in operation?</w:t>
            </w:r>
          </w:p>
          <w:p w:rsidR="000C23B5" w:rsidRPr="000B7C31" w:rsidRDefault="000C23B5" w:rsidP="00D139AC">
            <w:pPr>
              <w:pStyle w:val="TableText"/>
            </w:pPr>
            <w:r>
              <w:t>Record the account numbers of all accounts held by the organisation.</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Pr="000B7C31"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Pr="000B7C31" w:rsidRDefault="000C23B5" w:rsidP="00D139AC">
            <w:pPr>
              <w:pStyle w:val="TableText"/>
            </w:pPr>
            <w:r>
              <w:t>Is the bank mandate approved and minuted by the Management Committee?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right w:val="single" w:sz="4" w:space="0" w:color="auto"/>
            </w:tcBorders>
          </w:tcPr>
          <w:p w:rsidR="000C23B5" w:rsidRPr="000B7C31" w:rsidRDefault="000C23B5" w:rsidP="00D139AC">
            <w:pPr>
              <w:pStyle w:val="TableText"/>
            </w:pPr>
            <w:r>
              <w:t>Does the organisation maintain an Income &amp; Expenditure Ledger and Cheque Journal?</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4A28B9">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4A28B9">
        <w:tc>
          <w:tcPr>
            <w:tcW w:w="3708"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r>
              <w:t>Do the accounting records allow for easy identification of grant expenditure?</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r>
      <w:tr w:rsidR="000C23B5" w:rsidRPr="00EC5150" w:rsidTr="004A28B9">
        <w:tc>
          <w:tcPr>
            <w:tcW w:w="3708" w:type="dxa"/>
            <w:tcBorders>
              <w:top w:val="single" w:sz="4" w:space="0" w:color="auto"/>
            </w:tcBorders>
          </w:tcPr>
          <w:p w:rsidR="000C23B5" w:rsidRDefault="000C23B5" w:rsidP="00D139AC">
            <w:pPr>
              <w:pStyle w:val="TableText"/>
            </w:pPr>
          </w:p>
        </w:tc>
        <w:tc>
          <w:tcPr>
            <w:tcW w:w="1440" w:type="dxa"/>
            <w:tcBorders>
              <w:top w:val="single" w:sz="4" w:space="0" w:color="auto"/>
            </w:tcBorders>
          </w:tcPr>
          <w:p w:rsidR="000C23B5" w:rsidRPr="00EC5150" w:rsidRDefault="000C23B5" w:rsidP="00D139AC">
            <w:pPr>
              <w:pStyle w:val="TableText"/>
            </w:pPr>
          </w:p>
        </w:tc>
        <w:tc>
          <w:tcPr>
            <w:tcW w:w="1440" w:type="dxa"/>
            <w:tcBorders>
              <w:top w:val="single" w:sz="4" w:space="0" w:color="auto"/>
            </w:tcBorders>
          </w:tcPr>
          <w:p w:rsidR="000C23B5" w:rsidRPr="00EC5150" w:rsidRDefault="000C23B5" w:rsidP="00D139AC">
            <w:pPr>
              <w:pStyle w:val="TableText"/>
            </w:pPr>
          </w:p>
        </w:tc>
        <w:tc>
          <w:tcPr>
            <w:tcW w:w="2655" w:type="dxa"/>
            <w:tcBorders>
              <w:top w:val="single" w:sz="4" w:space="0" w:color="auto"/>
            </w:tcBorders>
          </w:tcPr>
          <w:p w:rsidR="000C23B5" w:rsidRPr="00EC5150" w:rsidRDefault="000C23B5" w:rsidP="00D139AC">
            <w:pPr>
              <w:pStyle w:val="TableText"/>
            </w:pPr>
          </w:p>
        </w:tc>
      </w:tr>
    </w:tbl>
    <w:p w:rsidR="000C23B5" w:rsidRDefault="000C23B5" w:rsidP="000C23B5">
      <w:pPr>
        <w:pStyle w:val="MinorHeading"/>
        <w:rPr>
          <w:i/>
        </w:rPr>
      </w:pPr>
      <w:r w:rsidRPr="00A202FD">
        <w:rPr>
          <w:i/>
        </w:rPr>
        <w:t>Custody of funds and authorisation</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946E5B" w:rsidRDefault="000C23B5" w:rsidP="00D139AC">
            <w:pPr>
              <w:pStyle w:val="TableText"/>
              <w:jc w:val="center"/>
              <w:rPr>
                <w:b/>
              </w:rPr>
            </w:pPr>
            <w:r w:rsidRPr="00946E5B">
              <w:rPr>
                <w:b/>
              </w:rPr>
              <w:t>Yes</w:t>
            </w:r>
          </w:p>
        </w:tc>
        <w:tc>
          <w:tcPr>
            <w:tcW w:w="1440" w:type="dxa"/>
            <w:tcBorders>
              <w:left w:val="single" w:sz="4" w:space="0" w:color="auto"/>
              <w:right w:val="single" w:sz="4" w:space="0" w:color="auto"/>
            </w:tcBorders>
          </w:tcPr>
          <w:p w:rsidR="000C23B5" w:rsidRPr="00946E5B" w:rsidRDefault="000C23B5" w:rsidP="00D139AC">
            <w:pPr>
              <w:pStyle w:val="TableText"/>
              <w:jc w:val="center"/>
              <w:rPr>
                <w:b/>
              </w:rPr>
            </w:pPr>
            <w:r w:rsidRPr="00946E5B">
              <w:rPr>
                <w:b/>
              </w:rPr>
              <w:t>No</w:t>
            </w:r>
          </w:p>
        </w:tc>
        <w:tc>
          <w:tcPr>
            <w:tcW w:w="2655" w:type="dxa"/>
            <w:tcBorders>
              <w:left w:val="single" w:sz="4" w:space="0" w:color="auto"/>
              <w:right w:val="single" w:sz="4" w:space="0" w:color="auto"/>
            </w:tcBorders>
          </w:tcPr>
          <w:p w:rsidR="000C23B5" w:rsidRPr="00946E5B" w:rsidRDefault="000C23B5" w:rsidP="00D139AC">
            <w:pPr>
              <w:pStyle w:val="TableText"/>
              <w:jc w:val="center"/>
              <w:rPr>
                <w:b/>
              </w:rPr>
            </w:pPr>
            <w:r w:rsidRPr="00946E5B">
              <w:rPr>
                <w:b/>
              </w:rPr>
              <w:t>Comments</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7100F7" w:rsidRDefault="000C23B5" w:rsidP="00D139AC">
            <w:pPr>
              <w:pStyle w:val="TableText"/>
            </w:pPr>
            <w:r>
              <w:t>Are bank statements received monthly, retained and filed in statement number order?</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7100F7" w:rsidRDefault="000C23B5" w:rsidP="00D139AC">
            <w:pPr>
              <w:pStyle w:val="TableText"/>
            </w:pPr>
            <w:r>
              <w:t>Is monthly bank reconciliation carried out? (By whom?)</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t>Who are the authorised signatories and are they at the appropriate level in the organisation?</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t>Do all cheques require 2 signatures?</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7100F7" w:rsidRDefault="000C23B5" w:rsidP="00D139AC">
            <w:pPr>
              <w:pStyle w:val="TableText"/>
            </w:pPr>
            <w:r>
              <w:t>Are all cheques (with the exception of salaries/wages and travelling expenses) crossed before issue?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t>Do signatories see original supporting documentation before signing a cheque and do they mark/initial invoices as paid?</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t>Are cheque books kept physically secure?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lastRenderedPageBreak/>
              <w:t>Are cancelled cheques retained (&amp; kept separate from the cheque book)?</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sidRPr="00121D89">
        <w:rPr>
          <w:i/>
        </w:rPr>
        <w:t>Invoices</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121D89" w:rsidRDefault="000C23B5" w:rsidP="00D139AC">
            <w:pPr>
              <w:pStyle w:val="TableText"/>
              <w:jc w:val="center"/>
              <w:rPr>
                <w:b/>
              </w:rPr>
            </w:pPr>
            <w:r w:rsidRPr="00121D89">
              <w:rPr>
                <w:b/>
              </w:rPr>
              <w:t>Yes</w:t>
            </w:r>
          </w:p>
        </w:tc>
        <w:tc>
          <w:tcPr>
            <w:tcW w:w="1440" w:type="dxa"/>
            <w:tcBorders>
              <w:left w:val="single" w:sz="4" w:space="0" w:color="auto"/>
              <w:right w:val="single" w:sz="4" w:space="0" w:color="auto"/>
            </w:tcBorders>
          </w:tcPr>
          <w:p w:rsidR="000C23B5" w:rsidRPr="00121D89" w:rsidRDefault="000C23B5" w:rsidP="00D139AC">
            <w:pPr>
              <w:pStyle w:val="TableText"/>
              <w:jc w:val="center"/>
              <w:rPr>
                <w:b/>
              </w:rPr>
            </w:pPr>
            <w:r w:rsidRPr="00121D89">
              <w:rPr>
                <w:b/>
              </w:rPr>
              <w:t>No</w:t>
            </w:r>
          </w:p>
        </w:tc>
        <w:tc>
          <w:tcPr>
            <w:tcW w:w="2655" w:type="dxa"/>
            <w:tcBorders>
              <w:left w:val="single" w:sz="4" w:space="0" w:color="auto"/>
              <w:right w:val="single" w:sz="4" w:space="0" w:color="auto"/>
            </w:tcBorders>
          </w:tcPr>
          <w:p w:rsidR="000C23B5" w:rsidRPr="00121D89" w:rsidRDefault="000C23B5" w:rsidP="00D139AC">
            <w:pPr>
              <w:pStyle w:val="TableText"/>
              <w:jc w:val="center"/>
              <w:rPr>
                <w:b/>
              </w:rPr>
            </w:pPr>
            <w:r w:rsidRPr="00121D89">
              <w:rPr>
                <w:b/>
              </w:rPr>
              <w:t>Comment</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21D89" w:rsidRDefault="000C23B5" w:rsidP="00D139AC">
            <w:pPr>
              <w:pStyle w:val="TableText"/>
            </w:pPr>
            <w:r>
              <w:t xml:space="preserve">Is there a system for handling payment of invoices and maintaining good records -i.e. can payments be traced from invoice to cheque journal to statement? </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21D89" w:rsidRDefault="000C23B5" w:rsidP="00D139AC">
            <w:pPr>
              <w:pStyle w:val="TableText"/>
            </w:pPr>
            <w:r>
              <w:t>Are all invoices/bills original and on headed paper?</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21D89" w:rsidRDefault="000C23B5" w:rsidP="00D139AC">
            <w:pPr>
              <w:pStyle w:val="TableText"/>
            </w:pPr>
            <w:r>
              <w:t>Are invoices fully detailed and validated?</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21D89" w:rsidRDefault="000C23B5" w:rsidP="00D139AC">
            <w:pPr>
              <w:pStyle w:val="TableText"/>
            </w:pPr>
            <w:r>
              <w:t>Are invoices reconciled to goods received, purchasing orders etc?</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21D89" w:rsidRDefault="000C23B5" w:rsidP="00D139AC">
            <w:pPr>
              <w:pStyle w:val="TableText"/>
            </w:pPr>
            <w:r>
              <w:t>Are invoices/bills endorsed, marked with date of payment and relevant cheque number and filed in cheque no. order?</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sidRPr="009012E8">
        <w:rPr>
          <w:i/>
        </w:rPr>
        <w:t>Payments</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9012E8" w:rsidRDefault="000C23B5" w:rsidP="00D139AC">
            <w:pPr>
              <w:pStyle w:val="TableText"/>
              <w:jc w:val="center"/>
              <w:rPr>
                <w:b/>
              </w:rPr>
            </w:pPr>
            <w:r w:rsidRPr="009012E8">
              <w:rPr>
                <w:b/>
              </w:rPr>
              <w:t>Yes</w:t>
            </w:r>
          </w:p>
        </w:tc>
        <w:tc>
          <w:tcPr>
            <w:tcW w:w="1440" w:type="dxa"/>
            <w:tcBorders>
              <w:left w:val="single" w:sz="4" w:space="0" w:color="auto"/>
              <w:right w:val="single" w:sz="4" w:space="0" w:color="auto"/>
            </w:tcBorders>
          </w:tcPr>
          <w:p w:rsidR="000C23B5" w:rsidRPr="009012E8" w:rsidRDefault="000C23B5" w:rsidP="00D139AC">
            <w:pPr>
              <w:pStyle w:val="TableText"/>
              <w:jc w:val="center"/>
              <w:rPr>
                <w:b/>
              </w:rPr>
            </w:pPr>
            <w:r w:rsidRPr="009012E8">
              <w:rPr>
                <w:b/>
              </w:rPr>
              <w:t>No</w:t>
            </w:r>
          </w:p>
        </w:tc>
        <w:tc>
          <w:tcPr>
            <w:tcW w:w="2655" w:type="dxa"/>
            <w:tcBorders>
              <w:left w:val="single" w:sz="4" w:space="0" w:color="auto"/>
              <w:right w:val="single" w:sz="4" w:space="0" w:color="auto"/>
            </w:tcBorders>
          </w:tcPr>
          <w:p w:rsidR="000C23B5" w:rsidRPr="009012E8" w:rsidRDefault="000C23B5" w:rsidP="00D139AC">
            <w:pPr>
              <w:pStyle w:val="TableText"/>
              <w:jc w:val="center"/>
              <w:rPr>
                <w:b/>
              </w:rPr>
            </w:pPr>
            <w:r w:rsidRPr="009012E8">
              <w:rPr>
                <w:b/>
              </w:rPr>
              <w:t>Comments</w:t>
            </w:r>
          </w:p>
        </w:tc>
      </w:tr>
      <w:tr w:rsidR="000C23B5" w:rsidTr="008A0543">
        <w:tc>
          <w:tcPr>
            <w:tcW w:w="3708" w:type="dxa"/>
            <w:tcBorders>
              <w:bottom w:val="single" w:sz="4" w:space="0" w:color="auto"/>
              <w:right w:val="single" w:sz="4" w:space="0" w:color="auto"/>
            </w:tcBorders>
          </w:tcPr>
          <w:p w:rsidR="000C23B5" w:rsidRPr="009012E8"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t>Are cash payments only made when there is no practical alternative?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9012E8" w:rsidRDefault="000C23B5" w:rsidP="00D139AC">
            <w:pPr>
              <w:pStyle w:val="TableText"/>
            </w:pPr>
            <w:r>
              <w:t>Who within the organisation has payment authority?</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9012E8" w:rsidRDefault="000C23B5" w:rsidP="00D139AC">
            <w:pPr>
              <w:pStyle w:val="TableText"/>
            </w:pPr>
            <w:r>
              <w:t>Are there delegated levels of approval?</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sidRPr="001F5F5E">
        <w:rPr>
          <w:i/>
        </w:rPr>
        <w:t>Budget monitoring</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Pr="001F5F5E" w:rsidRDefault="000C23B5" w:rsidP="00D139AC">
            <w:pPr>
              <w:pStyle w:val="TableText"/>
              <w:jc w:val="center"/>
              <w:rPr>
                <w:b/>
              </w:rPr>
            </w:pPr>
            <w:r w:rsidRPr="001F5F5E">
              <w:rPr>
                <w:b/>
              </w:rPr>
              <w:t>Yes</w:t>
            </w:r>
          </w:p>
        </w:tc>
        <w:tc>
          <w:tcPr>
            <w:tcW w:w="1440" w:type="dxa"/>
            <w:tcBorders>
              <w:top w:val="single" w:sz="4" w:space="0" w:color="auto"/>
              <w:left w:val="single" w:sz="4" w:space="0" w:color="auto"/>
              <w:right w:val="single" w:sz="4" w:space="0" w:color="auto"/>
            </w:tcBorders>
          </w:tcPr>
          <w:p w:rsidR="000C23B5" w:rsidRPr="001F5F5E" w:rsidRDefault="000C23B5" w:rsidP="00D139AC">
            <w:pPr>
              <w:pStyle w:val="TableText"/>
              <w:jc w:val="center"/>
              <w:rPr>
                <w:b/>
              </w:rPr>
            </w:pPr>
            <w:r w:rsidRPr="001F5F5E">
              <w:rPr>
                <w:b/>
              </w:rPr>
              <w:t>No</w:t>
            </w:r>
          </w:p>
        </w:tc>
        <w:tc>
          <w:tcPr>
            <w:tcW w:w="2655" w:type="dxa"/>
            <w:tcBorders>
              <w:top w:val="single" w:sz="4" w:space="0" w:color="auto"/>
              <w:left w:val="single" w:sz="4" w:space="0" w:color="auto"/>
              <w:right w:val="single" w:sz="4" w:space="0" w:color="auto"/>
            </w:tcBorders>
          </w:tcPr>
          <w:p w:rsidR="000C23B5" w:rsidRPr="001F5F5E" w:rsidRDefault="000C23B5" w:rsidP="00D139AC">
            <w:pPr>
              <w:pStyle w:val="TableText"/>
              <w:jc w:val="center"/>
              <w:rPr>
                <w:b/>
              </w:rPr>
            </w:pPr>
            <w:r w:rsidRPr="001F5F5E">
              <w:rPr>
                <w:b/>
              </w:rPr>
              <w:t>Comments</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F5F5E" w:rsidRDefault="000C23B5" w:rsidP="00D139AC">
            <w:pPr>
              <w:pStyle w:val="TableText"/>
            </w:pPr>
            <w:r>
              <w:t>Is there a system in place to monitor budget spend?</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F5F5E" w:rsidRDefault="000C23B5" w:rsidP="00D139AC">
            <w:pPr>
              <w:pStyle w:val="TableText"/>
            </w:pPr>
            <w:r>
              <w:t>How often is budget spend monitored?</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t>Are variances documented?</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Default="000C23B5" w:rsidP="00D139AC">
            <w:pPr>
              <w:pStyle w:val="TableText"/>
            </w:pPr>
            <w:r>
              <w:t>Are budget reports reviewed by the management committee?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Pr>
          <w:i/>
        </w:rPr>
        <w:br w:type="page"/>
      </w:r>
      <w:r w:rsidRPr="00C96CEE">
        <w:rPr>
          <w:i/>
        </w:rPr>
        <w:lastRenderedPageBreak/>
        <w:t>Payroll</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C96CEE" w:rsidRDefault="000C23B5" w:rsidP="00D139AC">
            <w:pPr>
              <w:pStyle w:val="TableText"/>
              <w:jc w:val="center"/>
              <w:rPr>
                <w:b/>
              </w:rPr>
            </w:pPr>
            <w:r w:rsidRPr="00C96CEE">
              <w:rPr>
                <w:b/>
              </w:rPr>
              <w:t>Yes</w:t>
            </w:r>
          </w:p>
        </w:tc>
        <w:tc>
          <w:tcPr>
            <w:tcW w:w="1440" w:type="dxa"/>
            <w:tcBorders>
              <w:left w:val="single" w:sz="4" w:space="0" w:color="auto"/>
              <w:right w:val="single" w:sz="4" w:space="0" w:color="auto"/>
            </w:tcBorders>
          </w:tcPr>
          <w:p w:rsidR="000C23B5" w:rsidRPr="00C96CEE" w:rsidRDefault="000C23B5" w:rsidP="00D139AC">
            <w:pPr>
              <w:pStyle w:val="TableText"/>
              <w:jc w:val="center"/>
              <w:rPr>
                <w:b/>
              </w:rPr>
            </w:pPr>
            <w:r w:rsidRPr="00C96CEE">
              <w:rPr>
                <w:b/>
              </w:rPr>
              <w:t>No</w:t>
            </w:r>
          </w:p>
        </w:tc>
        <w:tc>
          <w:tcPr>
            <w:tcW w:w="2655" w:type="dxa"/>
            <w:tcBorders>
              <w:left w:val="single" w:sz="4" w:space="0" w:color="auto"/>
              <w:right w:val="single" w:sz="4" w:space="0" w:color="auto"/>
            </w:tcBorders>
          </w:tcPr>
          <w:p w:rsidR="000C23B5" w:rsidRPr="00C96CEE" w:rsidRDefault="000C23B5" w:rsidP="00D139AC">
            <w:pPr>
              <w:pStyle w:val="TableText"/>
              <w:jc w:val="center"/>
              <w:rPr>
                <w:b/>
              </w:rPr>
            </w:pPr>
            <w:r w:rsidRPr="00C96CEE">
              <w:rPr>
                <w:b/>
              </w:rPr>
              <w:t>Comments</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C96CEE" w:rsidRDefault="000C23B5" w:rsidP="00D139AC">
            <w:pPr>
              <w:pStyle w:val="TableText"/>
            </w:pPr>
            <w:r>
              <w:t>Does the organisation operate a computer-based payroll system?</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C96CEE" w:rsidRDefault="000C23B5" w:rsidP="00D139AC">
            <w:pPr>
              <w:pStyle w:val="TableText"/>
            </w:pPr>
            <w:r>
              <w:t>Are National Insurance and PAYE payments made by the due date?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C96CEE" w:rsidRDefault="000C23B5" w:rsidP="00D139AC">
            <w:pPr>
              <w:pStyle w:val="TableText"/>
            </w:pPr>
            <w:r>
              <w:t>Has this been verified by reference to the receipt book?</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C96CEE" w:rsidRDefault="000C23B5" w:rsidP="00D139AC">
            <w:pPr>
              <w:pStyle w:val="TableText"/>
            </w:pPr>
            <w:r>
              <w:t>Are all payments made by cheque or credit transfer?</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sidRPr="001921E0">
        <w:rPr>
          <w:i/>
        </w:rPr>
        <w:t>Travel and subsistence / childcare expenses</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1921E0" w:rsidRDefault="000C23B5" w:rsidP="00D139AC">
            <w:pPr>
              <w:pStyle w:val="TableText"/>
              <w:tabs>
                <w:tab w:val="left" w:pos="840"/>
              </w:tabs>
              <w:jc w:val="center"/>
              <w:rPr>
                <w:b/>
              </w:rPr>
            </w:pPr>
            <w:r w:rsidRPr="001921E0">
              <w:rPr>
                <w:b/>
              </w:rPr>
              <w:t>Yes</w:t>
            </w:r>
          </w:p>
        </w:tc>
        <w:tc>
          <w:tcPr>
            <w:tcW w:w="1440" w:type="dxa"/>
            <w:tcBorders>
              <w:left w:val="single" w:sz="4" w:space="0" w:color="auto"/>
              <w:right w:val="single" w:sz="4" w:space="0" w:color="auto"/>
            </w:tcBorders>
          </w:tcPr>
          <w:p w:rsidR="000C23B5" w:rsidRPr="001921E0" w:rsidRDefault="000C23B5" w:rsidP="00D139AC">
            <w:pPr>
              <w:pStyle w:val="TableText"/>
              <w:jc w:val="center"/>
              <w:rPr>
                <w:b/>
              </w:rPr>
            </w:pPr>
            <w:r w:rsidRPr="001921E0">
              <w:rPr>
                <w:b/>
              </w:rPr>
              <w:t>No</w:t>
            </w:r>
          </w:p>
        </w:tc>
        <w:tc>
          <w:tcPr>
            <w:tcW w:w="2655" w:type="dxa"/>
            <w:tcBorders>
              <w:left w:val="single" w:sz="4" w:space="0" w:color="auto"/>
              <w:right w:val="single" w:sz="4" w:space="0" w:color="auto"/>
            </w:tcBorders>
          </w:tcPr>
          <w:p w:rsidR="000C23B5" w:rsidRPr="001921E0" w:rsidRDefault="000C23B5" w:rsidP="00D139AC">
            <w:pPr>
              <w:pStyle w:val="TableText"/>
              <w:jc w:val="center"/>
              <w:rPr>
                <w:b/>
              </w:rPr>
            </w:pPr>
            <w:r w:rsidRPr="001921E0">
              <w:rPr>
                <w:b/>
              </w:rPr>
              <w:t>Comments</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921E0" w:rsidRDefault="000C23B5" w:rsidP="00D139AC">
            <w:pPr>
              <w:pStyle w:val="TableText"/>
            </w:pPr>
            <w:r>
              <w:t>Is the organisation’s policy on expenses set out in writing - including agreed rates?</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1921E0" w:rsidRDefault="000C23B5" w:rsidP="00D139AC">
            <w:pPr>
              <w:pStyle w:val="TableText"/>
            </w:pPr>
            <w:r>
              <w:t>Payments should be made in arrears and receipts included — is this the case?</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sidRPr="00E42A4C">
        <w:rPr>
          <w:i/>
        </w:rPr>
        <w:t>Insurance</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right w:val="single" w:sz="4" w:space="0" w:color="auto"/>
            </w:tcBorders>
          </w:tcPr>
          <w:p w:rsidR="000C23B5" w:rsidRDefault="000C23B5" w:rsidP="00D139AC">
            <w:pPr>
              <w:pStyle w:val="TableText"/>
            </w:pPr>
          </w:p>
        </w:tc>
        <w:tc>
          <w:tcPr>
            <w:tcW w:w="1440" w:type="dxa"/>
            <w:tcBorders>
              <w:left w:val="single" w:sz="4" w:space="0" w:color="auto"/>
              <w:right w:val="single" w:sz="4" w:space="0" w:color="auto"/>
            </w:tcBorders>
          </w:tcPr>
          <w:p w:rsidR="000C23B5" w:rsidRPr="00E42A4C" w:rsidRDefault="000C23B5" w:rsidP="00D139AC">
            <w:pPr>
              <w:pStyle w:val="TableText"/>
              <w:jc w:val="center"/>
              <w:rPr>
                <w:b/>
              </w:rPr>
            </w:pPr>
            <w:r w:rsidRPr="00E42A4C">
              <w:rPr>
                <w:b/>
              </w:rPr>
              <w:t>Yes</w:t>
            </w:r>
          </w:p>
        </w:tc>
        <w:tc>
          <w:tcPr>
            <w:tcW w:w="1440" w:type="dxa"/>
            <w:tcBorders>
              <w:left w:val="single" w:sz="4" w:space="0" w:color="auto"/>
              <w:right w:val="single" w:sz="4" w:space="0" w:color="auto"/>
            </w:tcBorders>
          </w:tcPr>
          <w:p w:rsidR="000C23B5" w:rsidRPr="00E42A4C" w:rsidRDefault="000C23B5" w:rsidP="00D139AC">
            <w:pPr>
              <w:pStyle w:val="TableText"/>
              <w:jc w:val="center"/>
              <w:rPr>
                <w:b/>
              </w:rPr>
            </w:pPr>
            <w:r w:rsidRPr="00E42A4C">
              <w:rPr>
                <w:b/>
              </w:rPr>
              <w:t>No</w:t>
            </w:r>
          </w:p>
        </w:tc>
        <w:tc>
          <w:tcPr>
            <w:tcW w:w="2655" w:type="dxa"/>
            <w:tcBorders>
              <w:left w:val="single" w:sz="4" w:space="0" w:color="auto"/>
              <w:right w:val="single" w:sz="4" w:space="0" w:color="auto"/>
            </w:tcBorders>
          </w:tcPr>
          <w:p w:rsidR="000C23B5" w:rsidRPr="00E42A4C" w:rsidRDefault="000C23B5" w:rsidP="00D139AC">
            <w:pPr>
              <w:pStyle w:val="TableText"/>
              <w:jc w:val="center"/>
              <w:rPr>
                <w:b/>
              </w:rPr>
            </w:pPr>
            <w:r w:rsidRPr="00E42A4C">
              <w:rPr>
                <w:b/>
              </w:rPr>
              <w:t>Comments</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right w:val="single" w:sz="4" w:space="0" w:color="auto"/>
            </w:tcBorders>
          </w:tcPr>
          <w:p w:rsidR="000C23B5" w:rsidRPr="00E42A4C" w:rsidRDefault="000C23B5" w:rsidP="00D139AC">
            <w:pPr>
              <w:pStyle w:val="TableText"/>
            </w:pPr>
            <w:r>
              <w:t>Does the organisation have adequate insurance cover in place to cover employer and public liabilities?</w:t>
            </w: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right w:val="single" w:sz="4" w:space="0" w:color="auto"/>
            </w:tcBorders>
          </w:tcPr>
          <w:p w:rsidR="000C23B5" w:rsidRDefault="000C23B5" w:rsidP="00D139AC">
            <w:pPr>
              <w:pStyle w:val="TableText"/>
            </w:pPr>
          </w:p>
        </w:tc>
      </w:tr>
      <w:tr w:rsidR="000C23B5" w:rsidTr="008A0543">
        <w:tc>
          <w:tcPr>
            <w:tcW w:w="3708"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sidRPr="008408BD">
        <w:rPr>
          <w:i/>
        </w:rPr>
        <w:t>Security</w:t>
      </w:r>
    </w:p>
    <w:tbl>
      <w:tblPr>
        <w:tblW w:w="0" w:type="auto"/>
        <w:tblLook w:val="01E0" w:firstRow="1" w:lastRow="1" w:firstColumn="1" w:lastColumn="1" w:noHBand="0" w:noVBand="0"/>
      </w:tblPr>
      <w:tblGrid>
        <w:gridCol w:w="3708"/>
        <w:gridCol w:w="1440"/>
        <w:gridCol w:w="1440"/>
        <w:gridCol w:w="2655"/>
      </w:tblGrid>
      <w:tr w:rsidR="000C23B5" w:rsidTr="008A0543">
        <w:tc>
          <w:tcPr>
            <w:tcW w:w="3708" w:type="dxa"/>
            <w:tcBorders>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nil"/>
              <w:right w:val="single" w:sz="4" w:space="0" w:color="auto"/>
            </w:tcBorders>
          </w:tcPr>
          <w:p w:rsidR="000C23B5" w:rsidRPr="008408BD" w:rsidRDefault="000C23B5" w:rsidP="00D139AC">
            <w:pPr>
              <w:pStyle w:val="TableText"/>
              <w:jc w:val="center"/>
              <w:rPr>
                <w:b/>
              </w:rPr>
            </w:pPr>
            <w:r w:rsidRPr="008408BD">
              <w:rPr>
                <w:b/>
              </w:rPr>
              <w:t>Yes</w:t>
            </w:r>
          </w:p>
        </w:tc>
        <w:tc>
          <w:tcPr>
            <w:tcW w:w="1440" w:type="dxa"/>
            <w:tcBorders>
              <w:top w:val="single" w:sz="4" w:space="0" w:color="auto"/>
              <w:left w:val="single" w:sz="4" w:space="0" w:color="auto"/>
              <w:right w:val="single" w:sz="4" w:space="0" w:color="auto"/>
            </w:tcBorders>
          </w:tcPr>
          <w:p w:rsidR="000C23B5" w:rsidRPr="008408BD" w:rsidRDefault="000C23B5" w:rsidP="00D139AC">
            <w:pPr>
              <w:pStyle w:val="TableText"/>
              <w:jc w:val="center"/>
              <w:rPr>
                <w:b/>
              </w:rPr>
            </w:pPr>
            <w:r w:rsidRPr="008408BD">
              <w:rPr>
                <w:b/>
              </w:rPr>
              <w:t>No</w:t>
            </w:r>
          </w:p>
        </w:tc>
        <w:tc>
          <w:tcPr>
            <w:tcW w:w="2655" w:type="dxa"/>
            <w:tcBorders>
              <w:top w:val="single" w:sz="4" w:space="0" w:color="auto"/>
              <w:left w:val="single" w:sz="4" w:space="0" w:color="auto"/>
              <w:bottom w:val="nil"/>
              <w:right w:val="single" w:sz="4" w:space="0" w:color="auto"/>
            </w:tcBorders>
          </w:tcPr>
          <w:p w:rsidR="000C23B5" w:rsidRPr="008408BD" w:rsidRDefault="000C23B5" w:rsidP="00D139AC">
            <w:pPr>
              <w:pStyle w:val="TableText"/>
              <w:jc w:val="center"/>
              <w:rPr>
                <w:b/>
              </w:rPr>
            </w:pPr>
            <w:r w:rsidRPr="008408BD">
              <w:rPr>
                <w:b/>
              </w:rPr>
              <w:t>Comments</w:t>
            </w:r>
          </w:p>
        </w:tc>
      </w:tr>
      <w:tr w:rsidR="000C23B5"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top w:val="nil"/>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nil"/>
              <w:left w:val="single" w:sz="4" w:space="0" w:color="auto"/>
              <w:bottom w:val="single" w:sz="4" w:space="0" w:color="auto"/>
              <w:right w:val="single" w:sz="4" w:space="0" w:color="auto"/>
            </w:tcBorders>
          </w:tcPr>
          <w:p w:rsidR="000C23B5" w:rsidRDefault="000C23B5" w:rsidP="00D139AC">
            <w:pPr>
              <w:pStyle w:val="TableText"/>
            </w:pPr>
          </w:p>
        </w:tc>
      </w:tr>
      <w:tr w:rsidR="000C23B5" w:rsidTr="008A0543">
        <w:tc>
          <w:tcPr>
            <w:tcW w:w="3708" w:type="dxa"/>
            <w:tcBorders>
              <w:top w:val="single" w:sz="4" w:space="0" w:color="auto"/>
              <w:left w:val="single" w:sz="4" w:space="0" w:color="auto"/>
              <w:bottom w:val="nil"/>
              <w:right w:val="single" w:sz="4" w:space="0" w:color="auto"/>
            </w:tcBorders>
          </w:tcPr>
          <w:p w:rsidR="000C23B5" w:rsidRPr="008408BD" w:rsidRDefault="000C23B5" w:rsidP="00D139AC">
            <w:pPr>
              <w:pStyle w:val="TableText"/>
            </w:pPr>
            <w:r>
              <w:t>Is an asset register maintained?</w:t>
            </w:r>
          </w:p>
        </w:tc>
        <w:tc>
          <w:tcPr>
            <w:tcW w:w="1440" w:type="dxa"/>
            <w:tcBorders>
              <w:top w:val="single" w:sz="4" w:space="0" w:color="auto"/>
              <w:left w:val="single" w:sz="4" w:space="0" w:color="auto"/>
              <w:bottom w:val="nil"/>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nil"/>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nil"/>
              <w:right w:val="single" w:sz="4" w:space="0" w:color="auto"/>
            </w:tcBorders>
          </w:tcPr>
          <w:p w:rsidR="000C23B5" w:rsidRDefault="000C23B5" w:rsidP="00D139AC">
            <w:pPr>
              <w:pStyle w:val="TableText"/>
            </w:pPr>
          </w:p>
        </w:tc>
      </w:tr>
      <w:tr w:rsidR="000C23B5" w:rsidTr="008A0543">
        <w:tc>
          <w:tcPr>
            <w:tcW w:w="3708" w:type="dxa"/>
            <w:tcBorders>
              <w:top w:val="nil"/>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nil"/>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nil"/>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nil"/>
              <w:left w:val="single" w:sz="4" w:space="0" w:color="auto"/>
              <w:bottom w:val="single" w:sz="4" w:space="0" w:color="auto"/>
              <w:right w:val="single" w:sz="4" w:space="0" w:color="auto"/>
            </w:tcBorders>
          </w:tcPr>
          <w:p w:rsidR="000C23B5" w:rsidRDefault="000C23B5" w:rsidP="00D139AC">
            <w:pPr>
              <w:pStyle w:val="TableText"/>
            </w:pPr>
          </w:p>
        </w:tc>
      </w:tr>
    </w:tbl>
    <w:p w:rsidR="000C23B5" w:rsidRDefault="000C23B5" w:rsidP="000C23B5">
      <w:pPr>
        <w:pStyle w:val="MinorHeading"/>
        <w:rPr>
          <w:i/>
        </w:rPr>
      </w:pPr>
      <w:r>
        <w:rPr>
          <w:i/>
        </w:rPr>
        <w:t>Procurement</w:t>
      </w:r>
    </w:p>
    <w:tbl>
      <w:tblPr>
        <w:tblW w:w="0" w:type="auto"/>
        <w:tblLook w:val="01E0" w:firstRow="1" w:lastRow="1" w:firstColumn="1" w:lastColumn="1" w:noHBand="0" w:noVBand="0"/>
      </w:tblPr>
      <w:tblGrid>
        <w:gridCol w:w="3708"/>
        <w:gridCol w:w="1440"/>
        <w:gridCol w:w="1440"/>
        <w:gridCol w:w="2655"/>
      </w:tblGrid>
      <w:tr w:rsidR="000C23B5" w:rsidRPr="008408BD" w:rsidTr="008A0543">
        <w:tc>
          <w:tcPr>
            <w:tcW w:w="3708" w:type="dxa"/>
            <w:tcBorders>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Pr="008408BD" w:rsidRDefault="000C23B5" w:rsidP="00D139AC">
            <w:pPr>
              <w:pStyle w:val="TableText"/>
              <w:jc w:val="center"/>
              <w:rPr>
                <w:b/>
              </w:rPr>
            </w:pPr>
            <w:r w:rsidRPr="008408BD">
              <w:rPr>
                <w:b/>
              </w:rPr>
              <w:t>Yes</w:t>
            </w:r>
          </w:p>
        </w:tc>
        <w:tc>
          <w:tcPr>
            <w:tcW w:w="1440" w:type="dxa"/>
            <w:tcBorders>
              <w:top w:val="single" w:sz="4" w:space="0" w:color="auto"/>
              <w:left w:val="single" w:sz="4" w:space="0" w:color="auto"/>
              <w:bottom w:val="single" w:sz="4" w:space="0" w:color="auto"/>
              <w:right w:val="single" w:sz="4" w:space="0" w:color="auto"/>
            </w:tcBorders>
          </w:tcPr>
          <w:p w:rsidR="000C23B5" w:rsidRPr="008408BD" w:rsidRDefault="000C23B5" w:rsidP="00D139AC">
            <w:pPr>
              <w:pStyle w:val="TableText"/>
              <w:jc w:val="center"/>
              <w:rPr>
                <w:b/>
              </w:rPr>
            </w:pPr>
            <w:r w:rsidRPr="008408BD">
              <w:rPr>
                <w:b/>
              </w:rPr>
              <w:t>No</w:t>
            </w:r>
          </w:p>
        </w:tc>
        <w:tc>
          <w:tcPr>
            <w:tcW w:w="2655" w:type="dxa"/>
            <w:tcBorders>
              <w:top w:val="single" w:sz="4" w:space="0" w:color="auto"/>
              <w:left w:val="single" w:sz="4" w:space="0" w:color="auto"/>
              <w:bottom w:val="single" w:sz="4" w:space="0" w:color="auto"/>
              <w:right w:val="single" w:sz="4" w:space="0" w:color="auto"/>
            </w:tcBorders>
          </w:tcPr>
          <w:p w:rsidR="000C23B5" w:rsidRPr="008408BD" w:rsidRDefault="000C23B5" w:rsidP="00D139AC">
            <w:pPr>
              <w:pStyle w:val="TableText"/>
              <w:jc w:val="center"/>
              <w:rPr>
                <w:b/>
              </w:rPr>
            </w:pPr>
            <w:r w:rsidRPr="008408BD">
              <w:rPr>
                <w:b/>
              </w:rPr>
              <w:t>Comments</w:t>
            </w:r>
          </w:p>
        </w:tc>
      </w:tr>
      <w:tr w:rsidR="000C23B5" w:rsidTr="008A0543">
        <w:tc>
          <w:tcPr>
            <w:tcW w:w="3708" w:type="dxa"/>
            <w:tcBorders>
              <w:top w:val="single" w:sz="4" w:space="0" w:color="auto"/>
              <w:left w:val="single" w:sz="4" w:space="0" w:color="auto"/>
              <w:bottom w:val="single" w:sz="4" w:space="0" w:color="auto"/>
              <w:right w:val="single" w:sz="4" w:space="0" w:color="auto"/>
            </w:tcBorders>
          </w:tcPr>
          <w:p w:rsidR="000C23B5" w:rsidRPr="008408BD" w:rsidRDefault="000C23B5" w:rsidP="00D139AC">
            <w:pPr>
              <w:pStyle w:val="TableText"/>
            </w:pPr>
            <w:r>
              <w:t>Does the organisation have written procurement procedures which comply public sector procurement guidance?</w:t>
            </w: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1440"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c>
          <w:tcPr>
            <w:tcW w:w="2655" w:type="dxa"/>
            <w:tcBorders>
              <w:top w:val="single" w:sz="4" w:space="0" w:color="auto"/>
              <w:left w:val="single" w:sz="4" w:space="0" w:color="auto"/>
              <w:bottom w:val="single" w:sz="4" w:space="0" w:color="auto"/>
              <w:right w:val="single" w:sz="4" w:space="0" w:color="auto"/>
            </w:tcBorders>
          </w:tcPr>
          <w:p w:rsidR="000C23B5" w:rsidRDefault="000C23B5" w:rsidP="00D139AC">
            <w:pPr>
              <w:pStyle w:val="TableText"/>
            </w:pPr>
          </w:p>
        </w:tc>
      </w:tr>
    </w:tbl>
    <w:p w:rsidR="0004130A" w:rsidRDefault="0004130A" w:rsidP="000C23B5">
      <w:pPr>
        <w:rPr>
          <w:sz w:val="22"/>
        </w:rPr>
        <w:sectPr w:rsidR="0004130A" w:rsidSect="003E0EE2">
          <w:headerReference w:type="default" r:id="rId103"/>
          <w:pgSz w:w="12240" w:h="15840"/>
          <w:pgMar w:top="1440" w:right="1440" w:bottom="1440" w:left="1440" w:header="708" w:footer="708" w:gutter="0"/>
          <w:cols w:space="708"/>
          <w:docGrid w:linePitch="360"/>
        </w:sectPr>
      </w:pPr>
    </w:p>
    <w:p w:rsidR="0004130A" w:rsidRDefault="0004130A" w:rsidP="0004130A">
      <w:pPr>
        <w:jc w:val="center"/>
        <w:rPr>
          <w:b/>
          <w:sz w:val="44"/>
          <w:szCs w:val="44"/>
        </w:rPr>
      </w:pPr>
    </w:p>
    <w:p w:rsidR="0004130A" w:rsidRDefault="0004130A" w:rsidP="0004130A">
      <w:pPr>
        <w:jc w:val="center"/>
        <w:rPr>
          <w:b/>
          <w:sz w:val="44"/>
          <w:szCs w:val="44"/>
        </w:rPr>
      </w:pPr>
    </w:p>
    <w:p w:rsidR="0004130A" w:rsidRDefault="0004130A" w:rsidP="0004130A">
      <w:pPr>
        <w:jc w:val="center"/>
        <w:rPr>
          <w:b/>
          <w:sz w:val="44"/>
          <w:szCs w:val="44"/>
        </w:rPr>
      </w:pPr>
    </w:p>
    <w:p w:rsidR="0004130A" w:rsidRDefault="0004130A" w:rsidP="0004130A">
      <w:pPr>
        <w:jc w:val="center"/>
        <w:rPr>
          <w:b/>
          <w:sz w:val="44"/>
          <w:szCs w:val="44"/>
        </w:rPr>
      </w:pPr>
    </w:p>
    <w:p w:rsidR="0004130A" w:rsidRDefault="0004130A" w:rsidP="0004130A">
      <w:pPr>
        <w:jc w:val="center"/>
        <w:rPr>
          <w:b/>
          <w:sz w:val="44"/>
          <w:szCs w:val="44"/>
        </w:rPr>
      </w:pPr>
    </w:p>
    <w:p w:rsidR="0004130A" w:rsidRDefault="0004130A" w:rsidP="0004130A">
      <w:pPr>
        <w:jc w:val="center"/>
        <w:rPr>
          <w:b/>
          <w:sz w:val="44"/>
          <w:szCs w:val="44"/>
        </w:rPr>
      </w:pPr>
      <w:bookmarkStart w:id="43" w:name="Assurance_Statement"/>
      <w:bookmarkEnd w:id="43"/>
    </w:p>
    <w:p w:rsidR="0004130A" w:rsidRDefault="0004130A" w:rsidP="0004130A">
      <w:pPr>
        <w:jc w:val="center"/>
        <w:rPr>
          <w:b/>
          <w:sz w:val="44"/>
          <w:szCs w:val="44"/>
        </w:rPr>
      </w:pPr>
    </w:p>
    <w:p w:rsidR="0004130A" w:rsidRDefault="0004130A" w:rsidP="0004130A">
      <w:pPr>
        <w:jc w:val="center"/>
        <w:rPr>
          <w:b/>
          <w:sz w:val="44"/>
          <w:szCs w:val="44"/>
        </w:rPr>
      </w:pPr>
    </w:p>
    <w:p w:rsidR="0004130A" w:rsidRPr="00C90CBA" w:rsidRDefault="0004130A" w:rsidP="0004130A">
      <w:pPr>
        <w:jc w:val="center"/>
        <w:rPr>
          <w:b/>
          <w:sz w:val="44"/>
          <w:szCs w:val="44"/>
        </w:rPr>
        <w:sectPr w:rsidR="0004130A" w:rsidRPr="00C90CBA" w:rsidSect="00ED6830">
          <w:headerReference w:type="default" r:id="rId104"/>
          <w:footerReference w:type="default" r:id="rId105"/>
          <w:pgSz w:w="11906" w:h="16838"/>
          <w:pgMar w:top="1304" w:right="1588" w:bottom="1134" w:left="1588" w:header="709" w:footer="709" w:gutter="0"/>
          <w:cols w:space="708"/>
          <w:docGrid w:linePitch="360"/>
        </w:sectPr>
      </w:pPr>
      <w:r w:rsidRPr="00C90CBA">
        <w:rPr>
          <w:b/>
          <w:sz w:val="44"/>
          <w:szCs w:val="44"/>
        </w:rPr>
        <w:t xml:space="preserve">Invest Northern Ireland External Delivery Organisation Assurance </w:t>
      </w:r>
      <w:r>
        <w:rPr>
          <w:b/>
          <w:sz w:val="44"/>
          <w:szCs w:val="44"/>
        </w:rPr>
        <w:t>Statement</w:t>
      </w:r>
    </w:p>
    <w:p w:rsidR="0004130A" w:rsidRDefault="0004130A" w:rsidP="0004130A">
      <w:pPr>
        <w:numPr>
          <w:ilvl w:val="0"/>
          <w:numId w:val="83"/>
        </w:numPr>
        <w:spacing w:after="0" w:line="240" w:lineRule="auto"/>
        <w:rPr>
          <w:rFonts w:cs="Arial"/>
          <w:b/>
          <w:sz w:val="22"/>
        </w:rPr>
      </w:pPr>
      <w:r>
        <w:rPr>
          <w:rFonts w:cs="Arial"/>
          <w:b/>
          <w:sz w:val="22"/>
        </w:rPr>
        <w:lastRenderedPageBreak/>
        <w:t>Assurance Statement &amp; Signatures</w:t>
      </w:r>
    </w:p>
    <w:p w:rsidR="0004130A" w:rsidRDefault="0004130A" w:rsidP="0004130A">
      <w:pPr>
        <w:rPr>
          <w:rFonts w:cs="Arial"/>
          <w:b/>
          <w:sz w:val="22"/>
        </w:rPr>
      </w:pPr>
    </w:p>
    <w:p w:rsidR="0004130A" w:rsidRPr="00DD3ADC" w:rsidRDefault="0004130A" w:rsidP="0004130A">
      <w:pPr>
        <w:numPr>
          <w:ilvl w:val="0"/>
          <w:numId w:val="85"/>
        </w:numPr>
        <w:spacing w:after="0" w:line="240" w:lineRule="auto"/>
        <w:rPr>
          <w:rFonts w:cs="Arial"/>
          <w:sz w:val="22"/>
        </w:rPr>
      </w:pPr>
      <w:r w:rsidRPr="00DD3ADC">
        <w:rPr>
          <w:rFonts w:cs="Arial"/>
          <w:sz w:val="22"/>
        </w:rPr>
        <w:t>Internal Control covers the policies, processes, tasks, behaviours and other aspects of an organisation’s activities which derive from management action (rather than being imposed externally) and which are designed to:</w:t>
      </w:r>
    </w:p>
    <w:p w:rsidR="0004130A" w:rsidRPr="00DD3ADC" w:rsidRDefault="0004130A" w:rsidP="0004130A">
      <w:pPr>
        <w:rPr>
          <w:rFonts w:cs="Arial"/>
          <w:sz w:val="22"/>
        </w:rPr>
      </w:pPr>
    </w:p>
    <w:p w:rsidR="0004130A" w:rsidRPr="00DD3ADC" w:rsidRDefault="0004130A" w:rsidP="0004130A">
      <w:pPr>
        <w:numPr>
          <w:ilvl w:val="0"/>
          <w:numId w:val="84"/>
        </w:numPr>
        <w:spacing w:line="240" w:lineRule="auto"/>
        <w:ind w:left="1077"/>
        <w:rPr>
          <w:rFonts w:cs="Arial"/>
          <w:sz w:val="22"/>
        </w:rPr>
      </w:pPr>
      <w:r w:rsidRPr="00DD3ADC">
        <w:rPr>
          <w:rFonts w:cs="Arial"/>
          <w:sz w:val="22"/>
        </w:rPr>
        <w:t>Facilitate the achievement of objectives;</w:t>
      </w:r>
    </w:p>
    <w:p w:rsidR="0004130A" w:rsidRPr="00DD3ADC" w:rsidRDefault="0004130A" w:rsidP="0004130A">
      <w:pPr>
        <w:numPr>
          <w:ilvl w:val="0"/>
          <w:numId w:val="84"/>
        </w:numPr>
        <w:spacing w:line="240" w:lineRule="auto"/>
        <w:ind w:left="1077"/>
        <w:rPr>
          <w:rFonts w:cs="Arial"/>
          <w:sz w:val="22"/>
        </w:rPr>
      </w:pPr>
      <w:r w:rsidRPr="00DD3ADC">
        <w:rPr>
          <w:rFonts w:cs="Arial"/>
          <w:sz w:val="22"/>
        </w:rPr>
        <w:t>Ensure effective and efficient operation;</w:t>
      </w:r>
    </w:p>
    <w:p w:rsidR="0004130A" w:rsidRPr="00DD3ADC" w:rsidRDefault="0004130A" w:rsidP="0004130A">
      <w:pPr>
        <w:numPr>
          <w:ilvl w:val="0"/>
          <w:numId w:val="84"/>
        </w:numPr>
        <w:spacing w:line="240" w:lineRule="auto"/>
        <w:ind w:left="1077"/>
        <w:rPr>
          <w:rFonts w:cs="Arial"/>
          <w:sz w:val="22"/>
        </w:rPr>
      </w:pPr>
      <w:r w:rsidRPr="00DD3ADC">
        <w:rPr>
          <w:rFonts w:cs="Arial"/>
          <w:sz w:val="22"/>
        </w:rPr>
        <w:t>Protect and safeguard public funds and assets; and</w:t>
      </w:r>
    </w:p>
    <w:p w:rsidR="0004130A" w:rsidRDefault="0004130A" w:rsidP="0004130A">
      <w:pPr>
        <w:numPr>
          <w:ilvl w:val="0"/>
          <w:numId w:val="84"/>
        </w:numPr>
        <w:spacing w:line="240" w:lineRule="auto"/>
        <w:ind w:left="1077"/>
        <w:rPr>
          <w:rFonts w:cs="Arial"/>
          <w:sz w:val="22"/>
        </w:rPr>
      </w:pPr>
      <w:r w:rsidRPr="00DD3ADC">
        <w:rPr>
          <w:rFonts w:cs="Arial"/>
          <w:sz w:val="22"/>
        </w:rPr>
        <w:t>Ensure compliance with legislation and other regulations.</w:t>
      </w:r>
    </w:p>
    <w:p w:rsidR="0004130A" w:rsidRPr="00DD3ADC" w:rsidRDefault="0004130A" w:rsidP="0004130A">
      <w:pPr>
        <w:spacing w:line="240" w:lineRule="auto"/>
        <w:ind w:left="357"/>
        <w:rPr>
          <w:rFonts w:cs="Arial"/>
          <w:sz w:val="22"/>
        </w:rPr>
      </w:pPr>
    </w:p>
    <w:p w:rsidR="0004130A" w:rsidRPr="00DD3ADC" w:rsidRDefault="0004130A" w:rsidP="0004130A">
      <w:pPr>
        <w:numPr>
          <w:ilvl w:val="1"/>
          <w:numId w:val="84"/>
        </w:numPr>
        <w:tabs>
          <w:tab w:val="clear" w:pos="1440"/>
          <w:tab w:val="num" w:pos="360"/>
        </w:tabs>
        <w:spacing w:after="0" w:line="240" w:lineRule="auto"/>
        <w:ind w:left="357" w:hanging="357"/>
        <w:rPr>
          <w:rFonts w:cs="Arial"/>
          <w:sz w:val="22"/>
        </w:rPr>
      </w:pPr>
      <w:r w:rsidRPr="00DD3ADC">
        <w:rPr>
          <w:rFonts w:cs="Arial"/>
          <w:sz w:val="22"/>
        </w:rPr>
        <w:t>The system of internal control is designed to manage rather than eliminate the risk of failure to achieve policies, aims and objectives. It can therefore only provide reasonable (and not absolute) assurance regarding its effectiveness.</w:t>
      </w:r>
    </w:p>
    <w:p w:rsidR="0004130A" w:rsidRPr="00DD3ADC" w:rsidRDefault="0004130A" w:rsidP="0004130A">
      <w:pPr>
        <w:rPr>
          <w:rFonts w:cs="Arial"/>
          <w:sz w:val="22"/>
        </w:rPr>
      </w:pPr>
    </w:p>
    <w:p w:rsidR="0004130A" w:rsidRPr="00DD3ADC" w:rsidRDefault="0004130A" w:rsidP="0004130A">
      <w:pPr>
        <w:numPr>
          <w:ilvl w:val="1"/>
          <w:numId w:val="84"/>
        </w:numPr>
        <w:tabs>
          <w:tab w:val="clear" w:pos="1440"/>
          <w:tab w:val="num" w:pos="360"/>
        </w:tabs>
        <w:spacing w:after="0" w:line="240" w:lineRule="auto"/>
        <w:ind w:left="357" w:hanging="357"/>
        <w:rPr>
          <w:rFonts w:cs="Arial"/>
          <w:sz w:val="22"/>
        </w:rPr>
      </w:pPr>
      <w:r w:rsidRPr="00DD3ADC">
        <w:rPr>
          <w:rFonts w:cs="Arial"/>
          <w:sz w:val="22"/>
        </w:rPr>
        <w:t xml:space="preserve">The Directors and I acknowledge that we are personally responsible for developing and maintaining effective internal control within </w:t>
      </w:r>
      <w:r>
        <w:rPr>
          <w:rFonts w:cs="Arial"/>
          <w:sz w:val="22"/>
        </w:rPr>
        <w:t>our organisation</w:t>
      </w:r>
      <w:r w:rsidRPr="00DD3ADC">
        <w:rPr>
          <w:rFonts w:cs="Arial"/>
          <w:sz w:val="22"/>
        </w:rPr>
        <w:t xml:space="preserve">. We are also responsible for reviewing the effectiveness of the system of internal control. Our review of the effectiveness of the system of internal control is informed by the work of the internal auditors and the executive managers who have responsibility for the development and maintenance of the internal control framework, and comments made by external auditors in their management letters and other reports. </w:t>
      </w:r>
    </w:p>
    <w:p w:rsidR="0004130A" w:rsidRPr="00DD3ADC" w:rsidRDefault="0004130A" w:rsidP="0004130A">
      <w:pPr>
        <w:rPr>
          <w:rFonts w:cs="Arial"/>
          <w:sz w:val="22"/>
        </w:rPr>
      </w:pPr>
    </w:p>
    <w:p w:rsidR="0004130A" w:rsidRPr="00DD3ADC" w:rsidRDefault="0004130A" w:rsidP="0004130A">
      <w:pPr>
        <w:numPr>
          <w:ilvl w:val="1"/>
          <w:numId w:val="84"/>
        </w:numPr>
        <w:tabs>
          <w:tab w:val="clear" w:pos="1440"/>
          <w:tab w:val="num" w:pos="360"/>
        </w:tabs>
        <w:spacing w:after="0" w:line="240" w:lineRule="auto"/>
        <w:ind w:left="357" w:hanging="357"/>
        <w:rPr>
          <w:rFonts w:cs="Arial"/>
          <w:sz w:val="22"/>
        </w:rPr>
      </w:pPr>
      <w:r w:rsidRPr="00DD3ADC">
        <w:rPr>
          <w:rFonts w:cs="Arial"/>
          <w:sz w:val="22"/>
        </w:rPr>
        <w:t>We confirm that:</w:t>
      </w:r>
    </w:p>
    <w:p w:rsidR="0004130A" w:rsidRPr="00DD3ADC" w:rsidRDefault="0004130A" w:rsidP="0004130A">
      <w:pPr>
        <w:rPr>
          <w:rFonts w:cs="Arial"/>
          <w:sz w:val="22"/>
        </w:rPr>
      </w:pPr>
    </w:p>
    <w:p w:rsidR="0004130A" w:rsidRPr="00E44763" w:rsidRDefault="0004130A" w:rsidP="0004130A">
      <w:pPr>
        <w:numPr>
          <w:ilvl w:val="0"/>
          <w:numId w:val="84"/>
        </w:numPr>
        <w:spacing w:line="240" w:lineRule="auto"/>
        <w:ind w:left="1077"/>
        <w:rPr>
          <w:rFonts w:cs="Arial"/>
          <w:sz w:val="22"/>
        </w:rPr>
      </w:pPr>
      <w:r w:rsidRPr="00DD3ADC">
        <w:rPr>
          <w:rFonts w:cs="Arial"/>
          <w:sz w:val="22"/>
        </w:rPr>
        <w:t>We are aware of the requirements of internal control and the development of systems to manage and control risk;</w:t>
      </w:r>
    </w:p>
    <w:p w:rsidR="0004130A" w:rsidRDefault="0004130A" w:rsidP="0004130A">
      <w:pPr>
        <w:numPr>
          <w:ilvl w:val="0"/>
          <w:numId w:val="84"/>
        </w:numPr>
        <w:spacing w:line="240" w:lineRule="auto"/>
        <w:ind w:left="1077"/>
        <w:rPr>
          <w:rFonts w:cs="Arial"/>
          <w:sz w:val="22"/>
        </w:rPr>
      </w:pPr>
      <w:r>
        <w:rPr>
          <w:rFonts w:cs="Arial"/>
          <w:sz w:val="22"/>
        </w:rPr>
        <w:t>We have complied with</w:t>
      </w:r>
      <w:r w:rsidRPr="00DD3ADC">
        <w:rPr>
          <w:rFonts w:cs="Arial"/>
          <w:sz w:val="22"/>
        </w:rPr>
        <w:t xml:space="preserve"> </w:t>
      </w:r>
      <w:r>
        <w:rPr>
          <w:rFonts w:cs="Arial"/>
          <w:sz w:val="22"/>
        </w:rPr>
        <w:t>public</w:t>
      </w:r>
      <w:r w:rsidRPr="00DD3ADC">
        <w:rPr>
          <w:rFonts w:cs="Arial"/>
          <w:sz w:val="22"/>
        </w:rPr>
        <w:t xml:space="preserve"> procure</w:t>
      </w:r>
      <w:r>
        <w:rPr>
          <w:rFonts w:cs="Arial"/>
          <w:sz w:val="22"/>
        </w:rPr>
        <w:t>ment policies and procedures</w:t>
      </w:r>
      <w:r w:rsidRPr="00DD3ADC">
        <w:rPr>
          <w:rFonts w:cs="Arial"/>
          <w:sz w:val="22"/>
        </w:rPr>
        <w:t>;</w:t>
      </w:r>
    </w:p>
    <w:p w:rsidR="0004130A" w:rsidRPr="00DD3ADC" w:rsidRDefault="0004130A" w:rsidP="0004130A">
      <w:pPr>
        <w:numPr>
          <w:ilvl w:val="0"/>
          <w:numId w:val="84"/>
        </w:numPr>
        <w:spacing w:line="240" w:lineRule="auto"/>
        <w:ind w:left="1077"/>
        <w:rPr>
          <w:rFonts w:cs="Arial"/>
          <w:sz w:val="22"/>
        </w:rPr>
      </w:pPr>
      <w:r>
        <w:rPr>
          <w:rFonts w:cs="Arial"/>
          <w:sz w:val="22"/>
        </w:rPr>
        <w:t>We have complied with information security legislation;</w:t>
      </w:r>
    </w:p>
    <w:p w:rsidR="0004130A" w:rsidRPr="00DD3ADC" w:rsidRDefault="0004130A" w:rsidP="0004130A">
      <w:pPr>
        <w:numPr>
          <w:ilvl w:val="0"/>
          <w:numId w:val="84"/>
        </w:numPr>
        <w:spacing w:line="240" w:lineRule="auto"/>
        <w:ind w:left="1077"/>
        <w:rPr>
          <w:rFonts w:cs="Arial"/>
          <w:sz w:val="22"/>
        </w:rPr>
      </w:pPr>
      <w:r w:rsidRPr="00DD3ADC">
        <w:rPr>
          <w:rFonts w:cs="Arial"/>
          <w:sz w:val="22"/>
        </w:rPr>
        <w:t>Throughout the quarter, internal control has been adequate, except for the ar</w:t>
      </w:r>
      <w:r>
        <w:rPr>
          <w:rFonts w:cs="Arial"/>
          <w:sz w:val="22"/>
        </w:rPr>
        <w:t>eas noted above</w:t>
      </w:r>
      <w:r w:rsidRPr="00DD3ADC">
        <w:rPr>
          <w:rFonts w:cs="Arial"/>
          <w:sz w:val="22"/>
        </w:rPr>
        <w:t>; and</w:t>
      </w:r>
    </w:p>
    <w:p w:rsidR="0004130A" w:rsidRDefault="0004130A" w:rsidP="0004130A">
      <w:pPr>
        <w:numPr>
          <w:ilvl w:val="0"/>
          <w:numId w:val="84"/>
        </w:numPr>
        <w:spacing w:line="240" w:lineRule="auto"/>
        <w:ind w:left="1077"/>
        <w:rPr>
          <w:rFonts w:cs="Arial"/>
          <w:sz w:val="22"/>
        </w:rPr>
      </w:pPr>
      <w:r w:rsidRPr="00DD3ADC">
        <w:rPr>
          <w:rFonts w:cs="Arial"/>
          <w:sz w:val="22"/>
        </w:rPr>
        <w:t>We are not aware of any significant weaknesses in control or of any irregularities in accounting practice which need to be drawn to your attention, except as noted below.</w:t>
      </w:r>
    </w:p>
    <w:p w:rsidR="0004130A" w:rsidRDefault="0004130A" w:rsidP="0004130A">
      <w:pPr>
        <w:pStyle w:val="ListParagraph"/>
        <w:rPr>
          <w:rFonts w:cs="Arial"/>
          <w:sz w:val="22"/>
        </w:rPr>
      </w:pPr>
    </w:p>
    <w:p w:rsidR="0004130A" w:rsidRDefault="0004130A" w:rsidP="0004130A">
      <w:pPr>
        <w:rPr>
          <w:rFonts w:cs="Arial"/>
          <w:b/>
          <w:sz w:val="22"/>
        </w:rPr>
      </w:pPr>
      <w:r>
        <w:rPr>
          <w:rFonts w:cs="Arial"/>
          <w:b/>
          <w:sz w:val="22"/>
        </w:rPr>
        <w:t>Significant Weaknesses, Irregularities or Issues (e.g. suspected fraud, misuse of information/funds etc.)</w:t>
      </w:r>
    </w:p>
    <w:p w:rsidR="0004130A" w:rsidRDefault="0004130A" w:rsidP="0004130A">
      <w:pPr>
        <w:rPr>
          <w:rFonts w:cs="Arial"/>
          <w:b/>
          <w:sz w:val="22"/>
        </w:rPr>
      </w:pPr>
      <w:r w:rsidRPr="00751473">
        <w:rPr>
          <w:rFonts w:cs="Arial"/>
          <w:b/>
          <w:sz w:val="22"/>
          <w:highlight w:val="yellow"/>
        </w:rPr>
        <w:t>[Please enter issues here]</w:t>
      </w:r>
    </w:p>
    <w:p w:rsidR="0004130A" w:rsidRDefault="0004130A" w:rsidP="0004130A">
      <w:pPr>
        <w:rPr>
          <w:rFonts w:cs="Arial"/>
          <w:b/>
          <w:sz w:val="22"/>
        </w:rPr>
      </w:pPr>
    </w:p>
    <w:p w:rsidR="0004130A" w:rsidRDefault="0004130A" w:rsidP="0004130A">
      <w:pPr>
        <w:rPr>
          <w:rFonts w:cs="Arial"/>
          <w:b/>
          <w:sz w:val="22"/>
        </w:rPr>
      </w:pPr>
    </w:p>
    <w:p w:rsidR="0004130A" w:rsidRDefault="0004130A" w:rsidP="0004130A">
      <w:pPr>
        <w:rPr>
          <w:rFonts w:cs="Arial"/>
          <w:b/>
          <w:sz w:val="22"/>
        </w:rPr>
      </w:pPr>
    </w:p>
    <w:p w:rsidR="0004130A" w:rsidRDefault="0004130A" w:rsidP="0004130A">
      <w:pPr>
        <w:rPr>
          <w:rFonts w:cs="Arial"/>
          <w:b/>
          <w:sz w:val="22"/>
        </w:rPr>
      </w:pPr>
    </w:p>
    <w:p w:rsidR="0004130A" w:rsidRDefault="0004130A" w:rsidP="0004130A">
      <w:pPr>
        <w:rPr>
          <w:rFonts w:cs="Arial"/>
          <w:b/>
          <w:sz w:val="22"/>
        </w:rPr>
      </w:pPr>
    </w:p>
    <w:p w:rsidR="0004130A" w:rsidRDefault="0004130A" w:rsidP="0004130A">
      <w:pPr>
        <w:rPr>
          <w:rFonts w:cs="Arial"/>
          <w:b/>
          <w:sz w:val="22"/>
        </w:rPr>
      </w:pPr>
    </w:p>
    <w:p w:rsidR="0004130A" w:rsidRPr="00BF0747" w:rsidRDefault="0004130A" w:rsidP="0004130A">
      <w:pPr>
        <w:rPr>
          <w:rFonts w:cs="Arial"/>
          <w:b/>
          <w:sz w:val="22"/>
        </w:rPr>
      </w:pPr>
    </w:p>
    <w:p w:rsidR="0004130A" w:rsidRDefault="0004130A" w:rsidP="0004130A">
      <w:pPr>
        <w:pStyle w:val="ListParagraph"/>
        <w:rPr>
          <w:rFonts w:cs="Arial"/>
          <w:sz w:val="22"/>
        </w:rPr>
      </w:pPr>
    </w:p>
    <w:p w:rsidR="0004130A" w:rsidRDefault="0004130A" w:rsidP="0004130A">
      <w:pPr>
        <w:rPr>
          <w:rFonts w:cs="Arial"/>
          <w:bCs/>
          <w:sz w:val="22"/>
        </w:rPr>
      </w:pPr>
    </w:p>
    <w:p w:rsidR="0004130A" w:rsidRDefault="0004130A" w:rsidP="0004130A">
      <w:pPr>
        <w:rPr>
          <w:rFonts w:cs="Arial"/>
          <w:bCs/>
          <w:sz w:val="22"/>
        </w:rPr>
      </w:pPr>
    </w:p>
    <w:p w:rsidR="0004130A" w:rsidRDefault="0004130A" w:rsidP="0004130A">
      <w:pPr>
        <w:rPr>
          <w:rFonts w:cs="Arial"/>
          <w:b/>
          <w:sz w:val="22"/>
        </w:rPr>
      </w:pPr>
    </w:p>
    <w:p w:rsidR="0004130A" w:rsidRDefault="0004130A" w:rsidP="0004130A">
      <w:pPr>
        <w:rPr>
          <w:rFonts w:cs="Arial"/>
          <w:b/>
          <w:sz w:val="22"/>
        </w:rPr>
      </w:pPr>
    </w:p>
    <w:p w:rsidR="0004130A" w:rsidRDefault="0004130A" w:rsidP="0004130A">
      <w:pPr>
        <w:rPr>
          <w:rFonts w:cs="Arial"/>
          <w:b/>
          <w:sz w:val="22"/>
          <w:u w:val="single"/>
        </w:rPr>
      </w:pPr>
      <w:r>
        <w:rPr>
          <w:rFonts w:cs="Arial"/>
          <w:b/>
          <w:sz w:val="22"/>
          <w:u w:val="single"/>
        </w:rPr>
        <w:t>Signed on behalf of EDO:</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04130A" w:rsidRDefault="0004130A" w:rsidP="0004130A">
      <w:pPr>
        <w:rPr>
          <w:rFonts w:cs="Arial"/>
          <w:b/>
          <w:sz w:val="22"/>
          <w:u w:val="single"/>
        </w:rPr>
      </w:pPr>
    </w:p>
    <w:p w:rsidR="0004130A" w:rsidRDefault="0004130A" w:rsidP="0004130A">
      <w:pPr>
        <w:rPr>
          <w:rFonts w:cs="Arial"/>
          <w:b/>
          <w:sz w:val="22"/>
          <w:u w:val="single"/>
        </w:rPr>
      </w:pPr>
    </w:p>
    <w:p w:rsidR="0004130A" w:rsidRDefault="0004130A" w:rsidP="0004130A">
      <w:pPr>
        <w:rPr>
          <w:rFonts w:cs="Arial"/>
          <w:b/>
          <w:sz w:val="22"/>
          <w:u w:val="single"/>
        </w:rPr>
      </w:pPr>
    </w:p>
    <w:p w:rsidR="0004130A" w:rsidRPr="00DD3ADC" w:rsidRDefault="0004130A" w:rsidP="0004130A">
      <w:pPr>
        <w:rPr>
          <w:sz w:val="22"/>
          <w:u w:val="single"/>
        </w:rPr>
      </w:pPr>
      <w:r>
        <w:rPr>
          <w:rFonts w:cs="Arial"/>
          <w:b/>
          <w:sz w:val="22"/>
          <w:u w:val="single"/>
        </w:rPr>
        <w:t>Signed on behalf of EDO:</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04130A" w:rsidRDefault="0004130A" w:rsidP="0004130A">
      <w:pPr>
        <w:rPr>
          <w:sz w:val="22"/>
          <w:u w:val="single"/>
        </w:rPr>
      </w:pPr>
    </w:p>
    <w:p w:rsidR="0004130A" w:rsidRDefault="0004130A" w:rsidP="0004130A">
      <w:pPr>
        <w:rPr>
          <w:sz w:val="22"/>
          <w:u w:val="single"/>
        </w:rPr>
      </w:pPr>
    </w:p>
    <w:p w:rsidR="0004130A" w:rsidRDefault="0004130A" w:rsidP="0004130A">
      <w:pPr>
        <w:rPr>
          <w:sz w:val="22"/>
          <w:u w:val="single"/>
        </w:rPr>
      </w:pPr>
    </w:p>
    <w:p w:rsidR="0004130A" w:rsidRPr="00DD3ADC" w:rsidRDefault="0004130A" w:rsidP="0004130A">
      <w:pPr>
        <w:rPr>
          <w:sz w:val="22"/>
          <w:u w:val="single"/>
        </w:rPr>
      </w:pPr>
      <w:r>
        <w:rPr>
          <w:rFonts w:cs="Arial"/>
          <w:b/>
          <w:sz w:val="22"/>
          <w:u w:val="single"/>
        </w:rPr>
        <w:t>Signed on behalf of EDO:</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122DBE" w:rsidRDefault="00122DBE" w:rsidP="000C23B5">
      <w:pPr>
        <w:rPr>
          <w:sz w:val="22"/>
        </w:rPr>
        <w:sectPr w:rsidR="00122DBE" w:rsidSect="003E0EE2">
          <w:pgSz w:w="12240" w:h="15840"/>
          <w:pgMar w:top="1440" w:right="1440" w:bottom="1440" w:left="1440" w:header="708" w:footer="708" w:gutter="0"/>
          <w:cols w:space="708"/>
          <w:docGrid w:linePitch="360"/>
        </w:sectPr>
      </w:pPr>
    </w:p>
    <w:tbl>
      <w:tblPr>
        <w:tblStyle w:val="TableGrid"/>
        <w:tblW w:w="0" w:type="auto"/>
        <w:shd w:val="clear" w:color="auto" w:fill="FFFF00"/>
        <w:tblLook w:val="01E0" w:firstRow="1" w:lastRow="1" w:firstColumn="1" w:lastColumn="1" w:noHBand="0" w:noVBand="0"/>
      </w:tblPr>
      <w:tblGrid>
        <w:gridCol w:w="8522"/>
      </w:tblGrid>
      <w:tr w:rsidR="00122DBE" w:rsidTr="00002007">
        <w:tc>
          <w:tcPr>
            <w:tcW w:w="8522" w:type="dxa"/>
            <w:shd w:val="clear" w:color="auto" w:fill="FFFF00"/>
          </w:tcPr>
          <w:p w:rsidR="00122DBE" w:rsidRDefault="00122DBE" w:rsidP="00002007">
            <w:pPr>
              <w:jc w:val="center"/>
              <w:rPr>
                <w:b/>
                <w:sz w:val="28"/>
                <w:szCs w:val="28"/>
              </w:rPr>
            </w:pPr>
            <w:r w:rsidRPr="00350015">
              <w:rPr>
                <w:b/>
                <w:sz w:val="28"/>
                <w:szCs w:val="28"/>
              </w:rPr>
              <w:lastRenderedPageBreak/>
              <w:t>PROJECT MONITORING REPORT</w:t>
            </w:r>
          </w:p>
        </w:tc>
      </w:tr>
    </w:tbl>
    <w:p w:rsidR="00122DBE" w:rsidRDefault="00122DBE" w:rsidP="00122DBE">
      <w:pPr>
        <w:rPr>
          <w:b/>
          <w:sz w:val="28"/>
          <w:szCs w:val="28"/>
        </w:rPr>
      </w:pPr>
    </w:p>
    <w:p w:rsidR="00122DBE" w:rsidRDefault="00122DBE" w:rsidP="00122DBE"/>
    <w:p w:rsidR="00122DBE" w:rsidRDefault="00122DBE" w:rsidP="00122DBE">
      <w:bookmarkStart w:id="44" w:name="Monitoring_Report"/>
      <w:bookmarkEnd w:id="44"/>
    </w:p>
    <w:tbl>
      <w:tblPr>
        <w:tblStyle w:val="TableGrid"/>
        <w:tblW w:w="0" w:type="auto"/>
        <w:tblLook w:val="01E0" w:firstRow="1" w:lastRow="1" w:firstColumn="1" w:lastColumn="1" w:noHBand="0" w:noVBand="0"/>
      </w:tblPr>
      <w:tblGrid>
        <w:gridCol w:w="3348"/>
        <w:gridCol w:w="1260"/>
        <w:gridCol w:w="180"/>
        <w:gridCol w:w="2160"/>
        <w:gridCol w:w="1574"/>
      </w:tblGrid>
      <w:tr w:rsidR="00122DBE" w:rsidTr="00002007">
        <w:tc>
          <w:tcPr>
            <w:tcW w:w="4608" w:type="dxa"/>
            <w:gridSpan w:val="2"/>
          </w:tcPr>
          <w:p w:rsidR="00122DBE" w:rsidRPr="00350015" w:rsidRDefault="00122DBE" w:rsidP="00002007">
            <w:pPr>
              <w:rPr>
                <w:b/>
              </w:rPr>
            </w:pPr>
            <w:r w:rsidRPr="00350015">
              <w:rPr>
                <w:b/>
              </w:rPr>
              <w:t>DATE</w:t>
            </w:r>
          </w:p>
        </w:tc>
        <w:tc>
          <w:tcPr>
            <w:tcW w:w="3914" w:type="dxa"/>
            <w:gridSpan w:val="3"/>
          </w:tcPr>
          <w:p w:rsidR="00122DBE" w:rsidRDefault="00122DBE" w:rsidP="00002007"/>
          <w:p w:rsidR="00122DBE" w:rsidRDefault="00122DBE" w:rsidP="00002007"/>
        </w:tc>
      </w:tr>
      <w:tr w:rsidR="00122DBE" w:rsidTr="00002007">
        <w:tc>
          <w:tcPr>
            <w:tcW w:w="4608" w:type="dxa"/>
            <w:gridSpan w:val="2"/>
          </w:tcPr>
          <w:p w:rsidR="00122DBE" w:rsidRPr="00350015" w:rsidRDefault="00122DBE" w:rsidP="00002007">
            <w:pPr>
              <w:rPr>
                <w:b/>
              </w:rPr>
            </w:pPr>
            <w:smartTag w:uri="urn:schemas-microsoft-com:office:smarttags" w:element="stockticker">
              <w:smartTag w:uri="urn:schemas-microsoft-com:office:smarttags" w:element="place">
                <w:r>
                  <w:rPr>
                    <w:b/>
                  </w:rPr>
                  <w:t>EDO</w:t>
                </w:r>
              </w:smartTag>
            </w:smartTag>
          </w:p>
        </w:tc>
        <w:tc>
          <w:tcPr>
            <w:tcW w:w="3914" w:type="dxa"/>
            <w:gridSpan w:val="3"/>
          </w:tcPr>
          <w:p w:rsidR="00122DBE" w:rsidRDefault="00122DBE" w:rsidP="00002007"/>
          <w:p w:rsidR="00122DBE" w:rsidRDefault="00122DBE" w:rsidP="00002007"/>
        </w:tc>
      </w:tr>
      <w:tr w:rsidR="00122DBE" w:rsidTr="00002007">
        <w:tc>
          <w:tcPr>
            <w:tcW w:w="4608" w:type="dxa"/>
            <w:gridSpan w:val="2"/>
          </w:tcPr>
          <w:p w:rsidR="00122DBE" w:rsidRPr="00350015" w:rsidRDefault="00122DBE" w:rsidP="00002007">
            <w:pPr>
              <w:rPr>
                <w:b/>
              </w:rPr>
            </w:pPr>
            <w:r w:rsidRPr="00350015">
              <w:rPr>
                <w:b/>
              </w:rPr>
              <w:t>NAME OF PROJECT</w:t>
            </w:r>
          </w:p>
        </w:tc>
        <w:tc>
          <w:tcPr>
            <w:tcW w:w="3914" w:type="dxa"/>
            <w:gridSpan w:val="3"/>
          </w:tcPr>
          <w:p w:rsidR="00122DBE" w:rsidRDefault="00122DBE" w:rsidP="00002007"/>
          <w:p w:rsidR="00122DBE" w:rsidRDefault="00122DBE" w:rsidP="00002007"/>
        </w:tc>
      </w:tr>
      <w:tr w:rsidR="00122DBE" w:rsidTr="00002007">
        <w:tc>
          <w:tcPr>
            <w:tcW w:w="4608" w:type="dxa"/>
            <w:gridSpan w:val="2"/>
          </w:tcPr>
          <w:p w:rsidR="00122DBE" w:rsidRPr="00350015" w:rsidRDefault="00122DBE" w:rsidP="00002007">
            <w:pPr>
              <w:rPr>
                <w:b/>
              </w:rPr>
            </w:pPr>
            <w:r w:rsidRPr="00350015">
              <w:rPr>
                <w:b/>
              </w:rPr>
              <w:t xml:space="preserve">CONTRACT OR LoO </w:t>
            </w:r>
            <w:smartTag w:uri="urn:schemas-microsoft-com:office:smarttags" w:element="stockticker">
              <w:r w:rsidRPr="00350015">
                <w:rPr>
                  <w:b/>
                </w:rPr>
                <w:t>REF</w:t>
              </w:r>
            </w:smartTag>
            <w:r w:rsidRPr="00350015">
              <w:rPr>
                <w:b/>
              </w:rPr>
              <w:t xml:space="preserve"> </w:t>
            </w:r>
            <w:smartTag w:uri="urn:schemas-microsoft-com:office:smarttags" w:element="stockticker">
              <w:r w:rsidRPr="00350015">
                <w:rPr>
                  <w:b/>
                </w:rPr>
                <w:t>AND</w:t>
              </w:r>
            </w:smartTag>
            <w:r w:rsidRPr="00350015">
              <w:rPr>
                <w:b/>
              </w:rPr>
              <w:t xml:space="preserve"> DATE</w:t>
            </w:r>
          </w:p>
        </w:tc>
        <w:tc>
          <w:tcPr>
            <w:tcW w:w="3914" w:type="dxa"/>
            <w:gridSpan w:val="3"/>
          </w:tcPr>
          <w:p w:rsidR="00122DBE" w:rsidRDefault="00122DBE" w:rsidP="00002007"/>
          <w:p w:rsidR="00122DBE" w:rsidRDefault="00122DBE" w:rsidP="00002007"/>
        </w:tc>
      </w:tr>
      <w:tr w:rsidR="00122DBE" w:rsidTr="00002007">
        <w:tc>
          <w:tcPr>
            <w:tcW w:w="4608" w:type="dxa"/>
            <w:gridSpan w:val="2"/>
          </w:tcPr>
          <w:p w:rsidR="00122DBE" w:rsidRPr="00350015" w:rsidRDefault="00122DBE" w:rsidP="00002007">
            <w:pPr>
              <w:rPr>
                <w:b/>
              </w:rPr>
            </w:pPr>
            <w:r w:rsidRPr="00350015">
              <w:rPr>
                <w:b/>
              </w:rPr>
              <w:t>TOTAL CONTRACT VALUE</w:t>
            </w:r>
          </w:p>
        </w:tc>
        <w:tc>
          <w:tcPr>
            <w:tcW w:w="3914" w:type="dxa"/>
            <w:gridSpan w:val="3"/>
          </w:tcPr>
          <w:p w:rsidR="00122DBE" w:rsidRDefault="00122DBE" w:rsidP="00002007">
            <w:r>
              <w:t>£</w:t>
            </w:r>
          </w:p>
          <w:p w:rsidR="00122DBE" w:rsidRDefault="00122DBE" w:rsidP="00002007"/>
        </w:tc>
      </w:tr>
      <w:tr w:rsidR="00122DBE" w:rsidTr="00002007">
        <w:tc>
          <w:tcPr>
            <w:tcW w:w="4608" w:type="dxa"/>
            <w:gridSpan w:val="2"/>
          </w:tcPr>
          <w:p w:rsidR="00122DBE" w:rsidRPr="00350015" w:rsidRDefault="00122DBE" w:rsidP="00002007">
            <w:pPr>
              <w:rPr>
                <w:b/>
              </w:rPr>
            </w:pPr>
            <w:r w:rsidRPr="00350015">
              <w:rPr>
                <w:b/>
              </w:rPr>
              <w:t>AMOUNT PAID TO DATE</w:t>
            </w:r>
          </w:p>
        </w:tc>
        <w:tc>
          <w:tcPr>
            <w:tcW w:w="3914" w:type="dxa"/>
            <w:gridSpan w:val="3"/>
          </w:tcPr>
          <w:p w:rsidR="00122DBE" w:rsidRDefault="00122DBE" w:rsidP="00002007">
            <w:r>
              <w:t>£</w:t>
            </w:r>
          </w:p>
          <w:p w:rsidR="00122DBE" w:rsidRDefault="00122DBE" w:rsidP="00002007"/>
        </w:tc>
      </w:tr>
      <w:tr w:rsidR="00122DBE" w:rsidTr="00002007">
        <w:tc>
          <w:tcPr>
            <w:tcW w:w="4608" w:type="dxa"/>
            <w:gridSpan w:val="2"/>
            <w:tcBorders>
              <w:bottom w:val="single" w:sz="4" w:space="0" w:color="auto"/>
            </w:tcBorders>
          </w:tcPr>
          <w:p w:rsidR="00122DBE" w:rsidRPr="00350015" w:rsidRDefault="00122DBE" w:rsidP="00002007">
            <w:pPr>
              <w:rPr>
                <w:b/>
              </w:rPr>
            </w:pPr>
            <w:r>
              <w:rPr>
                <w:b/>
              </w:rPr>
              <w:t>AMOUNT OF INVOICE</w:t>
            </w:r>
          </w:p>
        </w:tc>
        <w:tc>
          <w:tcPr>
            <w:tcW w:w="3914" w:type="dxa"/>
            <w:gridSpan w:val="3"/>
            <w:tcBorders>
              <w:bottom w:val="single" w:sz="4" w:space="0" w:color="auto"/>
            </w:tcBorders>
          </w:tcPr>
          <w:p w:rsidR="00122DBE" w:rsidRDefault="00122DBE" w:rsidP="00002007"/>
          <w:p w:rsidR="00122DBE" w:rsidRDefault="00122DBE" w:rsidP="00002007"/>
        </w:tc>
      </w:tr>
      <w:tr w:rsidR="00122DBE" w:rsidTr="00002007">
        <w:tc>
          <w:tcPr>
            <w:tcW w:w="4608" w:type="dxa"/>
            <w:gridSpan w:val="2"/>
            <w:tcBorders>
              <w:bottom w:val="single" w:sz="4" w:space="0" w:color="auto"/>
            </w:tcBorders>
          </w:tcPr>
          <w:p w:rsidR="00122DBE" w:rsidRPr="00350015" w:rsidRDefault="00122DBE" w:rsidP="00002007">
            <w:pPr>
              <w:rPr>
                <w:b/>
              </w:rPr>
            </w:pPr>
            <w:r w:rsidRPr="00350015">
              <w:rPr>
                <w:b/>
              </w:rPr>
              <w:t>PERIOD THIS CLAIM RELATES TO</w:t>
            </w:r>
          </w:p>
        </w:tc>
        <w:tc>
          <w:tcPr>
            <w:tcW w:w="3914" w:type="dxa"/>
            <w:gridSpan w:val="3"/>
            <w:tcBorders>
              <w:bottom w:val="single" w:sz="4" w:space="0" w:color="auto"/>
            </w:tcBorders>
          </w:tcPr>
          <w:p w:rsidR="00122DBE" w:rsidRDefault="00122DBE" w:rsidP="00002007"/>
        </w:tc>
      </w:tr>
      <w:tr w:rsidR="00122DBE" w:rsidTr="00002007">
        <w:tc>
          <w:tcPr>
            <w:tcW w:w="4608" w:type="dxa"/>
            <w:gridSpan w:val="2"/>
            <w:tcBorders>
              <w:bottom w:val="single" w:sz="4" w:space="0" w:color="auto"/>
            </w:tcBorders>
          </w:tcPr>
          <w:p w:rsidR="00122DBE" w:rsidRPr="00350015" w:rsidRDefault="00122DBE" w:rsidP="00002007">
            <w:pPr>
              <w:rPr>
                <w:b/>
              </w:rPr>
            </w:pPr>
            <w:r>
              <w:rPr>
                <w:b/>
              </w:rPr>
              <w:t>EVIDENCE OF SPEND TO COVER THIS AMOUNT?</w:t>
            </w:r>
          </w:p>
        </w:tc>
        <w:tc>
          <w:tcPr>
            <w:tcW w:w="3914" w:type="dxa"/>
            <w:gridSpan w:val="3"/>
            <w:tcBorders>
              <w:bottom w:val="single" w:sz="4" w:space="0" w:color="auto"/>
            </w:tcBorders>
          </w:tcPr>
          <w:p w:rsidR="00122DBE" w:rsidRDefault="00122DBE" w:rsidP="00002007"/>
        </w:tc>
      </w:tr>
      <w:tr w:rsidR="00122DBE" w:rsidTr="00002007">
        <w:tc>
          <w:tcPr>
            <w:tcW w:w="8522" w:type="dxa"/>
            <w:gridSpan w:val="5"/>
            <w:tcBorders>
              <w:left w:val="nil"/>
              <w:bottom w:val="single" w:sz="4" w:space="0" w:color="auto"/>
              <w:right w:val="nil"/>
            </w:tcBorders>
          </w:tcPr>
          <w:p w:rsidR="00122DBE" w:rsidRDefault="00122DBE" w:rsidP="00002007"/>
          <w:p w:rsidR="00122DBE" w:rsidRDefault="00122DBE" w:rsidP="00002007"/>
        </w:tc>
      </w:tr>
      <w:tr w:rsidR="00122DBE" w:rsidTr="00002007">
        <w:tc>
          <w:tcPr>
            <w:tcW w:w="8522" w:type="dxa"/>
            <w:gridSpan w:val="5"/>
            <w:tcBorders>
              <w:bottom w:val="single" w:sz="4" w:space="0" w:color="auto"/>
            </w:tcBorders>
          </w:tcPr>
          <w:p w:rsidR="00122DBE" w:rsidRPr="00BB309A" w:rsidRDefault="00122DBE" w:rsidP="00002007">
            <w:pPr>
              <w:rPr>
                <w:b/>
              </w:rPr>
            </w:pPr>
            <w:r w:rsidRPr="00BB309A">
              <w:rPr>
                <w:b/>
              </w:rPr>
              <w:t xml:space="preserve">Outline targets / milestones relating to </w:t>
            </w:r>
            <w:r>
              <w:rPr>
                <w:b/>
              </w:rPr>
              <w:t>above</w:t>
            </w:r>
            <w:r w:rsidRPr="00BB309A">
              <w:rPr>
                <w:b/>
              </w:rPr>
              <w:t xml:space="preserve"> period (as per contract or LoO) against actual performance</w:t>
            </w:r>
          </w:p>
          <w:p w:rsidR="00122DBE" w:rsidRPr="00BB309A" w:rsidRDefault="00122DBE" w:rsidP="00002007">
            <w:pPr>
              <w:rPr>
                <w:b/>
              </w:rPr>
            </w:pPr>
          </w:p>
        </w:tc>
      </w:tr>
      <w:tr w:rsidR="00122DBE" w:rsidTr="00002007">
        <w:tc>
          <w:tcPr>
            <w:tcW w:w="3348" w:type="dxa"/>
            <w:tcBorders>
              <w:top w:val="single" w:sz="4" w:space="0" w:color="auto"/>
              <w:bottom w:val="single" w:sz="4" w:space="0" w:color="auto"/>
            </w:tcBorders>
          </w:tcPr>
          <w:p w:rsidR="00122DBE" w:rsidRDefault="00122DBE" w:rsidP="00002007">
            <w:pPr>
              <w:rPr>
                <w:u w:val="single"/>
              </w:rPr>
            </w:pPr>
            <w:r>
              <w:rPr>
                <w:u w:val="single"/>
              </w:rPr>
              <w:t>Target / Milestone</w:t>
            </w:r>
          </w:p>
          <w:p w:rsidR="00122DBE" w:rsidRPr="00BB309A" w:rsidRDefault="00122DBE" w:rsidP="00002007"/>
        </w:tc>
        <w:tc>
          <w:tcPr>
            <w:tcW w:w="3600" w:type="dxa"/>
            <w:gridSpan w:val="3"/>
            <w:tcBorders>
              <w:top w:val="single" w:sz="4" w:space="0" w:color="auto"/>
              <w:bottom w:val="single" w:sz="4" w:space="0" w:color="auto"/>
            </w:tcBorders>
          </w:tcPr>
          <w:p w:rsidR="00122DBE" w:rsidRDefault="00122DBE" w:rsidP="00002007">
            <w:pPr>
              <w:rPr>
                <w:u w:val="single"/>
              </w:rPr>
            </w:pPr>
            <w:r>
              <w:rPr>
                <w:u w:val="single"/>
              </w:rPr>
              <w:t>Actual</w:t>
            </w:r>
          </w:p>
          <w:p w:rsidR="00122DBE" w:rsidRPr="00BB309A" w:rsidRDefault="00122DBE" w:rsidP="00002007"/>
        </w:tc>
        <w:tc>
          <w:tcPr>
            <w:tcW w:w="1574" w:type="dxa"/>
            <w:tcBorders>
              <w:top w:val="single" w:sz="4" w:space="0" w:color="auto"/>
              <w:bottom w:val="single" w:sz="4" w:space="0" w:color="auto"/>
            </w:tcBorders>
          </w:tcPr>
          <w:p w:rsidR="00122DBE" w:rsidRDefault="00122DBE" w:rsidP="00002007">
            <w:pPr>
              <w:jc w:val="center"/>
              <w:rPr>
                <w:u w:val="single"/>
              </w:rPr>
            </w:pPr>
            <w:r>
              <w:rPr>
                <w:u w:val="single"/>
              </w:rPr>
              <w:t>Satisfactory</w:t>
            </w:r>
          </w:p>
          <w:p w:rsidR="00122DBE" w:rsidRDefault="00122DBE" w:rsidP="00002007">
            <w:pPr>
              <w:jc w:val="center"/>
              <w:rPr>
                <w:u w:val="single"/>
              </w:rPr>
            </w:pPr>
            <w:r>
              <w:rPr>
                <w:u w:val="single"/>
              </w:rPr>
              <w:t>Yes / No</w:t>
            </w:r>
          </w:p>
          <w:p w:rsidR="00122DBE" w:rsidRPr="00BB309A" w:rsidRDefault="00122DBE" w:rsidP="00002007"/>
          <w:p w:rsidR="00122DBE" w:rsidRPr="00BB309A" w:rsidRDefault="00122DBE" w:rsidP="00002007"/>
          <w:p w:rsidR="00122DBE" w:rsidRPr="00BB309A" w:rsidRDefault="00122DBE" w:rsidP="00002007"/>
          <w:p w:rsidR="00122DBE" w:rsidRPr="00BB309A" w:rsidRDefault="00122DBE" w:rsidP="00002007"/>
          <w:p w:rsidR="00122DBE" w:rsidRPr="00BB309A" w:rsidRDefault="00122DBE" w:rsidP="00002007"/>
          <w:p w:rsidR="00122DBE" w:rsidRPr="00BB309A" w:rsidRDefault="00122DBE" w:rsidP="00002007"/>
        </w:tc>
      </w:tr>
      <w:tr w:rsidR="00122DBE" w:rsidTr="00002007">
        <w:tc>
          <w:tcPr>
            <w:tcW w:w="8522" w:type="dxa"/>
            <w:gridSpan w:val="5"/>
            <w:tcBorders>
              <w:top w:val="single" w:sz="4" w:space="0" w:color="auto"/>
              <w:bottom w:val="single" w:sz="4" w:space="0" w:color="auto"/>
            </w:tcBorders>
          </w:tcPr>
          <w:p w:rsidR="00122DBE" w:rsidRDefault="00122DBE" w:rsidP="00002007">
            <w:r>
              <w:t>Comment on variances:</w:t>
            </w:r>
          </w:p>
          <w:p w:rsidR="00122DBE" w:rsidRDefault="00122DBE" w:rsidP="00002007"/>
          <w:p w:rsidR="00122DBE" w:rsidRDefault="00122DBE" w:rsidP="00002007"/>
          <w:p w:rsidR="00122DBE" w:rsidRDefault="00122DBE" w:rsidP="00002007">
            <w:pPr>
              <w:rPr>
                <w:u w:val="single"/>
              </w:rPr>
            </w:pPr>
          </w:p>
          <w:p w:rsidR="00122DBE" w:rsidRDefault="00122DBE" w:rsidP="00002007">
            <w:pPr>
              <w:rPr>
                <w:u w:val="single"/>
              </w:rPr>
            </w:pPr>
          </w:p>
          <w:p w:rsidR="00122DBE" w:rsidRDefault="00122DBE" w:rsidP="00002007">
            <w:pPr>
              <w:rPr>
                <w:u w:val="single"/>
              </w:rPr>
            </w:pPr>
          </w:p>
          <w:p w:rsidR="00122DBE" w:rsidRDefault="00122DBE" w:rsidP="00002007">
            <w:pPr>
              <w:rPr>
                <w:u w:val="single"/>
              </w:rPr>
            </w:pPr>
          </w:p>
          <w:p w:rsidR="00122DBE" w:rsidRDefault="00122DBE" w:rsidP="00002007">
            <w:pPr>
              <w:rPr>
                <w:u w:val="single"/>
              </w:rPr>
            </w:pPr>
          </w:p>
          <w:p w:rsidR="00122DBE" w:rsidRDefault="00122DBE" w:rsidP="00002007">
            <w:pPr>
              <w:rPr>
                <w:u w:val="single"/>
              </w:rPr>
            </w:pPr>
          </w:p>
        </w:tc>
      </w:tr>
      <w:tr w:rsidR="00122DBE" w:rsidTr="00002007">
        <w:tc>
          <w:tcPr>
            <w:tcW w:w="8522" w:type="dxa"/>
            <w:gridSpan w:val="5"/>
            <w:tcBorders>
              <w:top w:val="single" w:sz="4" w:space="0" w:color="auto"/>
              <w:bottom w:val="single" w:sz="4" w:space="0" w:color="auto"/>
            </w:tcBorders>
          </w:tcPr>
          <w:p w:rsidR="00122DBE" w:rsidRPr="00BB309A" w:rsidRDefault="00122DBE" w:rsidP="00002007">
            <w:pPr>
              <w:rPr>
                <w:b/>
                <w:i/>
              </w:rPr>
            </w:pPr>
            <w:r w:rsidRPr="00BB309A">
              <w:rPr>
                <w:b/>
                <w:i/>
              </w:rPr>
              <w:lastRenderedPageBreak/>
              <w:t>Complete this section only if applicable</w:t>
            </w:r>
          </w:p>
          <w:p w:rsidR="00122DBE" w:rsidRPr="00BB309A" w:rsidRDefault="00122DBE" w:rsidP="00002007">
            <w:pPr>
              <w:rPr>
                <w:b/>
              </w:rPr>
            </w:pPr>
            <w:r w:rsidRPr="00BB309A">
              <w:rPr>
                <w:b/>
              </w:rPr>
              <w:t>Project Costs for the period against projected costs</w:t>
            </w:r>
          </w:p>
          <w:p w:rsidR="00122DBE" w:rsidRPr="00BB309A" w:rsidRDefault="00122DBE" w:rsidP="00002007">
            <w:pPr>
              <w:rPr>
                <w:b/>
              </w:rPr>
            </w:pPr>
          </w:p>
        </w:tc>
      </w:tr>
      <w:tr w:rsidR="00122DBE" w:rsidTr="00002007">
        <w:tc>
          <w:tcPr>
            <w:tcW w:w="3348" w:type="dxa"/>
            <w:tcBorders>
              <w:top w:val="single" w:sz="4" w:space="0" w:color="auto"/>
              <w:bottom w:val="single" w:sz="4" w:space="0" w:color="auto"/>
            </w:tcBorders>
          </w:tcPr>
          <w:p w:rsidR="00122DBE" w:rsidRDefault="00122DBE" w:rsidP="00002007">
            <w:pPr>
              <w:rPr>
                <w:u w:val="single"/>
              </w:rPr>
            </w:pPr>
            <w:r w:rsidRPr="00BB309A">
              <w:rPr>
                <w:u w:val="single"/>
              </w:rPr>
              <w:t>Projected Costs</w:t>
            </w:r>
          </w:p>
          <w:p w:rsidR="00122DBE" w:rsidRPr="00BB309A" w:rsidRDefault="00122DBE" w:rsidP="00002007"/>
        </w:tc>
        <w:tc>
          <w:tcPr>
            <w:tcW w:w="3600" w:type="dxa"/>
            <w:gridSpan w:val="3"/>
            <w:tcBorders>
              <w:top w:val="single" w:sz="4" w:space="0" w:color="auto"/>
              <w:bottom w:val="single" w:sz="4" w:space="0" w:color="auto"/>
            </w:tcBorders>
          </w:tcPr>
          <w:p w:rsidR="00122DBE" w:rsidRDefault="00122DBE" w:rsidP="00002007">
            <w:pPr>
              <w:rPr>
                <w:u w:val="single"/>
              </w:rPr>
            </w:pPr>
            <w:r w:rsidRPr="00BB309A">
              <w:rPr>
                <w:u w:val="single"/>
              </w:rPr>
              <w:t>Actual Costs</w:t>
            </w:r>
          </w:p>
          <w:p w:rsidR="00122DBE" w:rsidRPr="00BB309A" w:rsidRDefault="00122DBE" w:rsidP="00002007"/>
        </w:tc>
        <w:tc>
          <w:tcPr>
            <w:tcW w:w="1574" w:type="dxa"/>
            <w:tcBorders>
              <w:top w:val="single" w:sz="4" w:space="0" w:color="auto"/>
              <w:bottom w:val="single" w:sz="4" w:space="0" w:color="auto"/>
            </w:tcBorders>
          </w:tcPr>
          <w:p w:rsidR="00122DBE" w:rsidRPr="00BB309A" w:rsidRDefault="00122DBE" w:rsidP="00002007">
            <w:pPr>
              <w:jc w:val="center"/>
              <w:rPr>
                <w:u w:val="single"/>
              </w:rPr>
            </w:pPr>
            <w:r w:rsidRPr="00BB309A">
              <w:rPr>
                <w:u w:val="single"/>
              </w:rPr>
              <w:t>Satisfactory</w:t>
            </w:r>
          </w:p>
          <w:p w:rsidR="00122DBE" w:rsidRPr="00BB309A" w:rsidRDefault="00122DBE" w:rsidP="00002007">
            <w:pPr>
              <w:jc w:val="center"/>
              <w:rPr>
                <w:u w:val="single"/>
              </w:rPr>
            </w:pPr>
            <w:r w:rsidRPr="00BB309A">
              <w:rPr>
                <w:u w:val="single"/>
              </w:rPr>
              <w:t>Yes / No</w:t>
            </w:r>
          </w:p>
          <w:p w:rsidR="00122DBE" w:rsidRPr="00BB309A" w:rsidRDefault="00122DBE" w:rsidP="00002007"/>
          <w:p w:rsidR="00122DBE" w:rsidRPr="00BB309A" w:rsidRDefault="00122DBE" w:rsidP="00002007"/>
          <w:p w:rsidR="00122DBE" w:rsidRPr="00BB309A" w:rsidRDefault="00122DBE" w:rsidP="00002007"/>
          <w:p w:rsidR="00122DBE" w:rsidRPr="00BB309A" w:rsidRDefault="00122DBE" w:rsidP="00002007"/>
        </w:tc>
      </w:tr>
      <w:tr w:rsidR="00122DBE" w:rsidTr="00002007">
        <w:tc>
          <w:tcPr>
            <w:tcW w:w="8522" w:type="dxa"/>
            <w:gridSpan w:val="5"/>
            <w:tcBorders>
              <w:top w:val="single" w:sz="4" w:space="0" w:color="auto"/>
              <w:bottom w:val="single" w:sz="4" w:space="0" w:color="auto"/>
            </w:tcBorders>
          </w:tcPr>
          <w:p w:rsidR="00122DBE" w:rsidRDefault="00122DBE" w:rsidP="00002007">
            <w:r>
              <w:t>Comment on variances:</w:t>
            </w:r>
          </w:p>
          <w:p w:rsidR="00122DBE" w:rsidRDefault="00122DBE" w:rsidP="00002007"/>
          <w:p w:rsidR="00122DBE" w:rsidRDefault="00122DBE" w:rsidP="00002007"/>
          <w:p w:rsidR="00122DBE" w:rsidRDefault="00122DBE" w:rsidP="00002007"/>
          <w:p w:rsidR="00122DBE" w:rsidRPr="00BB309A" w:rsidRDefault="00122DBE" w:rsidP="00002007"/>
        </w:tc>
      </w:tr>
      <w:tr w:rsidR="00122DBE" w:rsidTr="00002007">
        <w:tc>
          <w:tcPr>
            <w:tcW w:w="8522" w:type="dxa"/>
            <w:gridSpan w:val="5"/>
            <w:tcBorders>
              <w:top w:val="single" w:sz="4" w:space="0" w:color="auto"/>
              <w:left w:val="nil"/>
              <w:right w:val="nil"/>
            </w:tcBorders>
          </w:tcPr>
          <w:p w:rsidR="00122DBE" w:rsidRDefault="00122DBE" w:rsidP="00002007"/>
        </w:tc>
      </w:tr>
      <w:tr w:rsidR="00122DBE" w:rsidTr="00002007">
        <w:tc>
          <w:tcPr>
            <w:tcW w:w="8522" w:type="dxa"/>
            <w:gridSpan w:val="5"/>
            <w:tcBorders>
              <w:top w:val="single" w:sz="4" w:space="0" w:color="auto"/>
              <w:bottom w:val="single" w:sz="4" w:space="0" w:color="auto"/>
            </w:tcBorders>
          </w:tcPr>
          <w:p w:rsidR="00122DBE" w:rsidRDefault="00122DBE" w:rsidP="00002007">
            <w:r>
              <w:t xml:space="preserve">Additional </w:t>
            </w:r>
            <w:smartTag w:uri="urn:schemas-microsoft-com:office:smarttags" w:element="PersonName">
              <w:r>
                <w:t>info</w:t>
              </w:r>
            </w:smartTag>
            <w:r>
              <w:t>rmation relating to the project to note:</w:t>
            </w:r>
          </w:p>
          <w:p w:rsidR="00122DBE" w:rsidRDefault="00122DBE" w:rsidP="00002007"/>
          <w:p w:rsidR="00122DBE" w:rsidRDefault="00122DBE" w:rsidP="00002007"/>
          <w:p w:rsidR="00122DBE" w:rsidRDefault="00122DBE" w:rsidP="00002007"/>
          <w:p w:rsidR="00122DBE" w:rsidRDefault="00122DBE" w:rsidP="00002007"/>
          <w:p w:rsidR="00122DBE" w:rsidRDefault="00122DBE" w:rsidP="00002007"/>
        </w:tc>
      </w:tr>
      <w:tr w:rsidR="00122DBE" w:rsidTr="00002007">
        <w:tc>
          <w:tcPr>
            <w:tcW w:w="8522" w:type="dxa"/>
            <w:gridSpan w:val="5"/>
            <w:tcBorders>
              <w:top w:val="single" w:sz="4" w:space="0" w:color="auto"/>
              <w:left w:val="nil"/>
              <w:bottom w:val="single" w:sz="4" w:space="0" w:color="auto"/>
              <w:right w:val="nil"/>
            </w:tcBorders>
          </w:tcPr>
          <w:p w:rsidR="00122DBE" w:rsidRDefault="00122DBE" w:rsidP="00002007"/>
        </w:tc>
      </w:tr>
      <w:tr w:rsidR="00122DBE" w:rsidTr="00002007">
        <w:tc>
          <w:tcPr>
            <w:tcW w:w="4788" w:type="dxa"/>
            <w:gridSpan w:val="3"/>
            <w:tcBorders>
              <w:top w:val="single" w:sz="4" w:space="0" w:color="auto"/>
              <w:bottom w:val="single" w:sz="4" w:space="0" w:color="auto"/>
            </w:tcBorders>
          </w:tcPr>
          <w:p w:rsidR="00122DBE" w:rsidRDefault="00122DBE" w:rsidP="00002007">
            <w:r>
              <w:t>Amount of payment approved</w:t>
            </w:r>
          </w:p>
        </w:tc>
        <w:tc>
          <w:tcPr>
            <w:tcW w:w="3734" w:type="dxa"/>
            <w:gridSpan w:val="2"/>
            <w:tcBorders>
              <w:top w:val="single" w:sz="4" w:space="0" w:color="auto"/>
              <w:bottom w:val="single" w:sz="4" w:space="0" w:color="auto"/>
            </w:tcBorders>
          </w:tcPr>
          <w:p w:rsidR="00122DBE" w:rsidRDefault="00122DBE" w:rsidP="00002007">
            <w:r>
              <w:t>£</w:t>
            </w:r>
          </w:p>
          <w:p w:rsidR="00122DBE" w:rsidRDefault="00122DBE" w:rsidP="00002007"/>
        </w:tc>
      </w:tr>
      <w:tr w:rsidR="00122DBE" w:rsidTr="00002007">
        <w:tc>
          <w:tcPr>
            <w:tcW w:w="4788" w:type="dxa"/>
            <w:gridSpan w:val="3"/>
            <w:tcBorders>
              <w:top w:val="single" w:sz="4" w:space="0" w:color="auto"/>
              <w:bottom w:val="single" w:sz="4" w:space="0" w:color="auto"/>
            </w:tcBorders>
          </w:tcPr>
          <w:p w:rsidR="00122DBE" w:rsidRDefault="00122DBE" w:rsidP="00002007">
            <w:r>
              <w:t>Balance of Contract</w:t>
            </w:r>
          </w:p>
        </w:tc>
        <w:tc>
          <w:tcPr>
            <w:tcW w:w="3734" w:type="dxa"/>
            <w:gridSpan w:val="2"/>
            <w:tcBorders>
              <w:top w:val="single" w:sz="4" w:space="0" w:color="auto"/>
              <w:bottom w:val="single" w:sz="4" w:space="0" w:color="auto"/>
            </w:tcBorders>
          </w:tcPr>
          <w:p w:rsidR="00122DBE" w:rsidRDefault="00122DBE" w:rsidP="00002007">
            <w:r>
              <w:t>£</w:t>
            </w:r>
          </w:p>
          <w:p w:rsidR="00122DBE" w:rsidRDefault="00122DBE" w:rsidP="00002007"/>
        </w:tc>
      </w:tr>
      <w:tr w:rsidR="00122DBE" w:rsidTr="00002007">
        <w:tc>
          <w:tcPr>
            <w:tcW w:w="4788" w:type="dxa"/>
            <w:gridSpan w:val="3"/>
            <w:tcBorders>
              <w:top w:val="single" w:sz="4" w:space="0" w:color="auto"/>
              <w:bottom w:val="single" w:sz="4" w:space="0" w:color="auto"/>
            </w:tcBorders>
          </w:tcPr>
          <w:p w:rsidR="00122DBE" w:rsidRDefault="00122DBE" w:rsidP="00002007">
            <w:r>
              <w:t>Next installments</w:t>
            </w:r>
          </w:p>
        </w:tc>
        <w:tc>
          <w:tcPr>
            <w:tcW w:w="3734" w:type="dxa"/>
            <w:gridSpan w:val="2"/>
            <w:tcBorders>
              <w:top w:val="single" w:sz="4" w:space="0" w:color="auto"/>
              <w:bottom w:val="single" w:sz="4" w:space="0" w:color="auto"/>
            </w:tcBorders>
          </w:tcPr>
          <w:p w:rsidR="00122DBE" w:rsidRDefault="00122DBE" w:rsidP="00002007"/>
          <w:p w:rsidR="00122DBE" w:rsidRDefault="00122DBE" w:rsidP="00002007"/>
          <w:p w:rsidR="00122DBE" w:rsidRDefault="00122DBE" w:rsidP="00002007"/>
          <w:p w:rsidR="00122DBE" w:rsidRDefault="00122DBE" w:rsidP="00002007"/>
        </w:tc>
      </w:tr>
    </w:tbl>
    <w:p w:rsidR="00122DBE" w:rsidRDefault="00122DBE" w:rsidP="00122DBE"/>
    <w:p w:rsidR="00122DBE" w:rsidRDefault="00122DBE" w:rsidP="00122DBE"/>
    <w:p w:rsidR="00122DBE" w:rsidRDefault="00122DBE" w:rsidP="00122DBE"/>
    <w:p w:rsidR="00122DBE" w:rsidRPr="00BB309A" w:rsidRDefault="00122DBE" w:rsidP="00122DBE">
      <w:pPr>
        <w:rPr>
          <w:b/>
        </w:rPr>
      </w:pPr>
      <w:r>
        <w:rPr>
          <w:b/>
        </w:rPr>
        <w:t>COMPLETED</w:t>
      </w:r>
      <w:r w:rsidRPr="00BB309A">
        <w:rPr>
          <w:b/>
        </w:rPr>
        <w:t xml:space="preserve"> BY:</w:t>
      </w:r>
    </w:p>
    <w:p w:rsidR="00122DBE" w:rsidRDefault="00122DBE" w:rsidP="00122DBE"/>
    <w:p w:rsidR="00122DBE" w:rsidRDefault="00122DBE" w:rsidP="00122DBE">
      <w:r>
        <w:t>______________________________</w:t>
      </w:r>
      <w:r>
        <w:tab/>
        <w:t>DATE:  _______________________</w:t>
      </w:r>
    </w:p>
    <w:p w:rsidR="00122DBE" w:rsidRDefault="00122DBE" w:rsidP="00122DBE">
      <w:r>
        <w:t>SIGNED</w:t>
      </w:r>
    </w:p>
    <w:p w:rsidR="00122DBE" w:rsidRDefault="00122DBE" w:rsidP="00122DBE"/>
    <w:p w:rsidR="00122DBE" w:rsidRDefault="00122DBE" w:rsidP="00122DBE">
      <w:r>
        <w:t>______________________________</w:t>
      </w:r>
    </w:p>
    <w:p w:rsidR="00122DBE" w:rsidRDefault="00122DBE" w:rsidP="00122DBE">
      <w:r>
        <w:t>PRINT NAME</w:t>
      </w:r>
    </w:p>
    <w:p w:rsidR="00122DBE" w:rsidRDefault="00122DBE" w:rsidP="00122DBE">
      <w:pPr>
        <w:rPr>
          <w:b/>
        </w:rPr>
      </w:pPr>
      <w:r>
        <w:rPr>
          <w:b/>
        </w:rPr>
        <w:lastRenderedPageBreak/>
        <w:t>NOTED</w:t>
      </w:r>
      <w:r w:rsidRPr="00BB309A">
        <w:rPr>
          <w:b/>
        </w:rPr>
        <w:t xml:space="preserve"> BY:</w:t>
      </w:r>
    </w:p>
    <w:p w:rsidR="00122DBE" w:rsidRPr="00BB309A" w:rsidRDefault="00122DBE" w:rsidP="00122DBE">
      <w:pPr>
        <w:rPr>
          <w:b/>
        </w:rPr>
      </w:pPr>
    </w:p>
    <w:p w:rsidR="00122DBE" w:rsidRDefault="00122DBE" w:rsidP="00122DBE"/>
    <w:p w:rsidR="00122DBE" w:rsidRDefault="00122DBE" w:rsidP="00122DBE">
      <w:r>
        <w:t>______________________________</w:t>
      </w:r>
      <w:r>
        <w:tab/>
        <w:t>DATE:  _______________________</w:t>
      </w:r>
    </w:p>
    <w:p w:rsidR="00122DBE" w:rsidRDefault="00122DBE" w:rsidP="00122DBE">
      <w:r>
        <w:t>SIGNED</w:t>
      </w:r>
    </w:p>
    <w:p w:rsidR="00122DBE" w:rsidRDefault="00122DBE" w:rsidP="00122DBE"/>
    <w:p w:rsidR="00122DBE" w:rsidRDefault="00122DBE" w:rsidP="00122DBE">
      <w:r>
        <w:t>______________________________</w:t>
      </w:r>
    </w:p>
    <w:p w:rsidR="00122DBE" w:rsidRDefault="00122DBE" w:rsidP="00122DBE">
      <w:pPr>
        <w:sectPr w:rsidR="00122DBE" w:rsidSect="003E0EE2">
          <w:headerReference w:type="default" r:id="rId106"/>
          <w:pgSz w:w="12240" w:h="15840"/>
          <w:pgMar w:top="1440" w:right="1440" w:bottom="1440" w:left="1440" w:header="708" w:footer="708" w:gutter="0"/>
          <w:cols w:space="708"/>
          <w:docGrid w:linePitch="360"/>
        </w:sectPr>
      </w:pPr>
      <w:r>
        <w:t>PRINT NAME</w:t>
      </w:r>
    </w:p>
    <w:p w:rsidR="00122DBE" w:rsidRDefault="00122DBE" w:rsidP="00122DBE">
      <w:bookmarkStart w:id="45" w:name="Payment_Process"/>
      <w:r w:rsidRPr="00122DBE">
        <w:rPr>
          <w:noProof/>
          <w:lang w:val="en-GB" w:eastAsia="en-GB"/>
        </w:rPr>
        <w:lastRenderedPageBreak/>
        <w:drawing>
          <wp:inline distT="0" distB="0" distL="0" distR="0">
            <wp:extent cx="5723890" cy="7089775"/>
            <wp:effectExtent l="0" t="0" r="0" b="0"/>
            <wp:docPr id="4" name="Picture 4" descr="Apx R picture -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x R picture - UPDATED"/>
                    <pic:cNvPicPr>
                      <a:picLocks noChangeAspect="1" noChangeArrowheads="1"/>
                    </pic:cNvPicPr>
                  </pic:nvPicPr>
                  <pic:blipFill>
                    <a:blip r:embed="rId107" cstate="print"/>
                    <a:srcRect/>
                    <a:stretch>
                      <a:fillRect/>
                    </a:stretch>
                  </pic:blipFill>
                  <pic:spPr bwMode="auto">
                    <a:xfrm>
                      <a:off x="0" y="0"/>
                      <a:ext cx="5723890" cy="7089775"/>
                    </a:xfrm>
                    <a:prstGeom prst="rect">
                      <a:avLst/>
                    </a:prstGeom>
                    <a:noFill/>
                    <a:ln w="9525">
                      <a:noFill/>
                      <a:miter lim="800000"/>
                      <a:headEnd/>
                      <a:tailEnd/>
                    </a:ln>
                  </pic:spPr>
                </pic:pic>
              </a:graphicData>
            </a:graphic>
          </wp:inline>
        </w:drawing>
      </w:r>
      <w:bookmarkEnd w:id="45"/>
    </w:p>
    <w:p w:rsidR="00122DBE" w:rsidRDefault="00122DBE" w:rsidP="00122DBE">
      <w:pPr>
        <w:rPr>
          <w:lang w:val="en-IE"/>
        </w:rPr>
      </w:pPr>
    </w:p>
    <w:p w:rsidR="000C23B5" w:rsidRDefault="000C23B5" w:rsidP="000C23B5">
      <w:pPr>
        <w:rPr>
          <w:sz w:val="22"/>
        </w:rPr>
        <w:sectPr w:rsidR="000C23B5" w:rsidSect="003E0EE2">
          <w:headerReference w:type="default" r:id="rId108"/>
          <w:pgSz w:w="12240" w:h="15840"/>
          <w:pgMar w:top="1440" w:right="1440" w:bottom="1440" w:left="1440" w:header="708" w:footer="708" w:gutter="0"/>
          <w:cols w:space="708"/>
          <w:docGrid w:linePitch="360"/>
        </w:sectPr>
      </w:pPr>
    </w:p>
    <w:p w:rsidR="00D139AC" w:rsidRDefault="00D139AC" w:rsidP="00D139AC"/>
    <w:p w:rsidR="00D139AC" w:rsidRDefault="00D139AC" w:rsidP="00D139AC"/>
    <w:p w:rsidR="00D139AC" w:rsidRDefault="00D139AC" w:rsidP="00D139AC">
      <w:bookmarkStart w:id="46" w:name="Governance_Guidance"/>
      <w:bookmarkEnd w:id="46"/>
    </w:p>
    <w:p w:rsidR="00D139AC" w:rsidRDefault="00D139AC" w:rsidP="00D139AC"/>
    <w:p w:rsidR="00D139AC" w:rsidRDefault="00D139AC" w:rsidP="00D139AC">
      <w:bookmarkStart w:id="47" w:name="Corp_gov_guidance"/>
      <w:bookmarkEnd w:id="47"/>
    </w:p>
    <w:p w:rsidR="00D139AC" w:rsidRDefault="00D139AC" w:rsidP="00D139AC"/>
    <w:p w:rsidR="00D139AC" w:rsidRDefault="00D139AC" w:rsidP="00D139AC"/>
    <w:p w:rsidR="00D139AC" w:rsidRPr="00EA2E8F" w:rsidRDefault="00D139AC" w:rsidP="00D139AC"/>
    <w:p w:rsidR="00D139AC" w:rsidRPr="000046ED" w:rsidRDefault="00D139AC" w:rsidP="00D139AC"/>
    <w:p w:rsidR="00D139AC" w:rsidRPr="000046ED" w:rsidRDefault="00D139AC" w:rsidP="00D139AC"/>
    <w:p w:rsidR="00D139AC" w:rsidRPr="000046ED" w:rsidRDefault="00555AA0" w:rsidP="00D139AC">
      <w:r>
        <w:rPr>
          <w:noProof/>
        </w:rPr>
        <w:pict>
          <v:shape id="_x0000_s1044" type="#_x0000_t202" style="position:absolute;left:0;text-align:left;margin-left:6pt;margin-top:2.5pt;width:444pt;height:171pt;z-index:251664384" stroked="f">
            <v:textbox style="mso-next-textbox:#_x0000_s1044">
              <w:txbxContent>
                <w:p w:rsidR="00A74F8A" w:rsidRPr="004303E5" w:rsidRDefault="00A74F8A" w:rsidP="00D139AC">
                  <w:pPr>
                    <w:pStyle w:val="ReportCoverTitle"/>
                  </w:pPr>
                  <w:r>
                    <w:t xml:space="preserve">Invest </w:t>
                  </w:r>
                  <w:smartTag w:uri="urn:schemas-microsoft-com:office:smarttags" w:element="country-region">
                    <w:smartTag w:uri="urn:schemas-microsoft-com:office:smarttags" w:element="place">
                      <w:r>
                        <w:t>Northern Ireland</w:t>
                      </w:r>
                    </w:smartTag>
                  </w:smartTag>
                  <w:r>
                    <w:t xml:space="preserve"> </w:t>
                  </w:r>
                </w:p>
                <w:p w:rsidR="00A74F8A" w:rsidRDefault="00A74F8A" w:rsidP="00D139AC">
                  <w:pPr>
                    <w:pStyle w:val="Majorheading"/>
                    <w:jc w:val="center"/>
                  </w:pPr>
                  <w:r>
                    <w:t xml:space="preserve">External Delivery Organisations </w:t>
                  </w:r>
                </w:p>
                <w:p w:rsidR="00A74F8A" w:rsidRDefault="00A74F8A" w:rsidP="00D139AC">
                  <w:pPr>
                    <w:pStyle w:val="Majorheading"/>
                    <w:jc w:val="center"/>
                  </w:pPr>
                  <w:r>
                    <w:t xml:space="preserve">Summary of corporate governance best practice guidance </w:t>
                  </w:r>
                </w:p>
                <w:p w:rsidR="00A74F8A" w:rsidRDefault="00A74F8A" w:rsidP="00D139AC">
                  <w:pPr>
                    <w:pStyle w:val="Subhead"/>
                    <w:jc w:val="center"/>
                  </w:pPr>
                  <w:r>
                    <w:t xml:space="preserve">August 2013 </w:t>
                  </w:r>
                </w:p>
              </w:txbxContent>
            </v:textbox>
            <w10:wrap side="left"/>
          </v:shape>
        </w:pict>
      </w:r>
    </w:p>
    <w:p w:rsidR="00D139AC" w:rsidRPr="000046ED" w:rsidRDefault="00D139AC" w:rsidP="00D139AC"/>
    <w:p w:rsidR="00D139AC" w:rsidRPr="000046ED" w:rsidRDefault="00D139AC" w:rsidP="00D139AC"/>
    <w:p w:rsidR="00D139AC" w:rsidRPr="000046ED" w:rsidRDefault="00D139AC" w:rsidP="00D139AC"/>
    <w:p w:rsidR="00D139AC" w:rsidRPr="000046ED" w:rsidRDefault="00D139AC" w:rsidP="00D139AC"/>
    <w:p w:rsidR="00D139AC" w:rsidRPr="000046ED" w:rsidRDefault="00D139AC" w:rsidP="00D139AC"/>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sectPr w:rsidR="00D139AC" w:rsidSect="001A1230">
          <w:headerReference w:type="default" r:id="rId109"/>
          <w:pgSz w:w="11907" w:h="16840" w:code="9"/>
          <w:pgMar w:top="2007" w:right="1440" w:bottom="1418" w:left="1440" w:header="709" w:footer="709" w:gutter="0"/>
          <w:pgNumType w:start="1"/>
          <w:cols w:space="708"/>
          <w:docGrid w:linePitch="360"/>
        </w:sectPr>
      </w:pPr>
    </w:p>
    <w:tbl>
      <w:tblPr>
        <w:tblW w:w="9180" w:type="dxa"/>
        <w:tblInd w:w="108" w:type="dxa"/>
        <w:tblLayout w:type="fixed"/>
        <w:tblLook w:val="0000" w:firstRow="0" w:lastRow="0" w:firstColumn="0" w:lastColumn="0" w:noHBand="0" w:noVBand="0"/>
      </w:tblPr>
      <w:tblGrid>
        <w:gridCol w:w="1440"/>
        <w:gridCol w:w="6300"/>
        <w:gridCol w:w="1440"/>
      </w:tblGrid>
      <w:tr w:rsidR="00D139AC" w:rsidTr="00D139AC">
        <w:tc>
          <w:tcPr>
            <w:tcW w:w="1440" w:type="dxa"/>
          </w:tcPr>
          <w:p w:rsidR="00D139AC" w:rsidRDefault="00D139AC" w:rsidP="00D139AC">
            <w:pPr>
              <w:spacing w:after="0"/>
              <w:jc w:val="center"/>
              <w:rPr>
                <w:lang w:val="en-IE"/>
              </w:rPr>
            </w:pPr>
          </w:p>
        </w:tc>
        <w:tc>
          <w:tcPr>
            <w:tcW w:w="6300" w:type="dxa"/>
          </w:tcPr>
          <w:p w:rsidR="00D139AC" w:rsidRDefault="00D139AC" w:rsidP="00D139AC">
            <w:pPr>
              <w:spacing w:after="0"/>
              <w:rPr>
                <w:lang w:val="en-IE"/>
              </w:rPr>
            </w:pPr>
          </w:p>
        </w:tc>
        <w:tc>
          <w:tcPr>
            <w:tcW w:w="1440" w:type="dxa"/>
          </w:tcPr>
          <w:p w:rsidR="00D139AC" w:rsidRDefault="00D139AC" w:rsidP="00D139AC">
            <w:pPr>
              <w:spacing w:after="0"/>
              <w:jc w:val="center"/>
              <w:rPr>
                <w:lang w:val="en-IE"/>
              </w:rPr>
            </w:pPr>
          </w:p>
        </w:tc>
      </w:tr>
      <w:tr w:rsidR="00D139AC" w:rsidRPr="00D139AC" w:rsidTr="00D139AC">
        <w:tc>
          <w:tcPr>
            <w:tcW w:w="1440" w:type="dxa"/>
          </w:tcPr>
          <w:p w:rsidR="00D139AC" w:rsidRPr="00D139AC" w:rsidRDefault="00D139AC" w:rsidP="00D139AC">
            <w:pPr>
              <w:pStyle w:val="Subhead"/>
              <w:spacing w:before="0" w:after="0"/>
              <w:jc w:val="center"/>
              <w:rPr>
                <w:szCs w:val="22"/>
                <w:lang w:val="en-IE"/>
              </w:rPr>
            </w:pPr>
            <w:r w:rsidRPr="00D139AC">
              <w:rPr>
                <w:szCs w:val="22"/>
                <w:lang w:val="en-IE"/>
              </w:rPr>
              <w:t>SECTION</w:t>
            </w:r>
          </w:p>
        </w:tc>
        <w:tc>
          <w:tcPr>
            <w:tcW w:w="6300" w:type="dxa"/>
          </w:tcPr>
          <w:p w:rsidR="00D139AC" w:rsidRPr="00D139AC" w:rsidRDefault="00D139AC" w:rsidP="00D139AC">
            <w:pPr>
              <w:pStyle w:val="Subhead"/>
              <w:spacing w:before="0" w:after="0"/>
              <w:rPr>
                <w:szCs w:val="22"/>
                <w:lang w:val="en-IE"/>
              </w:rPr>
            </w:pPr>
          </w:p>
        </w:tc>
        <w:tc>
          <w:tcPr>
            <w:tcW w:w="1440" w:type="dxa"/>
          </w:tcPr>
          <w:p w:rsidR="00D139AC" w:rsidRPr="00D139AC" w:rsidRDefault="00D139AC" w:rsidP="00D139AC">
            <w:pPr>
              <w:pStyle w:val="Subhead"/>
              <w:spacing w:before="0" w:after="0"/>
              <w:jc w:val="center"/>
              <w:rPr>
                <w:szCs w:val="22"/>
                <w:lang w:val="en-IE"/>
              </w:rPr>
            </w:pPr>
            <w:r w:rsidRPr="00D139AC">
              <w:rPr>
                <w:szCs w:val="22"/>
                <w:lang w:val="en-IE"/>
              </w:rPr>
              <w:t>Page(s)</w:t>
            </w: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r w:rsidRPr="00D139AC">
              <w:rPr>
                <w:sz w:val="22"/>
                <w:lang w:val="en-IE"/>
              </w:rPr>
              <w:t>I</w:t>
            </w:r>
          </w:p>
        </w:tc>
        <w:tc>
          <w:tcPr>
            <w:tcW w:w="6300" w:type="dxa"/>
          </w:tcPr>
          <w:p w:rsidR="00D139AC" w:rsidRPr="00D139AC" w:rsidRDefault="00D139AC" w:rsidP="00D139AC">
            <w:pPr>
              <w:spacing w:after="0"/>
              <w:rPr>
                <w:sz w:val="22"/>
                <w:lang w:val="en-IE"/>
              </w:rPr>
            </w:pPr>
            <w:r w:rsidRPr="00D139AC">
              <w:rPr>
                <w:sz w:val="22"/>
                <w:lang w:val="en-IE"/>
              </w:rPr>
              <w:t>Background</w:t>
            </w:r>
          </w:p>
        </w:tc>
        <w:tc>
          <w:tcPr>
            <w:tcW w:w="1440" w:type="dxa"/>
          </w:tcPr>
          <w:p w:rsidR="00D139AC" w:rsidRPr="00D139AC" w:rsidRDefault="00D139AC" w:rsidP="00D139AC">
            <w:pPr>
              <w:spacing w:after="0"/>
              <w:jc w:val="center"/>
              <w:rPr>
                <w:sz w:val="22"/>
                <w:lang w:val="en-IE"/>
              </w:rPr>
            </w:pPr>
            <w:r w:rsidRPr="00D139AC">
              <w:rPr>
                <w:sz w:val="22"/>
                <w:lang w:val="en-IE"/>
              </w:rPr>
              <w:t xml:space="preserve">1 </w:t>
            </w: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r w:rsidRPr="00D139AC">
              <w:rPr>
                <w:sz w:val="22"/>
                <w:lang w:val="en-IE"/>
              </w:rPr>
              <w:t>II</w:t>
            </w:r>
          </w:p>
        </w:tc>
        <w:tc>
          <w:tcPr>
            <w:tcW w:w="6300" w:type="dxa"/>
          </w:tcPr>
          <w:p w:rsidR="00D139AC" w:rsidRPr="00D139AC" w:rsidRDefault="00D139AC" w:rsidP="00D139AC">
            <w:pPr>
              <w:spacing w:after="0"/>
              <w:rPr>
                <w:sz w:val="22"/>
                <w:lang w:val="en-IE"/>
              </w:rPr>
            </w:pPr>
            <w:r w:rsidRPr="00D139AC">
              <w:rPr>
                <w:sz w:val="22"/>
                <w:lang w:val="en-IE"/>
              </w:rPr>
              <w:t>Corporate governance</w:t>
            </w:r>
          </w:p>
        </w:tc>
        <w:tc>
          <w:tcPr>
            <w:tcW w:w="1440" w:type="dxa"/>
          </w:tcPr>
          <w:p w:rsidR="00D139AC" w:rsidRPr="00D139AC" w:rsidRDefault="00D139AC" w:rsidP="00D139AC">
            <w:pPr>
              <w:spacing w:after="0"/>
              <w:jc w:val="center"/>
              <w:rPr>
                <w:sz w:val="22"/>
                <w:lang w:val="en-IE"/>
              </w:rPr>
            </w:pPr>
            <w:r w:rsidRPr="00D139AC">
              <w:rPr>
                <w:sz w:val="22"/>
                <w:lang w:val="en-IE"/>
              </w:rPr>
              <w:t xml:space="preserve">2 – 11 </w:t>
            </w: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7F0865">
            <w:pPr>
              <w:spacing w:after="0"/>
              <w:ind w:left="432"/>
              <w:rPr>
                <w:sz w:val="22"/>
                <w:lang w:val="en-IE"/>
              </w:rPr>
            </w:pPr>
            <w:r w:rsidRPr="00D139AC">
              <w:rPr>
                <w:sz w:val="22"/>
                <w:lang w:val="en-IE"/>
              </w:rPr>
              <w:t xml:space="preserve">The </w:t>
            </w:r>
            <w:r w:rsidR="007F0865">
              <w:rPr>
                <w:sz w:val="22"/>
                <w:lang w:val="en-IE"/>
              </w:rPr>
              <w:t>UK</w:t>
            </w:r>
            <w:r w:rsidRPr="00D139AC">
              <w:rPr>
                <w:sz w:val="22"/>
                <w:lang w:val="en-IE"/>
              </w:rPr>
              <w:t xml:space="preserve"> Corporate Governance</w:t>
            </w:r>
            <w:r w:rsidR="007F0865">
              <w:rPr>
                <w:sz w:val="22"/>
                <w:lang w:val="en-IE"/>
              </w:rPr>
              <w:t xml:space="preserve"> Code</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r w:rsidRPr="00D139AC">
              <w:rPr>
                <w:sz w:val="22"/>
                <w:lang w:val="en-IE"/>
              </w:rPr>
              <w:t>Cabinet Office: Guidance on Codes of Practice for Board Members of Public Bodies</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E92748" w:rsidP="00D139AC">
            <w:pPr>
              <w:spacing w:after="0"/>
              <w:ind w:left="432"/>
              <w:rPr>
                <w:sz w:val="22"/>
                <w:lang w:val="en-IE"/>
              </w:rPr>
            </w:pPr>
            <w:r>
              <w:rPr>
                <w:sz w:val="22"/>
                <w:lang w:val="en-IE"/>
              </w:rPr>
              <w:t>Corporate Governance in</w:t>
            </w:r>
            <w:r w:rsidR="00D139AC" w:rsidRPr="00D139AC">
              <w:rPr>
                <w:sz w:val="22"/>
                <w:lang w:val="en-IE"/>
              </w:rPr>
              <w:t xml:space="preserve"> Central Government Departments</w:t>
            </w:r>
            <w:r>
              <w:rPr>
                <w:sz w:val="22"/>
                <w:lang w:val="en-IE"/>
              </w:rPr>
              <w:t>: Code of good practice NI (2013 Code)</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r w:rsidRPr="00D139AC">
              <w:rPr>
                <w:sz w:val="22"/>
                <w:lang w:val="en-IE"/>
              </w:rPr>
              <w:t>Audit</w:t>
            </w:r>
            <w:r w:rsidR="00912C40">
              <w:rPr>
                <w:sz w:val="22"/>
                <w:lang w:val="en-IE"/>
              </w:rPr>
              <w:t xml:space="preserve"> &amp; Risk Assurance</w:t>
            </w:r>
            <w:r w:rsidR="00F04982">
              <w:rPr>
                <w:sz w:val="22"/>
                <w:lang w:val="en-IE"/>
              </w:rPr>
              <w:t xml:space="preserve"> Committee Handbook (201</w:t>
            </w:r>
            <w:r w:rsidR="007D3BC5">
              <w:rPr>
                <w:sz w:val="22"/>
                <w:lang w:val="en-IE"/>
              </w:rPr>
              <w:t>3</w:t>
            </w:r>
            <w:r w:rsidRPr="00D139AC">
              <w:rPr>
                <w:sz w:val="22"/>
                <w:lang w:val="en-IE"/>
              </w:rPr>
              <w:t>)</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r w:rsidRPr="00D139AC">
              <w:rPr>
                <w:sz w:val="22"/>
                <w:lang w:val="en-IE"/>
              </w:rPr>
              <w:t>Regularity, propriety and value for money</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smartTag w:uri="urn:schemas-microsoft-com:office:smarttags" w:element="stockticker">
              <w:r w:rsidRPr="00D139AC">
                <w:rPr>
                  <w:sz w:val="22"/>
                  <w:lang w:val="en-IE"/>
                </w:rPr>
                <w:t>III</w:t>
              </w:r>
            </w:smartTag>
          </w:p>
        </w:tc>
        <w:tc>
          <w:tcPr>
            <w:tcW w:w="6300" w:type="dxa"/>
          </w:tcPr>
          <w:p w:rsidR="00D139AC" w:rsidRPr="00D139AC" w:rsidRDefault="00D139AC" w:rsidP="00D139AC">
            <w:pPr>
              <w:spacing w:after="0"/>
              <w:rPr>
                <w:sz w:val="22"/>
                <w:lang w:val="en-IE"/>
              </w:rPr>
            </w:pPr>
            <w:r w:rsidRPr="00D139AC">
              <w:rPr>
                <w:sz w:val="22"/>
                <w:lang w:val="en-IE"/>
              </w:rPr>
              <w:t>Internal control and risk management frameworks</w:t>
            </w:r>
          </w:p>
        </w:tc>
        <w:tc>
          <w:tcPr>
            <w:tcW w:w="1440" w:type="dxa"/>
          </w:tcPr>
          <w:p w:rsidR="00D139AC" w:rsidRPr="00D139AC" w:rsidRDefault="00D139AC" w:rsidP="00D139AC">
            <w:pPr>
              <w:spacing w:after="0"/>
              <w:jc w:val="center"/>
              <w:rPr>
                <w:sz w:val="22"/>
                <w:lang w:val="en-IE"/>
              </w:rPr>
            </w:pPr>
            <w:r w:rsidRPr="00D139AC">
              <w:rPr>
                <w:sz w:val="22"/>
                <w:lang w:val="en-IE"/>
              </w:rPr>
              <w:t xml:space="preserve">12 – 19 </w:t>
            </w: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r w:rsidRPr="00D139AC">
              <w:rPr>
                <w:sz w:val="22"/>
                <w:lang w:val="en-IE"/>
              </w:rPr>
              <w:t>The Orange Book (management of risk)</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r w:rsidRPr="00D139AC">
              <w:rPr>
                <w:sz w:val="22"/>
                <w:lang w:val="en-IE"/>
              </w:rPr>
              <w:t xml:space="preserve">Managing the risk of fraud </w:t>
            </w:r>
            <w:r w:rsidR="00F04982">
              <w:rPr>
                <w:sz w:val="22"/>
                <w:lang w:val="en-IE"/>
              </w:rPr>
              <w:t>NI (</w:t>
            </w:r>
            <w:r w:rsidR="00B707E0">
              <w:rPr>
                <w:sz w:val="22"/>
                <w:lang w:val="en-IE"/>
              </w:rPr>
              <w:t xml:space="preserve">Dec </w:t>
            </w:r>
            <w:r w:rsidR="00F04982">
              <w:rPr>
                <w:sz w:val="22"/>
                <w:lang w:val="en-IE"/>
              </w:rPr>
              <w:t>2011)</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r w:rsidRPr="00D139AC">
              <w:rPr>
                <w:sz w:val="22"/>
                <w:lang w:val="en-IE"/>
              </w:rPr>
              <w:t>IV</w:t>
            </w:r>
          </w:p>
        </w:tc>
        <w:tc>
          <w:tcPr>
            <w:tcW w:w="6300" w:type="dxa"/>
          </w:tcPr>
          <w:p w:rsidR="00D139AC" w:rsidRPr="00D139AC" w:rsidRDefault="00D139AC" w:rsidP="00D139AC">
            <w:pPr>
              <w:spacing w:after="0"/>
              <w:rPr>
                <w:sz w:val="22"/>
                <w:lang w:val="en-IE"/>
              </w:rPr>
            </w:pPr>
            <w:r w:rsidRPr="00D139AC">
              <w:rPr>
                <w:sz w:val="22"/>
                <w:lang w:val="en-IE"/>
              </w:rPr>
              <w:t>Procurement</w:t>
            </w:r>
          </w:p>
        </w:tc>
        <w:tc>
          <w:tcPr>
            <w:tcW w:w="1440" w:type="dxa"/>
          </w:tcPr>
          <w:p w:rsidR="00D139AC" w:rsidRPr="00D139AC" w:rsidRDefault="00D139AC" w:rsidP="00D139AC">
            <w:pPr>
              <w:spacing w:after="0"/>
              <w:jc w:val="center"/>
              <w:rPr>
                <w:sz w:val="22"/>
                <w:lang w:val="en-IE"/>
              </w:rPr>
            </w:pPr>
            <w:r w:rsidRPr="00D139AC">
              <w:rPr>
                <w:sz w:val="22"/>
                <w:lang w:val="en-IE"/>
              </w:rPr>
              <w:t xml:space="preserve">20 – 22 </w:t>
            </w: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r w:rsidRPr="00D139AC">
              <w:rPr>
                <w:sz w:val="22"/>
                <w:lang w:val="en-IE"/>
              </w:rPr>
              <w:t>CPD procurement guidance</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r w:rsidRPr="00D139AC">
              <w:rPr>
                <w:sz w:val="22"/>
                <w:lang w:val="en-IE"/>
              </w:rPr>
              <w:t>Office of the Government and guidance</w:t>
            </w: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ind w:left="432"/>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b/>
                <w:sz w:val="22"/>
                <w:lang w:val="en-IE"/>
              </w:rPr>
            </w:pPr>
            <w:r w:rsidRPr="00D139AC">
              <w:rPr>
                <w:b/>
                <w:sz w:val="22"/>
                <w:lang w:val="en-IE"/>
              </w:rPr>
              <w:t>APPENDIX</w:t>
            </w: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r w:rsidRPr="00D139AC">
              <w:rPr>
                <w:sz w:val="22"/>
                <w:lang w:val="en-IE"/>
              </w:rPr>
              <w:t>A</w:t>
            </w:r>
          </w:p>
        </w:tc>
        <w:tc>
          <w:tcPr>
            <w:tcW w:w="6300" w:type="dxa"/>
          </w:tcPr>
          <w:p w:rsidR="00D139AC" w:rsidRPr="00D139AC" w:rsidRDefault="00D139AC" w:rsidP="00D139AC">
            <w:pPr>
              <w:spacing w:after="0"/>
              <w:rPr>
                <w:sz w:val="22"/>
                <w:lang w:val="en-IE"/>
              </w:rPr>
            </w:pPr>
            <w:r w:rsidRPr="00D139AC">
              <w:rPr>
                <w:sz w:val="22"/>
                <w:lang w:val="en-IE"/>
              </w:rPr>
              <w:t xml:space="preserve">Minimum corporate governance requirements for a small </w:t>
            </w:r>
            <w:smartTag w:uri="urn:schemas-microsoft-com:office:smarttags" w:element="stockticker">
              <w:r w:rsidRPr="00D139AC">
                <w:rPr>
                  <w:sz w:val="22"/>
                  <w:lang w:val="en-IE"/>
                </w:rPr>
                <w:t>EDO</w:t>
              </w:r>
            </w:smartTag>
          </w:p>
        </w:tc>
        <w:tc>
          <w:tcPr>
            <w:tcW w:w="1440" w:type="dxa"/>
          </w:tcPr>
          <w:p w:rsidR="00D139AC" w:rsidRPr="00D139AC" w:rsidRDefault="00D139AC" w:rsidP="00D139AC">
            <w:pPr>
              <w:spacing w:after="0"/>
              <w:jc w:val="center"/>
              <w:rPr>
                <w:sz w:val="22"/>
                <w:lang w:val="en-IE"/>
              </w:rPr>
            </w:pPr>
            <w:r w:rsidRPr="00D139AC">
              <w:rPr>
                <w:sz w:val="22"/>
                <w:lang w:val="en-IE"/>
              </w:rPr>
              <w:t>23 – 24</w:t>
            </w: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r w:rsidRPr="00D139AC">
              <w:rPr>
                <w:sz w:val="22"/>
                <w:lang w:val="en-IE"/>
              </w:rPr>
              <w:t>B</w:t>
            </w:r>
          </w:p>
        </w:tc>
        <w:tc>
          <w:tcPr>
            <w:tcW w:w="6300" w:type="dxa"/>
          </w:tcPr>
          <w:p w:rsidR="00D139AC" w:rsidRPr="00D139AC" w:rsidRDefault="00D139AC" w:rsidP="00D139AC">
            <w:pPr>
              <w:spacing w:after="0"/>
              <w:rPr>
                <w:sz w:val="22"/>
                <w:lang w:val="en-IE"/>
              </w:rPr>
            </w:pPr>
            <w:r w:rsidRPr="00D139AC">
              <w:rPr>
                <w:sz w:val="22"/>
                <w:lang w:val="en-IE"/>
              </w:rPr>
              <w:t xml:space="preserve">Minimum corporate governance requirements for a medium </w:t>
            </w:r>
            <w:smartTag w:uri="urn:schemas-microsoft-com:office:smarttags" w:element="stockticker">
              <w:r w:rsidRPr="00D139AC">
                <w:rPr>
                  <w:sz w:val="22"/>
                  <w:lang w:val="en-IE"/>
                </w:rPr>
                <w:t>EDO</w:t>
              </w:r>
            </w:smartTag>
          </w:p>
        </w:tc>
        <w:tc>
          <w:tcPr>
            <w:tcW w:w="1440" w:type="dxa"/>
          </w:tcPr>
          <w:p w:rsidR="00D139AC" w:rsidRPr="00D139AC" w:rsidRDefault="00D139AC" w:rsidP="00D139AC">
            <w:pPr>
              <w:spacing w:after="0"/>
              <w:jc w:val="center"/>
              <w:rPr>
                <w:sz w:val="22"/>
                <w:lang w:val="en-IE"/>
              </w:rPr>
            </w:pPr>
            <w:r w:rsidRPr="00D139AC">
              <w:rPr>
                <w:sz w:val="22"/>
                <w:lang w:val="en-IE"/>
              </w:rPr>
              <w:t>25</w:t>
            </w:r>
          </w:p>
        </w:tc>
      </w:tr>
      <w:tr w:rsidR="00D139AC" w:rsidRPr="00D139AC" w:rsidTr="00D139AC">
        <w:tc>
          <w:tcPr>
            <w:tcW w:w="1440" w:type="dxa"/>
          </w:tcPr>
          <w:p w:rsidR="00D139AC" w:rsidRPr="00D139AC" w:rsidRDefault="00D139AC" w:rsidP="00D139AC">
            <w:pPr>
              <w:spacing w:after="0"/>
              <w:jc w:val="center"/>
              <w:rPr>
                <w:sz w:val="22"/>
                <w:lang w:val="en-IE"/>
              </w:rPr>
            </w:pPr>
          </w:p>
        </w:tc>
        <w:tc>
          <w:tcPr>
            <w:tcW w:w="6300" w:type="dxa"/>
          </w:tcPr>
          <w:p w:rsidR="00D139AC" w:rsidRPr="00D139AC" w:rsidRDefault="00D139AC" w:rsidP="00D139AC">
            <w:pPr>
              <w:spacing w:after="0"/>
              <w:rPr>
                <w:sz w:val="22"/>
                <w:lang w:val="en-IE"/>
              </w:rPr>
            </w:pPr>
          </w:p>
        </w:tc>
        <w:tc>
          <w:tcPr>
            <w:tcW w:w="1440" w:type="dxa"/>
          </w:tcPr>
          <w:p w:rsidR="00D139AC" w:rsidRPr="00D139AC" w:rsidRDefault="00D139AC" w:rsidP="00D139AC">
            <w:pPr>
              <w:spacing w:after="0"/>
              <w:jc w:val="center"/>
              <w:rPr>
                <w:sz w:val="22"/>
                <w:lang w:val="en-IE"/>
              </w:rPr>
            </w:pPr>
          </w:p>
        </w:tc>
      </w:tr>
      <w:tr w:rsidR="00D139AC" w:rsidRPr="00D139AC" w:rsidTr="00D139AC">
        <w:tc>
          <w:tcPr>
            <w:tcW w:w="1440" w:type="dxa"/>
          </w:tcPr>
          <w:p w:rsidR="00D139AC" w:rsidRPr="00D139AC" w:rsidRDefault="00D139AC" w:rsidP="00D139AC">
            <w:pPr>
              <w:spacing w:after="0"/>
              <w:jc w:val="center"/>
              <w:rPr>
                <w:sz w:val="22"/>
                <w:lang w:val="en-IE"/>
              </w:rPr>
            </w:pPr>
            <w:r w:rsidRPr="00D139AC">
              <w:rPr>
                <w:sz w:val="22"/>
                <w:lang w:val="en-IE"/>
              </w:rPr>
              <w:t>C</w:t>
            </w:r>
          </w:p>
        </w:tc>
        <w:tc>
          <w:tcPr>
            <w:tcW w:w="6300" w:type="dxa"/>
          </w:tcPr>
          <w:p w:rsidR="00D139AC" w:rsidRPr="00D139AC" w:rsidRDefault="00D139AC" w:rsidP="00D139AC">
            <w:pPr>
              <w:spacing w:after="0"/>
              <w:rPr>
                <w:sz w:val="22"/>
                <w:lang w:val="en-IE"/>
              </w:rPr>
            </w:pPr>
            <w:r w:rsidRPr="00D139AC">
              <w:rPr>
                <w:sz w:val="22"/>
                <w:lang w:val="en-IE"/>
              </w:rPr>
              <w:t xml:space="preserve">Minimum corporate governance requirements for a large </w:t>
            </w:r>
            <w:smartTag w:uri="urn:schemas-microsoft-com:office:smarttags" w:element="stockticker">
              <w:r w:rsidRPr="00D139AC">
                <w:rPr>
                  <w:sz w:val="22"/>
                  <w:lang w:val="en-IE"/>
                </w:rPr>
                <w:t>EDO</w:t>
              </w:r>
            </w:smartTag>
          </w:p>
        </w:tc>
        <w:tc>
          <w:tcPr>
            <w:tcW w:w="1440" w:type="dxa"/>
          </w:tcPr>
          <w:p w:rsidR="00D139AC" w:rsidRPr="00D139AC" w:rsidRDefault="00D139AC" w:rsidP="00D139AC">
            <w:pPr>
              <w:spacing w:after="0"/>
              <w:jc w:val="center"/>
              <w:rPr>
                <w:sz w:val="22"/>
                <w:lang w:val="en-IE"/>
              </w:rPr>
            </w:pPr>
            <w:r w:rsidRPr="00D139AC">
              <w:rPr>
                <w:sz w:val="22"/>
                <w:lang w:val="en-IE"/>
              </w:rPr>
              <w:t>26 - 27</w:t>
            </w:r>
          </w:p>
        </w:tc>
      </w:tr>
      <w:tr w:rsidR="00D139AC" w:rsidTr="00D139AC">
        <w:tc>
          <w:tcPr>
            <w:tcW w:w="1440" w:type="dxa"/>
          </w:tcPr>
          <w:p w:rsidR="00D139AC" w:rsidRDefault="00D139AC" w:rsidP="00D139AC">
            <w:pPr>
              <w:spacing w:after="0"/>
              <w:jc w:val="center"/>
              <w:rPr>
                <w:lang w:val="en-IE"/>
              </w:rPr>
            </w:pPr>
          </w:p>
        </w:tc>
        <w:tc>
          <w:tcPr>
            <w:tcW w:w="6300" w:type="dxa"/>
          </w:tcPr>
          <w:p w:rsidR="00D139AC" w:rsidRDefault="00D139AC" w:rsidP="00D139AC">
            <w:pPr>
              <w:spacing w:after="0"/>
              <w:rPr>
                <w:lang w:val="en-IE"/>
              </w:rPr>
            </w:pPr>
          </w:p>
        </w:tc>
        <w:tc>
          <w:tcPr>
            <w:tcW w:w="1440" w:type="dxa"/>
          </w:tcPr>
          <w:p w:rsidR="00D139AC" w:rsidRPr="00F814FE" w:rsidRDefault="00D139AC" w:rsidP="00D139AC">
            <w:pPr>
              <w:spacing w:after="0"/>
              <w:jc w:val="center"/>
              <w:rPr>
                <w:lang w:val="en-IE"/>
              </w:rPr>
            </w:pPr>
          </w:p>
        </w:tc>
      </w:tr>
    </w:tbl>
    <w:p w:rsidR="00D139AC" w:rsidRDefault="00D139AC" w:rsidP="00D139AC">
      <w:pPr>
        <w:tabs>
          <w:tab w:val="left" w:pos="1620"/>
        </w:tabs>
      </w:pPr>
    </w:p>
    <w:p w:rsidR="00D139AC" w:rsidRDefault="00D139AC" w:rsidP="00D139AC">
      <w:pPr>
        <w:tabs>
          <w:tab w:val="left" w:pos="1620"/>
        </w:tabs>
      </w:pPr>
    </w:p>
    <w:p w:rsidR="00D139AC" w:rsidRDefault="00D139AC" w:rsidP="00D139AC">
      <w:pPr>
        <w:tabs>
          <w:tab w:val="left" w:pos="1620"/>
        </w:tabs>
        <w:sectPr w:rsidR="00D139AC" w:rsidSect="00D139AC">
          <w:headerReference w:type="default" r:id="rId110"/>
          <w:pgSz w:w="11907" w:h="16840" w:code="9"/>
          <w:pgMar w:top="1743" w:right="1440" w:bottom="1418" w:left="1440" w:header="709" w:footer="238" w:gutter="0"/>
          <w:cols w:space="708"/>
          <w:docGrid w:linePitch="360"/>
        </w:sectPr>
      </w:pPr>
    </w:p>
    <w:p w:rsidR="00D139AC" w:rsidRDefault="00D139AC" w:rsidP="00D139AC">
      <w:pPr>
        <w:pStyle w:val="BT1"/>
        <w:rPr>
          <w:lang w:val="en-IE"/>
        </w:rPr>
      </w:pPr>
      <w:r>
        <w:rPr>
          <w:lang w:val="en-IE"/>
        </w:rPr>
        <w:lastRenderedPageBreak/>
        <w:t xml:space="preserve">This document has been prepared to assist Invest Northern </w:t>
      </w:r>
      <w:smartTag w:uri="urn:schemas-microsoft-com:office:smarttags" w:element="country-region">
        <w:smartTag w:uri="urn:schemas-microsoft-com:office:smarttags" w:element="place">
          <w:r>
            <w:rPr>
              <w:lang w:val="en-IE"/>
            </w:rPr>
            <w:t>Ireland</w:t>
          </w:r>
        </w:smartTag>
      </w:smartTag>
      <w:r>
        <w:rPr>
          <w:lang w:val="en-IE"/>
        </w:rPr>
        <w:t xml:space="preserve"> staff and External Delivery Organisations (“</w:t>
      </w:r>
      <w:smartTag w:uri="urn:schemas-microsoft-com:office:smarttags" w:element="stockticker">
        <w:smartTag w:uri="urn:schemas-microsoft-com:office:smarttags" w:element="place">
          <w:r>
            <w:rPr>
              <w:lang w:val="en-IE"/>
            </w:rPr>
            <w:t>EDO</w:t>
          </w:r>
        </w:smartTag>
      </w:smartTag>
      <w:r>
        <w:rPr>
          <w:lang w:val="en-IE"/>
        </w:rPr>
        <w:t>”) representatives to assess the requirement to comply with best practice guidance in the following areas:</w:t>
      </w:r>
    </w:p>
    <w:p w:rsidR="00D139AC" w:rsidRDefault="00D139AC" w:rsidP="00D139AC">
      <w:pPr>
        <w:pStyle w:val="a"/>
        <w:rPr>
          <w:lang w:val="en-IE"/>
        </w:rPr>
      </w:pPr>
      <w:r>
        <w:rPr>
          <w:lang w:val="en-IE"/>
        </w:rPr>
        <w:t xml:space="preserve">corporate governance; </w:t>
      </w:r>
    </w:p>
    <w:p w:rsidR="00D139AC" w:rsidRDefault="00D139AC" w:rsidP="00D139AC">
      <w:pPr>
        <w:pStyle w:val="a"/>
        <w:rPr>
          <w:lang w:val="en-IE"/>
        </w:rPr>
      </w:pPr>
      <w:r>
        <w:rPr>
          <w:lang w:val="en-IE"/>
        </w:rPr>
        <w:t xml:space="preserve">internal control and risk management frameworks; and </w:t>
      </w:r>
    </w:p>
    <w:p w:rsidR="00D139AC" w:rsidRDefault="00D139AC" w:rsidP="00D139AC">
      <w:pPr>
        <w:pStyle w:val="a"/>
        <w:rPr>
          <w:lang w:val="en-IE"/>
        </w:rPr>
      </w:pPr>
      <w:r>
        <w:rPr>
          <w:lang w:val="en-IE"/>
        </w:rPr>
        <w:t>procurement.</w:t>
      </w:r>
    </w:p>
    <w:p w:rsidR="00D139AC" w:rsidRDefault="00D139AC" w:rsidP="00D139AC">
      <w:pPr>
        <w:pStyle w:val="BT1"/>
        <w:rPr>
          <w:lang w:val="en-IE"/>
        </w:rPr>
      </w:pPr>
      <w:r>
        <w:rPr>
          <w:lang w:val="en-IE"/>
        </w:rPr>
        <w:t xml:space="preserve">The document provides a guide to the principles involved in each area.  However, by its nature it cannot provide definitive answers to every scenario.  The following overriding principle should be used: </w:t>
      </w:r>
    </w:p>
    <w:p w:rsidR="00D139AC" w:rsidRPr="00DE26B1" w:rsidRDefault="00D139AC" w:rsidP="00D139AC">
      <w:pPr>
        <w:pStyle w:val="BT1"/>
        <w:numPr>
          <w:ilvl w:val="0"/>
          <w:numId w:val="0"/>
        </w:numPr>
        <w:ind w:left="720"/>
        <w:rPr>
          <w:i/>
          <w:lang w:val="en-IE"/>
        </w:rPr>
      </w:pPr>
      <w:r w:rsidRPr="00DE26B1">
        <w:rPr>
          <w:i/>
          <w:lang w:val="en-IE"/>
        </w:rPr>
        <w:t>“</w:t>
      </w:r>
      <w:r>
        <w:rPr>
          <w:i/>
          <w:lang w:val="en-IE"/>
        </w:rPr>
        <w:t>EDOs</w:t>
      </w:r>
      <w:r w:rsidRPr="00DE26B1">
        <w:rPr>
          <w:i/>
          <w:lang w:val="en-IE"/>
        </w:rPr>
        <w:t xml:space="preserve"> should have levels of corporate governance standards, internal control frameworks and financial management procedures that are commensurate with that expected </w:t>
      </w:r>
      <w:r>
        <w:rPr>
          <w:i/>
          <w:lang w:val="en-IE"/>
        </w:rPr>
        <w:t xml:space="preserve">of an </w:t>
      </w:r>
      <w:r w:rsidRPr="00DE26B1">
        <w:rPr>
          <w:i/>
          <w:lang w:val="en-IE"/>
        </w:rPr>
        <w:t>organisation dealing with public funds”.</w:t>
      </w:r>
    </w:p>
    <w:p w:rsidR="00D139AC" w:rsidRDefault="00D139AC" w:rsidP="00D139AC">
      <w:pPr>
        <w:pStyle w:val="BT1"/>
        <w:rPr>
          <w:lang w:val="en-IE"/>
        </w:rPr>
      </w:pPr>
      <w:r>
        <w:rPr>
          <w:lang w:val="en-IE"/>
        </w:rPr>
        <w:t>If in doubt regarding any aspect of this guidance the user should refer to the base documentation and/or seek additional help from appropriately qualified personnel.</w:t>
      </w:r>
    </w:p>
    <w:p w:rsidR="00D139AC" w:rsidRDefault="00D139AC" w:rsidP="00D139AC">
      <w:pPr>
        <w:pStyle w:val="BT1"/>
        <w:rPr>
          <w:lang w:val="en-IE"/>
        </w:rPr>
      </w:pPr>
      <w:r>
        <w:rPr>
          <w:lang w:val="en-IE"/>
        </w:rPr>
        <w:t>Each of the documents referred to in this document has been written in its own context and at first sight may appear not to be applicable to individual EDOs.  The reader should be aware that it is the principles contained in these documents that is important and that these should be applied to individual circumstances, modified as necessary.</w:t>
      </w:r>
    </w:p>
    <w:p w:rsidR="00D139AC" w:rsidRDefault="00D139AC" w:rsidP="00D139AC">
      <w:pPr>
        <w:pStyle w:val="BT1"/>
        <w:rPr>
          <w:lang w:val="en-IE"/>
        </w:rPr>
      </w:pPr>
      <w:r>
        <w:rPr>
          <w:lang w:val="en-IE"/>
        </w:rPr>
        <w:t xml:space="preserve">The application of the guidance to individual EDOs should be proportional to the size of the </w:t>
      </w:r>
      <w:smartTag w:uri="urn:schemas-microsoft-com:office:smarttags" w:element="stockticker">
        <w:smartTag w:uri="urn:schemas-microsoft-com:office:smarttags" w:element="place">
          <w:r>
            <w:rPr>
              <w:lang w:val="en-IE"/>
            </w:rPr>
            <w:t>EDO</w:t>
          </w:r>
        </w:smartTag>
      </w:smartTag>
      <w:r>
        <w:rPr>
          <w:lang w:val="en-IE"/>
        </w:rPr>
        <w:t>.  This document considers the application of the relevant guidance to small, medium and large EDOs.</w:t>
      </w:r>
    </w:p>
    <w:p w:rsidR="00D139AC" w:rsidRDefault="00D139AC" w:rsidP="00D139AC">
      <w:pPr>
        <w:pStyle w:val="BT1"/>
        <w:rPr>
          <w:lang w:val="en-IE"/>
        </w:rPr>
      </w:pPr>
      <w:r>
        <w:rPr>
          <w:lang w:val="en-IE"/>
        </w:rPr>
        <w:t xml:space="preserve">The following criterion might be used as a guide to the category that the </w:t>
      </w:r>
      <w:smartTag w:uri="urn:schemas-microsoft-com:office:smarttags" w:element="stockticker">
        <w:smartTag w:uri="urn:schemas-microsoft-com:office:smarttags" w:element="place">
          <w:r>
            <w:rPr>
              <w:lang w:val="en-IE"/>
            </w:rPr>
            <w:t>EDO</w:t>
          </w:r>
        </w:smartTag>
      </w:smartTag>
      <w:r>
        <w:rPr>
          <w:lang w:val="en-IE"/>
        </w:rPr>
        <w:t xml:space="preserve"> falls into:</w:t>
      </w:r>
    </w:p>
    <w:tbl>
      <w:tblPr>
        <w:tblW w:w="0" w:type="auto"/>
        <w:tblCellMar>
          <w:top w:w="57" w:type="dxa"/>
          <w:bottom w:w="57" w:type="dxa"/>
        </w:tblCellMar>
        <w:tblLook w:val="01E0" w:firstRow="1" w:lastRow="1" w:firstColumn="1" w:lastColumn="1" w:noHBand="0" w:noVBand="0"/>
      </w:tblPr>
      <w:tblGrid>
        <w:gridCol w:w="2988"/>
        <w:gridCol w:w="2085"/>
        <w:gridCol w:w="2085"/>
        <w:gridCol w:w="2085"/>
      </w:tblGrid>
      <w:tr w:rsidR="00D139AC" w:rsidRPr="00F9556C" w:rsidTr="004A28B9">
        <w:tc>
          <w:tcPr>
            <w:tcW w:w="2988" w:type="dxa"/>
            <w:tcBorders>
              <w:bottom w:val="single" w:sz="4" w:space="0" w:color="auto"/>
              <w:right w:val="single" w:sz="4" w:space="0" w:color="auto"/>
            </w:tcBorders>
            <w:vAlign w:val="center"/>
          </w:tcPr>
          <w:p w:rsidR="00D139AC" w:rsidRPr="00F9556C" w:rsidRDefault="00D139AC" w:rsidP="004A28B9">
            <w:pPr>
              <w:pStyle w:val="TableText"/>
              <w:jc w:val="center"/>
              <w:rPr>
                <w:b/>
                <w:lang w:val="en-IE"/>
              </w:rPr>
            </w:pP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F9556C" w:rsidRDefault="00D139AC" w:rsidP="004A28B9">
            <w:pPr>
              <w:pStyle w:val="TableText"/>
              <w:jc w:val="center"/>
              <w:rPr>
                <w:b/>
                <w:lang w:val="en-IE"/>
              </w:rPr>
            </w:pPr>
            <w:r w:rsidRPr="00F9556C">
              <w:rPr>
                <w:b/>
                <w:lang w:val="en-IE"/>
              </w:rPr>
              <w:t>Small</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F9556C" w:rsidRDefault="00D139AC" w:rsidP="004A28B9">
            <w:pPr>
              <w:pStyle w:val="TableText"/>
              <w:jc w:val="center"/>
              <w:rPr>
                <w:b/>
                <w:lang w:val="en-IE"/>
              </w:rPr>
            </w:pPr>
            <w:r w:rsidRPr="00F9556C">
              <w:rPr>
                <w:b/>
                <w:lang w:val="en-IE"/>
              </w:rPr>
              <w:t>Medium</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F9556C" w:rsidRDefault="00D139AC" w:rsidP="004A28B9">
            <w:pPr>
              <w:pStyle w:val="TableText"/>
              <w:jc w:val="center"/>
              <w:rPr>
                <w:b/>
                <w:lang w:val="en-IE"/>
              </w:rPr>
            </w:pPr>
            <w:r w:rsidRPr="00F9556C">
              <w:rPr>
                <w:b/>
                <w:lang w:val="en-IE"/>
              </w:rPr>
              <w:t>Large</w:t>
            </w:r>
          </w:p>
        </w:tc>
      </w:tr>
      <w:tr w:rsidR="00D139AC" w:rsidRPr="002468D0" w:rsidTr="004A28B9">
        <w:tc>
          <w:tcPr>
            <w:tcW w:w="2988"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Employees</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Less than 10</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10 – 50</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Over 50</w:t>
            </w:r>
          </w:p>
        </w:tc>
      </w:tr>
      <w:tr w:rsidR="00D139AC" w:rsidRPr="002468D0" w:rsidTr="004A28B9">
        <w:tc>
          <w:tcPr>
            <w:tcW w:w="2988"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Total income</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&lt;£500,000</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£500,000 - £5,000,000</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Over £5,000,000</w:t>
            </w:r>
          </w:p>
        </w:tc>
      </w:tr>
      <w:tr w:rsidR="00D139AC" w:rsidRPr="002468D0" w:rsidTr="004A28B9">
        <w:tc>
          <w:tcPr>
            <w:tcW w:w="2988"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Invest NI funding</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&lt;£300,000</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£300,000 - £1,000,000</w:t>
            </w:r>
          </w:p>
        </w:tc>
        <w:tc>
          <w:tcPr>
            <w:tcW w:w="208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4A28B9">
            <w:pPr>
              <w:pStyle w:val="TableText"/>
              <w:jc w:val="center"/>
              <w:rPr>
                <w:lang w:val="en-IE"/>
              </w:rPr>
            </w:pPr>
            <w:r>
              <w:rPr>
                <w:lang w:val="en-IE"/>
              </w:rPr>
              <w:t>Over £1,000,000</w:t>
            </w:r>
          </w:p>
        </w:tc>
      </w:tr>
    </w:tbl>
    <w:p w:rsidR="00D139AC" w:rsidRDefault="00D139AC" w:rsidP="00D139AC">
      <w:pPr>
        <w:pStyle w:val="BT1"/>
        <w:rPr>
          <w:lang w:val="en-IE"/>
        </w:rPr>
      </w:pPr>
      <w:r w:rsidRPr="00F44AAC">
        <w:rPr>
          <w:b/>
          <w:i/>
          <w:lang w:val="en-IE"/>
        </w:rPr>
        <w:t>Appendices A,</w:t>
      </w:r>
      <w:r>
        <w:rPr>
          <w:b/>
          <w:i/>
          <w:lang w:val="en-IE"/>
        </w:rPr>
        <w:t xml:space="preserve"> </w:t>
      </w:r>
      <w:r w:rsidRPr="00F44AAC">
        <w:rPr>
          <w:b/>
          <w:i/>
          <w:lang w:val="en-IE"/>
        </w:rPr>
        <w:t xml:space="preserve">B and C </w:t>
      </w:r>
      <w:r>
        <w:rPr>
          <w:lang w:val="en-IE"/>
        </w:rPr>
        <w:t xml:space="preserve">set out the minimum corporate governance/internal control requirements for small, medium and large EDOs.  It should be noted that these tables provide the minimum requirement for each category and that compliance with best practice in all areas is generally recommended.  </w:t>
      </w:r>
    </w:p>
    <w:p w:rsidR="00D139AC" w:rsidRDefault="00D139AC" w:rsidP="00D139AC">
      <w:pPr>
        <w:pStyle w:val="Subhead"/>
        <w:rPr>
          <w:lang w:val="en-IE"/>
        </w:rPr>
      </w:pPr>
      <w:r>
        <w:rPr>
          <w:lang w:val="en-IE"/>
        </w:rPr>
        <w:t>Further guidance</w:t>
      </w:r>
    </w:p>
    <w:p w:rsidR="00D139AC" w:rsidRDefault="00D139AC" w:rsidP="00D139AC">
      <w:pPr>
        <w:pStyle w:val="BT1"/>
        <w:rPr>
          <w:lang w:val="en-IE"/>
        </w:rPr>
      </w:pPr>
      <w:r>
        <w:rPr>
          <w:lang w:val="en-IE"/>
        </w:rPr>
        <w:t xml:space="preserve">The Department for Social Development (“DSD”) has prepared a useful document entitled “Best Practice in Finance and Governance in the Voluntary and Community Sector” which sets out in plain terms best practice in a number of key areas.  The document is available at </w:t>
      </w:r>
      <w:hyperlink r:id="rId111" w:history="1">
        <w:r w:rsidRPr="00550810">
          <w:rPr>
            <w:rStyle w:val="Hyperlink"/>
            <w:szCs w:val="22"/>
            <w:lang w:val="en-IE"/>
          </w:rPr>
          <w:t>www.dsdni.gov.uk/finance_and_governance_for_vcu.pdf</w:t>
        </w:r>
        <w:r w:rsidRPr="00550810">
          <w:rPr>
            <w:rStyle w:val="Hyperlink"/>
            <w:lang w:val="en-IE"/>
          </w:rPr>
          <w:t>.</w:t>
        </w:r>
      </w:hyperlink>
      <w:r>
        <w:rPr>
          <w:lang w:val="en-IE"/>
        </w:rPr>
        <w:t xml:space="preserve"> </w:t>
      </w:r>
    </w:p>
    <w:p w:rsidR="00D139AC" w:rsidRDefault="00D139AC" w:rsidP="00D139AC">
      <w:pPr>
        <w:pStyle w:val="Majorheading"/>
        <w:rPr>
          <w:lang w:val="en-IE"/>
        </w:rPr>
      </w:pPr>
    </w:p>
    <w:p w:rsidR="00D139AC" w:rsidRDefault="00D139AC" w:rsidP="00D139AC">
      <w:pPr>
        <w:pStyle w:val="Majorheading"/>
        <w:rPr>
          <w:lang w:val="en-IE"/>
        </w:rPr>
        <w:sectPr w:rsidR="00D139AC" w:rsidSect="001A1230">
          <w:headerReference w:type="default" r:id="rId112"/>
          <w:pgSz w:w="11907" w:h="16840" w:code="9"/>
          <w:pgMar w:top="1743" w:right="1440" w:bottom="1418" w:left="1440" w:header="709" w:footer="238" w:gutter="0"/>
          <w:cols w:space="708"/>
          <w:docGrid w:linePitch="360"/>
        </w:sectPr>
      </w:pPr>
    </w:p>
    <w:p w:rsidR="00D139AC" w:rsidRDefault="00D139AC" w:rsidP="00D139AC">
      <w:pPr>
        <w:pStyle w:val="Subhead"/>
        <w:rPr>
          <w:lang w:val="en-IE"/>
        </w:rPr>
      </w:pPr>
      <w:r>
        <w:rPr>
          <w:lang w:val="en-IE"/>
        </w:rPr>
        <w:lastRenderedPageBreak/>
        <w:t xml:space="preserve">Background </w:t>
      </w:r>
    </w:p>
    <w:p w:rsidR="00D139AC" w:rsidRPr="009F62AD" w:rsidRDefault="00D139AC" w:rsidP="00D139AC">
      <w:pPr>
        <w:pStyle w:val="BT2"/>
        <w:rPr>
          <w:lang w:val="en-IE"/>
        </w:rPr>
      </w:pPr>
      <w:r w:rsidRPr="009F62AD">
        <w:rPr>
          <w:lang w:val="en-IE"/>
        </w:rPr>
        <w:t>Corporate Governance may be described as:</w:t>
      </w:r>
    </w:p>
    <w:p w:rsidR="00D139AC" w:rsidRPr="009F62AD" w:rsidRDefault="00D139AC" w:rsidP="00D139AC">
      <w:pPr>
        <w:pStyle w:val="BT2"/>
        <w:numPr>
          <w:ilvl w:val="0"/>
          <w:numId w:val="0"/>
        </w:numPr>
        <w:ind w:left="720"/>
        <w:rPr>
          <w:i/>
          <w:lang w:val="en-IE"/>
        </w:rPr>
      </w:pPr>
      <w:r w:rsidRPr="009F62AD">
        <w:rPr>
          <w:i/>
          <w:lang w:val="en-IE"/>
        </w:rPr>
        <w:t>“</w:t>
      </w:r>
      <w:r>
        <w:rPr>
          <w:i/>
          <w:lang w:val="en-IE"/>
        </w:rPr>
        <w:t>T</w:t>
      </w:r>
      <w:r w:rsidRPr="009F62AD">
        <w:rPr>
          <w:i/>
          <w:lang w:val="en-IE"/>
        </w:rPr>
        <w:t>he way in which organisations are directed and controlled.  It defines the distribution of rights and responsibilities among the different shareholders and participants in the organisation, determines the rules and procedures for making decisions on corporate affairs including the process through which the organisation’s objectives are set, and provides the means of attaining those objectives and monitoring performance”</w:t>
      </w:r>
    </w:p>
    <w:p w:rsidR="00D139AC" w:rsidRDefault="00D139AC" w:rsidP="00D139AC">
      <w:pPr>
        <w:pStyle w:val="BT2"/>
        <w:rPr>
          <w:lang w:val="en-IE"/>
        </w:rPr>
      </w:pPr>
      <w:r>
        <w:rPr>
          <w:lang w:val="en-IE"/>
        </w:rPr>
        <w:t>This statement encompasses the need to have structures in place to ensure that organisation has defined:</w:t>
      </w:r>
    </w:p>
    <w:p w:rsidR="00D139AC" w:rsidRDefault="00D139AC" w:rsidP="00751473">
      <w:pPr>
        <w:pStyle w:val="a"/>
        <w:numPr>
          <w:ilvl w:val="0"/>
          <w:numId w:val="64"/>
        </w:numPr>
        <w:rPr>
          <w:lang w:val="en-IE"/>
        </w:rPr>
      </w:pPr>
      <w:r>
        <w:rPr>
          <w:lang w:val="en-IE"/>
        </w:rPr>
        <w:t>its responsibilities;</w:t>
      </w:r>
    </w:p>
    <w:p w:rsidR="00D139AC" w:rsidRDefault="00D139AC" w:rsidP="00D139AC">
      <w:pPr>
        <w:pStyle w:val="a"/>
        <w:rPr>
          <w:lang w:val="en-IE"/>
        </w:rPr>
      </w:pPr>
      <w:r>
        <w:rPr>
          <w:lang w:val="en-IE"/>
        </w:rPr>
        <w:t xml:space="preserve">its objectives; and </w:t>
      </w:r>
    </w:p>
    <w:p w:rsidR="00D139AC" w:rsidRDefault="00D139AC" w:rsidP="00D139AC">
      <w:pPr>
        <w:pStyle w:val="a"/>
        <w:rPr>
          <w:lang w:val="en-IE"/>
        </w:rPr>
      </w:pPr>
      <w:r>
        <w:rPr>
          <w:lang w:val="en-IE"/>
        </w:rPr>
        <w:t xml:space="preserve">the risks that it faces.  </w:t>
      </w:r>
    </w:p>
    <w:p w:rsidR="00D139AC" w:rsidRDefault="00D139AC" w:rsidP="00D139AC">
      <w:pPr>
        <w:pStyle w:val="BT2"/>
        <w:rPr>
          <w:lang w:val="en-IE"/>
        </w:rPr>
      </w:pPr>
      <w:r>
        <w:rPr>
          <w:lang w:val="en-IE"/>
        </w:rPr>
        <w:t xml:space="preserve">The corporate governance structures within each </w:t>
      </w:r>
      <w:smartTag w:uri="urn:schemas-microsoft-com:office:smarttags" w:element="place">
        <w:smartTag w:uri="urn:schemas-microsoft-com:office:smarttags" w:element="stockticker">
          <w:r>
            <w:rPr>
              <w:lang w:val="en-IE"/>
            </w:rPr>
            <w:t>EDO</w:t>
          </w:r>
        </w:smartTag>
      </w:smartTag>
      <w:r>
        <w:rPr>
          <w:lang w:val="en-IE"/>
        </w:rPr>
        <w:t xml:space="preserve"> should be appropriate to the individual circumstances of the </w:t>
      </w:r>
      <w:smartTag w:uri="urn:schemas-microsoft-com:office:smarttags" w:element="stockticker">
        <w:smartTag w:uri="urn:schemas-microsoft-com:office:smarttags" w:element="place">
          <w:r>
            <w:rPr>
              <w:lang w:val="en-IE"/>
            </w:rPr>
            <w:t>EDO</w:t>
          </w:r>
        </w:smartTag>
      </w:smartTag>
      <w:r>
        <w:rPr>
          <w:lang w:val="en-IE"/>
        </w:rPr>
        <w:t xml:space="preserve">.  </w:t>
      </w:r>
    </w:p>
    <w:p w:rsidR="00D139AC" w:rsidRDefault="00D139AC" w:rsidP="00D139AC">
      <w:pPr>
        <w:pStyle w:val="BT2"/>
        <w:rPr>
          <w:lang w:val="en-IE"/>
        </w:rPr>
      </w:pPr>
      <w:r>
        <w:rPr>
          <w:lang w:val="en-IE"/>
        </w:rPr>
        <w:t>This section considers the following best practice guidance:</w:t>
      </w:r>
    </w:p>
    <w:p w:rsidR="00D139AC" w:rsidRDefault="00D139AC" w:rsidP="00751473">
      <w:pPr>
        <w:pStyle w:val="BT2"/>
        <w:numPr>
          <w:ilvl w:val="1"/>
          <w:numId w:val="47"/>
        </w:numPr>
        <w:rPr>
          <w:lang w:val="en-IE"/>
        </w:rPr>
      </w:pPr>
      <w:r>
        <w:rPr>
          <w:lang w:val="en-IE"/>
        </w:rPr>
        <w:t xml:space="preserve">The </w:t>
      </w:r>
      <w:r w:rsidR="003321D7">
        <w:rPr>
          <w:lang w:val="en-IE"/>
        </w:rPr>
        <w:t>UK</w:t>
      </w:r>
      <w:r>
        <w:rPr>
          <w:lang w:val="en-IE"/>
        </w:rPr>
        <w:t xml:space="preserve"> Corporate Governance</w:t>
      </w:r>
      <w:r w:rsidR="003321D7">
        <w:rPr>
          <w:lang w:val="en-IE"/>
        </w:rPr>
        <w:t xml:space="preserve"> Code</w:t>
      </w:r>
      <w:r>
        <w:rPr>
          <w:lang w:val="en-IE"/>
        </w:rPr>
        <w:t>;</w:t>
      </w:r>
    </w:p>
    <w:p w:rsidR="00D139AC" w:rsidRDefault="00D139AC" w:rsidP="00751473">
      <w:pPr>
        <w:pStyle w:val="BT2"/>
        <w:numPr>
          <w:ilvl w:val="1"/>
          <w:numId w:val="47"/>
        </w:numPr>
        <w:rPr>
          <w:lang w:val="en-IE"/>
        </w:rPr>
      </w:pPr>
      <w:r>
        <w:rPr>
          <w:lang w:val="en-IE"/>
        </w:rPr>
        <w:t>Cabinet Office : Guidance on Codes of Practice for Board Members of Public Bodies:</w:t>
      </w:r>
    </w:p>
    <w:p w:rsidR="00D139AC" w:rsidRDefault="00F04982" w:rsidP="00751473">
      <w:pPr>
        <w:pStyle w:val="BT2"/>
        <w:numPr>
          <w:ilvl w:val="1"/>
          <w:numId w:val="47"/>
        </w:numPr>
        <w:rPr>
          <w:lang w:val="en-IE"/>
        </w:rPr>
      </w:pPr>
      <w:r w:rsidRPr="00F04982">
        <w:rPr>
          <w:lang w:val="en-IE"/>
        </w:rPr>
        <w:t>Corporate Governance in Central Government Departments: Code of good practice NI (2013 Code)</w:t>
      </w:r>
      <w:r w:rsidR="00D139AC">
        <w:rPr>
          <w:lang w:val="en-IE"/>
        </w:rPr>
        <w:t>;</w:t>
      </w:r>
    </w:p>
    <w:p w:rsidR="00D139AC" w:rsidRDefault="00D139AC" w:rsidP="00751473">
      <w:pPr>
        <w:pStyle w:val="BT2"/>
        <w:numPr>
          <w:ilvl w:val="1"/>
          <w:numId w:val="47"/>
        </w:numPr>
        <w:rPr>
          <w:lang w:val="en-IE"/>
        </w:rPr>
      </w:pPr>
      <w:r>
        <w:rPr>
          <w:lang w:val="en-IE"/>
        </w:rPr>
        <w:t>Th</w:t>
      </w:r>
      <w:r w:rsidR="00F04982">
        <w:rPr>
          <w:lang w:val="en-IE"/>
        </w:rPr>
        <w:t>e Audit Committee Handbook (2013</w:t>
      </w:r>
      <w:r>
        <w:rPr>
          <w:lang w:val="en-IE"/>
        </w:rPr>
        <w:t>); and</w:t>
      </w:r>
    </w:p>
    <w:p w:rsidR="00D139AC" w:rsidRDefault="00D139AC" w:rsidP="00751473">
      <w:pPr>
        <w:pStyle w:val="BT2"/>
        <w:numPr>
          <w:ilvl w:val="1"/>
          <w:numId w:val="47"/>
        </w:numPr>
        <w:rPr>
          <w:lang w:val="en-IE"/>
        </w:rPr>
      </w:pPr>
      <w:r>
        <w:rPr>
          <w:lang w:val="en-IE"/>
        </w:rPr>
        <w:t xml:space="preserve">Regularity, Propriety and </w:t>
      </w:r>
      <w:smartTag w:uri="urn:schemas-microsoft-com:office:smarttags" w:element="PersonName">
        <w:r>
          <w:rPr>
            <w:lang w:val="en-IE"/>
          </w:rPr>
          <w:t>Val</w:t>
        </w:r>
      </w:smartTag>
      <w:r>
        <w:rPr>
          <w:lang w:val="en-IE"/>
        </w:rPr>
        <w:t>ue for Money.</w:t>
      </w:r>
    </w:p>
    <w:p w:rsidR="00D139AC" w:rsidRDefault="00D139AC" w:rsidP="00D139AC">
      <w:pPr>
        <w:pStyle w:val="Majorheading"/>
        <w:rPr>
          <w:lang w:val="en-IE"/>
        </w:rPr>
      </w:pPr>
      <w:r>
        <w:rPr>
          <w:lang w:val="en-IE"/>
        </w:rPr>
        <w:br w:type="page"/>
      </w:r>
      <w:r>
        <w:rPr>
          <w:lang w:val="en-IE"/>
        </w:rPr>
        <w:lastRenderedPageBreak/>
        <w:t xml:space="preserve">The </w:t>
      </w:r>
      <w:r w:rsidR="003321D7">
        <w:rPr>
          <w:lang w:val="en-IE"/>
        </w:rPr>
        <w:t xml:space="preserve">UK </w:t>
      </w:r>
      <w:r>
        <w:rPr>
          <w:lang w:val="en-IE"/>
        </w:rPr>
        <w:t>Corporate Governance</w:t>
      </w:r>
    </w:p>
    <w:p w:rsidR="00D139AC" w:rsidRDefault="00D139AC" w:rsidP="00D139AC">
      <w:pPr>
        <w:pStyle w:val="Subhead"/>
        <w:rPr>
          <w:lang w:val="en-IE"/>
        </w:rPr>
      </w:pPr>
      <w:r>
        <w:rPr>
          <w:lang w:val="en-IE"/>
        </w:rPr>
        <w:t xml:space="preserve">Overview </w:t>
      </w:r>
    </w:p>
    <w:p w:rsidR="00D139AC" w:rsidRDefault="00D139AC" w:rsidP="00D139AC">
      <w:pPr>
        <w:pStyle w:val="BT2"/>
        <w:rPr>
          <w:lang w:val="en-IE"/>
        </w:rPr>
      </w:pPr>
      <w:r>
        <w:rPr>
          <w:lang w:val="en-IE"/>
        </w:rPr>
        <w:t xml:space="preserve">The development of the </w:t>
      </w:r>
      <w:r w:rsidR="003321D7">
        <w:rPr>
          <w:lang w:val="en-IE"/>
        </w:rPr>
        <w:t xml:space="preserve">UK </w:t>
      </w:r>
      <w:r>
        <w:rPr>
          <w:lang w:val="en-IE"/>
        </w:rPr>
        <w:t>Corporate Governance</w:t>
      </w:r>
      <w:r w:rsidR="003321D7">
        <w:rPr>
          <w:lang w:val="en-IE"/>
        </w:rPr>
        <w:t xml:space="preserve"> Code</w:t>
      </w:r>
      <w:r>
        <w:rPr>
          <w:lang w:val="en-IE"/>
        </w:rPr>
        <w:t xml:space="preserve"> (the “Code”) followed in the wake of a number of high profile financial scandals such as the collapse of the Maxwell empire.  The Code was primarily developed to apply to listed companies, however, the principles which it sets out are appropriate for smaller organisations.</w:t>
      </w:r>
    </w:p>
    <w:p w:rsidR="00D139AC" w:rsidRDefault="003321D7" w:rsidP="00D139AC">
      <w:pPr>
        <w:pStyle w:val="BT2"/>
        <w:rPr>
          <w:lang w:val="en-IE"/>
        </w:rPr>
      </w:pPr>
      <w:r>
        <w:rPr>
          <w:lang w:val="en-IE"/>
        </w:rPr>
        <w:t>I</w:t>
      </w:r>
      <w:r w:rsidR="00D139AC">
        <w:rPr>
          <w:lang w:val="en-IE"/>
        </w:rPr>
        <w:t>t is the amalgamation of a series of best practice reports</w:t>
      </w:r>
      <w:r>
        <w:rPr>
          <w:lang w:val="en-IE"/>
        </w:rPr>
        <w:t xml:space="preserve"> produced over a number of years</w:t>
      </w:r>
      <w:r w:rsidR="00D139AC">
        <w:rPr>
          <w:lang w:val="en-IE"/>
        </w:rPr>
        <w:t xml:space="preserve">.  </w:t>
      </w:r>
    </w:p>
    <w:p w:rsidR="00D139AC" w:rsidRDefault="00D139AC" w:rsidP="00D139AC">
      <w:pPr>
        <w:pStyle w:val="Subhead"/>
        <w:rPr>
          <w:lang w:val="en-IE"/>
        </w:rPr>
      </w:pPr>
      <w:r>
        <w:rPr>
          <w:lang w:val="en-IE"/>
        </w:rPr>
        <w:t xml:space="preserve">Key themes </w:t>
      </w:r>
    </w:p>
    <w:p w:rsidR="00D139AC" w:rsidRPr="00500FED" w:rsidRDefault="00D139AC" w:rsidP="00D139AC">
      <w:pPr>
        <w:pStyle w:val="MinorHeading"/>
        <w:rPr>
          <w:i/>
          <w:lang w:val="en-IE"/>
        </w:rPr>
      </w:pPr>
      <w:r w:rsidRPr="00500FED">
        <w:rPr>
          <w:i/>
          <w:lang w:val="en-IE"/>
        </w:rPr>
        <w:t xml:space="preserve">Board composition and development </w:t>
      </w:r>
    </w:p>
    <w:p w:rsidR="00D139AC" w:rsidRPr="003321D7" w:rsidRDefault="00D139AC" w:rsidP="003321D7">
      <w:pPr>
        <w:pStyle w:val="Bullet2"/>
        <w:rPr>
          <w:lang w:val="en-IE"/>
        </w:rPr>
      </w:pPr>
      <w:r w:rsidRPr="003321D7">
        <w:rPr>
          <w:b/>
          <w:lang w:val="en-IE"/>
        </w:rPr>
        <w:t>The Board</w:t>
      </w:r>
      <w:r w:rsidRPr="003321D7">
        <w:rPr>
          <w:lang w:val="en-IE"/>
        </w:rPr>
        <w:t xml:space="preserve"> - </w:t>
      </w:r>
      <w:r w:rsidR="003321D7" w:rsidRPr="003321D7">
        <w:rPr>
          <w:lang w:val="en-IE"/>
        </w:rPr>
        <w:t>Every company should be headed by an effective board which is collectively responsible for the long-term</w:t>
      </w:r>
      <w:r w:rsidR="003321D7">
        <w:rPr>
          <w:lang w:val="en-IE"/>
        </w:rPr>
        <w:t xml:space="preserve"> success of the company</w:t>
      </w:r>
      <w:r w:rsidRPr="003321D7">
        <w:rPr>
          <w:lang w:val="en-IE"/>
        </w:rPr>
        <w:t>;</w:t>
      </w:r>
    </w:p>
    <w:p w:rsidR="00D139AC" w:rsidRPr="00D8610F" w:rsidRDefault="00D139AC" w:rsidP="00D139AC">
      <w:pPr>
        <w:pStyle w:val="Bullet2"/>
        <w:rPr>
          <w:lang w:val="en-IE"/>
        </w:rPr>
      </w:pPr>
      <w:r w:rsidRPr="000761F4">
        <w:rPr>
          <w:b/>
          <w:lang w:val="en-IE"/>
        </w:rPr>
        <w:t>Chairman and Chief Executive</w:t>
      </w:r>
      <w:r w:rsidRPr="00D8610F">
        <w:rPr>
          <w:lang w:val="en-IE"/>
        </w:rPr>
        <w:t xml:space="preserve"> - </w:t>
      </w:r>
      <w:r>
        <w:rPr>
          <w:lang w:val="en-IE"/>
        </w:rPr>
        <w:t>t</w:t>
      </w:r>
      <w:r w:rsidRPr="00D8610F">
        <w:rPr>
          <w:lang w:val="en-IE"/>
        </w:rPr>
        <w:t>here should be a clear division of responsibilities at the head of the company between the running of the board and the executive responsibility for the running of the company’s business. No one individual should hav</w:t>
      </w:r>
      <w:r>
        <w:rPr>
          <w:lang w:val="en-IE"/>
        </w:rPr>
        <w:t>e unfettered powers of decision;</w:t>
      </w:r>
    </w:p>
    <w:p w:rsidR="00D139AC" w:rsidRPr="003321D7" w:rsidRDefault="00D139AC" w:rsidP="003321D7">
      <w:pPr>
        <w:pStyle w:val="Bullet2"/>
        <w:rPr>
          <w:lang w:val="en-IE"/>
        </w:rPr>
      </w:pPr>
      <w:r w:rsidRPr="003321D7">
        <w:rPr>
          <w:b/>
          <w:lang w:val="en-IE"/>
        </w:rPr>
        <w:t>Board balance and independence</w:t>
      </w:r>
      <w:r w:rsidRPr="003321D7">
        <w:rPr>
          <w:lang w:val="en-IE"/>
        </w:rPr>
        <w:t xml:space="preserve"> - </w:t>
      </w:r>
      <w:r w:rsidR="003321D7" w:rsidRPr="003321D7">
        <w:rPr>
          <w:lang w:val="en-IE"/>
        </w:rPr>
        <w:t>The board and its committees should have the appropriate balance of skills, experience, independence and knowledge of the company to enable them to discharge their respective duties and responsibilities</w:t>
      </w:r>
      <w:r w:rsidR="003321D7">
        <w:rPr>
          <w:lang w:val="en-IE"/>
        </w:rPr>
        <w:t xml:space="preserve"> effectively</w:t>
      </w:r>
      <w:r w:rsidRPr="003321D7">
        <w:rPr>
          <w:lang w:val="en-IE"/>
        </w:rPr>
        <w:t>;</w:t>
      </w:r>
    </w:p>
    <w:p w:rsidR="00D139AC" w:rsidRPr="00D8610F" w:rsidRDefault="00D139AC" w:rsidP="00D139AC">
      <w:pPr>
        <w:pStyle w:val="Bullet2"/>
        <w:rPr>
          <w:lang w:val="en-IE"/>
        </w:rPr>
      </w:pPr>
      <w:r w:rsidRPr="000761F4">
        <w:rPr>
          <w:b/>
          <w:lang w:val="en-IE"/>
        </w:rPr>
        <w:t>Appointments to the Board</w:t>
      </w:r>
      <w:r>
        <w:rPr>
          <w:lang w:val="en-IE"/>
        </w:rPr>
        <w:t xml:space="preserve"> - t</w:t>
      </w:r>
      <w:r w:rsidRPr="00D8610F">
        <w:rPr>
          <w:lang w:val="en-IE"/>
        </w:rPr>
        <w:t>here should be a formal, rigorous and transparent procedure for the appointmen</w:t>
      </w:r>
      <w:r>
        <w:rPr>
          <w:lang w:val="en-IE"/>
        </w:rPr>
        <w:t>t of new directors to the board;</w:t>
      </w:r>
    </w:p>
    <w:p w:rsidR="00D139AC" w:rsidRPr="00D8610F" w:rsidRDefault="00D139AC" w:rsidP="00D139AC">
      <w:pPr>
        <w:pStyle w:val="Bullet2"/>
        <w:rPr>
          <w:lang w:val="en-IE"/>
        </w:rPr>
      </w:pPr>
      <w:r w:rsidRPr="000761F4">
        <w:rPr>
          <w:b/>
          <w:lang w:val="en-IE"/>
        </w:rPr>
        <w:t>Information and professional development</w:t>
      </w:r>
      <w:r w:rsidRPr="00D8610F">
        <w:rPr>
          <w:lang w:val="en-IE"/>
        </w:rPr>
        <w:t xml:space="preserve"> - </w:t>
      </w:r>
      <w:r>
        <w:rPr>
          <w:lang w:val="en-IE"/>
        </w:rPr>
        <w:t>t</w:t>
      </w:r>
      <w:r w:rsidRPr="00D8610F">
        <w:rPr>
          <w:lang w:val="en-IE"/>
        </w:rPr>
        <w:t xml:space="preserve">he board should be supplied in a timely manner with information in a form and of a quality appropriate to enable it to discharge its duties. </w:t>
      </w:r>
      <w:r>
        <w:rPr>
          <w:lang w:val="en-IE"/>
        </w:rPr>
        <w:t xml:space="preserve"> </w:t>
      </w:r>
      <w:r w:rsidRPr="00D8610F">
        <w:rPr>
          <w:lang w:val="en-IE"/>
        </w:rPr>
        <w:t>All directors should receive induction on joining the board and should regularly update and ref</w:t>
      </w:r>
      <w:r>
        <w:rPr>
          <w:lang w:val="en-IE"/>
        </w:rPr>
        <w:t>resh their skills and knowledge;</w:t>
      </w:r>
    </w:p>
    <w:p w:rsidR="00D139AC" w:rsidRPr="00D8610F" w:rsidRDefault="00D139AC" w:rsidP="00D139AC">
      <w:pPr>
        <w:pStyle w:val="Bullet2"/>
        <w:rPr>
          <w:lang w:val="en-IE"/>
        </w:rPr>
      </w:pPr>
      <w:r w:rsidRPr="000761F4">
        <w:rPr>
          <w:b/>
          <w:lang w:val="en-IE"/>
        </w:rPr>
        <w:t>Performance evaluation</w:t>
      </w:r>
      <w:r w:rsidRPr="00D8610F">
        <w:rPr>
          <w:lang w:val="en-IE"/>
        </w:rPr>
        <w:t xml:space="preserve"> - </w:t>
      </w:r>
      <w:r>
        <w:rPr>
          <w:lang w:val="en-IE"/>
        </w:rPr>
        <w:t>t</w:t>
      </w:r>
      <w:r w:rsidRPr="00D8610F">
        <w:rPr>
          <w:lang w:val="en-IE"/>
        </w:rPr>
        <w:t xml:space="preserve">he board should undertake a formal and rigorous annual evaluation of its own performance and that of its committees and </w:t>
      </w:r>
      <w:r>
        <w:rPr>
          <w:lang w:val="en-IE"/>
        </w:rPr>
        <w:t xml:space="preserve">individual directors; and </w:t>
      </w:r>
    </w:p>
    <w:p w:rsidR="00D139AC" w:rsidRPr="00D8610F" w:rsidRDefault="00D139AC" w:rsidP="00D139AC">
      <w:pPr>
        <w:pStyle w:val="Bullet2"/>
        <w:rPr>
          <w:lang w:val="en-IE"/>
        </w:rPr>
      </w:pPr>
      <w:r w:rsidRPr="000761F4">
        <w:rPr>
          <w:b/>
          <w:lang w:val="en-IE"/>
        </w:rPr>
        <w:t>Re-election</w:t>
      </w:r>
      <w:r w:rsidRPr="00D8610F">
        <w:rPr>
          <w:lang w:val="en-IE"/>
        </w:rPr>
        <w:t xml:space="preserve"> - </w:t>
      </w:r>
      <w:r>
        <w:rPr>
          <w:lang w:val="en-IE"/>
        </w:rPr>
        <w:t>a</w:t>
      </w:r>
      <w:r w:rsidRPr="00D8610F">
        <w:rPr>
          <w:lang w:val="en-IE"/>
        </w:rPr>
        <w:t>ll directors should be submitted for re-election at regular intervals, subject to continued satisfactory performance. The board should ensure planned and progressive refreshing of the board.</w:t>
      </w:r>
    </w:p>
    <w:p w:rsidR="00D139AC" w:rsidRPr="00500FED" w:rsidRDefault="00D139AC" w:rsidP="00D139AC">
      <w:pPr>
        <w:pStyle w:val="MinorHeading"/>
        <w:rPr>
          <w:i/>
          <w:lang w:val="en-IE"/>
        </w:rPr>
      </w:pPr>
      <w:r w:rsidRPr="00500FED">
        <w:rPr>
          <w:i/>
          <w:lang w:val="en-IE"/>
        </w:rPr>
        <w:t xml:space="preserve">Remuneration </w:t>
      </w:r>
    </w:p>
    <w:p w:rsidR="00D139AC" w:rsidRPr="003321D7" w:rsidRDefault="003321D7" w:rsidP="003321D7">
      <w:pPr>
        <w:pStyle w:val="BT2"/>
        <w:rPr>
          <w:lang w:val="en-IE"/>
        </w:rPr>
      </w:pPr>
      <w:r w:rsidRPr="003321D7">
        <w:rPr>
          <w:lang w:val="en-IE"/>
        </w:rPr>
        <w:t>Levels of remuneration should be sufficient to attract, retain and motivate directors of the quality required to run the company successfully, but a company should avoid paying more than is necessary for this purpose.  A significant proportion of executive directors’ remuneration should be structured so as to link rewards to</w:t>
      </w:r>
      <w:r>
        <w:rPr>
          <w:lang w:val="en-IE"/>
        </w:rPr>
        <w:t xml:space="preserve"> </w:t>
      </w:r>
      <w:r w:rsidRPr="003321D7">
        <w:rPr>
          <w:lang w:val="en-IE"/>
        </w:rPr>
        <w:t>corporate and individual performance.</w:t>
      </w:r>
      <w:r w:rsidR="00D139AC" w:rsidRPr="003321D7">
        <w:rPr>
          <w:lang w:val="en-IE"/>
        </w:rPr>
        <w:t xml:space="preserve">.  </w:t>
      </w:r>
    </w:p>
    <w:p w:rsidR="00D139AC" w:rsidRPr="003321D7" w:rsidRDefault="003321D7" w:rsidP="003321D7">
      <w:pPr>
        <w:pStyle w:val="BT2"/>
        <w:rPr>
          <w:lang w:val="en-IE"/>
        </w:rPr>
      </w:pPr>
      <w:r w:rsidRPr="003321D7">
        <w:rPr>
          <w:lang w:val="en-IE"/>
        </w:rPr>
        <w:t>There should be a formal and transparent procedure for developing policy on executive remuneration and for fixing the remuneration packages of individual directors. No director should be involved in deciding his or her</w:t>
      </w:r>
      <w:r>
        <w:rPr>
          <w:lang w:val="en-IE"/>
        </w:rPr>
        <w:t xml:space="preserve"> own remuneration</w:t>
      </w:r>
      <w:r w:rsidR="00D139AC" w:rsidRPr="003321D7">
        <w:rPr>
          <w:lang w:val="en-IE"/>
        </w:rPr>
        <w:t>.</w:t>
      </w:r>
    </w:p>
    <w:p w:rsidR="00D139AC" w:rsidRPr="00500FED" w:rsidRDefault="00D139AC" w:rsidP="00D139AC">
      <w:pPr>
        <w:pStyle w:val="MinorHeading"/>
        <w:rPr>
          <w:i/>
          <w:lang w:val="en-IE"/>
        </w:rPr>
      </w:pPr>
      <w:r>
        <w:rPr>
          <w:i/>
          <w:lang w:val="en-IE"/>
        </w:rPr>
        <w:br w:type="page"/>
      </w:r>
      <w:r w:rsidRPr="00500FED">
        <w:rPr>
          <w:i/>
          <w:lang w:val="en-IE"/>
        </w:rPr>
        <w:lastRenderedPageBreak/>
        <w:t xml:space="preserve">Accountability and audit </w:t>
      </w:r>
      <w:r>
        <w:rPr>
          <w:i/>
          <w:lang w:val="en-IE"/>
        </w:rPr>
        <w:t xml:space="preserve"> </w:t>
      </w:r>
    </w:p>
    <w:p w:rsidR="00D139AC" w:rsidRPr="00D8610F" w:rsidRDefault="00D139AC" w:rsidP="00D139AC">
      <w:pPr>
        <w:pStyle w:val="BT2"/>
        <w:rPr>
          <w:lang w:val="en-IE"/>
        </w:rPr>
      </w:pPr>
      <w:r w:rsidRPr="000761F4">
        <w:rPr>
          <w:b/>
          <w:lang w:val="en-IE"/>
        </w:rPr>
        <w:t xml:space="preserve">Financial reporting </w:t>
      </w:r>
      <w:r w:rsidRPr="00D8610F">
        <w:rPr>
          <w:lang w:val="en-IE"/>
        </w:rPr>
        <w:t xml:space="preserve">- </w:t>
      </w:r>
      <w:r>
        <w:rPr>
          <w:lang w:val="en-IE"/>
        </w:rPr>
        <w:t>t</w:t>
      </w:r>
      <w:r w:rsidRPr="00D8610F">
        <w:rPr>
          <w:lang w:val="en-IE"/>
        </w:rPr>
        <w:t>he board should present a balanced and understandable assessment of the company’s position and prospects.</w:t>
      </w:r>
    </w:p>
    <w:p w:rsidR="00D139AC" w:rsidRPr="003321D7" w:rsidRDefault="00D139AC" w:rsidP="003321D7">
      <w:pPr>
        <w:pStyle w:val="BT2"/>
        <w:rPr>
          <w:lang w:val="en-IE"/>
        </w:rPr>
      </w:pPr>
      <w:r w:rsidRPr="003321D7">
        <w:rPr>
          <w:b/>
          <w:lang w:val="en-IE"/>
        </w:rPr>
        <w:t>Internal control</w:t>
      </w:r>
      <w:r w:rsidRPr="003321D7">
        <w:rPr>
          <w:lang w:val="en-IE"/>
        </w:rPr>
        <w:t xml:space="preserve"> - </w:t>
      </w:r>
      <w:r w:rsidR="003321D7" w:rsidRPr="003321D7">
        <w:rPr>
          <w:lang w:val="en-IE"/>
        </w:rPr>
        <w:t>The board is responsible for determining the nature and extent of the significant risks it is willing to take in achieving its strategic objectives. The board should maintain sound risk management and internal control</w:t>
      </w:r>
      <w:r w:rsidR="003321D7">
        <w:rPr>
          <w:lang w:val="en-IE"/>
        </w:rPr>
        <w:t xml:space="preserve"> </w:t>
      </w:r>
      <w:r w:rsidR="003321D7" w:rsidRPr="003321D7">
        <w:rPr>
          <w:lang w:val="en-IE"/>
        </w:rPr>
        <w:t>systems.</w:t>
      </w:r>
    </w:p>
    <w:p w:rsidR="00D139AC" w:rsidRDefault="00D139AC" w:rsidP="003321D7">
      <w:pPr>
        <w:pStyle w:val="BT2"/>
      </w:pPr>
      <w:r w:rsidRPr="003321D7">
        <w:rPr>
          <w:b/>
          <w:lang w:val="en-IE"/>
        </w:rPr>
        <w:t>Audit Committee and Auditors</w:t>
      </w:r>
      <w:r w:rsidRPr="003321D7">
        <w:rPr>
          <w:lang w:val="en-IE"/>
        </w:rPr>
        <w:t xml:space="preserve"> - </w:t>
      </w:r>
      <w:r w:rsidR="003321D7" w:rsidRPr="003321D7">
        <w:rPr>
          <w:lang w:val="en-IE"/>
        </w:rPr>
        <w:t>The board should establish formal and transparent arrangements for considering how they should apply the corporate reporting, risk management and internal control principles and for maintaining an appropriate</w:t>
      </w:r>
      <w:r w:rsidR="003321D7">
        <w:rPr>
          <w:lang w:val="en-IE"/>
        </w:rPr>
        <w:t xml:space="preserve"> </w:t>
      </w:r>
      <w:r w:rsidR="003321D7" w:rsidRPr="003321D7">
        <w:rPr>
          <w:lang w:val="en-IE"/>
        </w:rPr>
        <w:t>relationship with the company’s auditors.</w:t>
      </w:r>
      <w:r>
        <w:t>.</w:t>
      </w:r>
    </w:p>
    <w:p w:rsidR="00D139AC" w:rsidRPr="00D8610F" w:rsidRDefault="00D139AC" w:rsidP="00D139AC">
      <w:pPr>
        <w:pStyle w:val="MinorHeading"/>
        <w:rPr>
          <w:i/>
          <w:lang w:val="en-IE"/>
        </w:rPr>
      </w:pPr>
      <w:r w:rsidRPr="00D8610F">
        <w:rPr>
          <w:i/>
          <w:lang w:val="en-IE"/>
        </w:rPr>
        <w:t>Relations with Shareholders</w:t>
      </w:r>
    </w:p>
    <w:p w:rsidR="00D139AC" w:rsidRPr="00D8610F" w:rsidRDefault="00E567C3" w:rsidP="00D139AC">
      <w:pPr>
        <w:pStyle w:val="BT2"/>
        <w:rPr>
          <w:lang w:val="en-IE"/>
        </w:rPr>
      </w:pPr>
      <w:r>
        <w:rPr>
          <w:lang w:val="en-IE"/>
        </w:rPr>
        <w:t>T</w:t>
      </w:r>
      <w:r w:rsidR="00D139AC" w:rsidRPr="00D8610F">
        <w:rPr>
          <w:lang w:val="en-IE"/>
        </w:rPr>
        <w:t xml:space="preserve">here should be a dialogue with shareholders based on the mutual understanding of objectives. </w:t>
      </w:r>
      <w:r w:rsidR="00D139AC">
        <w:rPr>
          <w:lang w:val="en-IE"/>
        </w:rPr>
        <w:t xml:space="preserve"> </w:t>
      </w:r>
      <w:r w:rsidR="00D139AC" w:rsidRPr="00D8610F">
        <w:rPr>
          <w:lang w:val="en-IE"/>
        </w:rPr>
        <w:t>The board as a whole has responsibility for ensuring that a satisfactory dialogue with shareholders takes place.</w:t>
      </w:r>
    </w:p>
    <w:p w:rsidR="00D139AC" w:rsidRDefault="00E567C3" w:rsidP="00D139AC">
      <w:pPr>
        <w:pStyle w:val="BT2"/>
        <w:rPr>
          <w:lang w:val="en-IE"/>
        </w:rPr>
      </w:pPr>
      <w:r>
        <w:rPr>
          <w:lang w:val="en-IE"/>
        </w:rPr>
        <w:t>T</w:t>
      </w:r>
      <w:r w:rsidR="00D139AC" w:rsidRPr="00D8610F">
        <w:rPr>
          <w:lang w:val="en-IE"/>
        </w:rPr>
        <w:t xml:space="preserve">he board should use the </w:t>
      </w:r>
      <w:smartTag w:uri="urn:schemas-microsoft-com:office:smarttags" w:element="stockticker">
        <w:r w:rsidR="00D139AC" w:rsidRPr="00D8610F">
          <w:rPr>
            <w:lang w:val="en-IE"/>
          </w:rPr>
          <w:t>AGM</w:t>
        </w:r>
      </w:smartTag>
      <w:r w:rsidR="00D139AC" w:rsidRPr="00D8610F">
        <w:rPr>
          <w:lang w:val="en-IE"/>
        </w:rPr>
        <w:t xml:space="preserve"> to communicate with investors and to encourage their participation.</w:t>
      </w:r>
      <w:r w:rsidR="00D139AC">
        <w:rPr>
          <w:lang w:val="en-IE"/>
        </w:rPr>
        <w:t xml:space="preserve"> </w:t>
      </w:r>
    </w:p>
    <w:p w:rsidR="0056155E" w:rsidRPr="00D8610F" w:rsidRDefault="0056155E" w:rsidP="00D139AC">
      <w:pPr>
        <w:pStyle w:val="BT2"/>
        <w:rPr>
          <w:lang w:val="en-IE"/>
        </w:rPr>
      </w:pPr>
      <w:r>
        <w:rPr>
          <w:lang w:val="en-IE"/>
        </w:rPr>
        <w:t>Additional guidance on enhancing</w:t>
      </w:r>
      <w:r w:rsidRPr="0056155E">
        <w:rPr>
          <w:lang w:val="en-IE"/>
        </w:rPr>
        <w:t xml:space="preserve"> the quality of engagement between institutional investors and companies to help improve long-term returns to shareholders and the efficient exercise of governance responsibilities</w:t>
      </w:r>
      <w:r>
        <w:rPr>
          <w:lang w:val="en-IE"/>
        </w:rPr>
        <w:t xml:space="preserve"> can also be found in The UK Stewardship Code. </w:t>
      </w:r>
    </w:p>
    <w:p w:rsidR="00D139AC" w:rsidRDefault="00D139AC" w:rsidP="00D139AC">
      <w:pPr>
        <w:pStyle w:val="Subhead"/>
        <w:rPr>
          <w:lang w:val="en-IE"/>
        </w:rPr>
      </w:pPr>
      <w:r>
        <w:rPr>
          <w:lang w:val="en-IE"/>
        </w:rPr>
        <w:t xml:space="preserve">Links </w:t>
      </w:r>
    </w:p>
    <w:p w:rsidR="00E567C3" w:rsidRPr="0056155E" w:rsidRDefault="00D139AC" w:rsidP="00E567C3">
      <w:pPr>
        <w:pStyle w:val="BT2"/>
        <w:rPr>
          <w:lang w:val="en-IE"/>
        </w:rPr>
      </w:pPr>
      <w:r>
        <w:rPr>
          <w:lang w:val="en-IE"/>
        </w:rPr>
        <w:t xml:space="preserve">The full document is accessible at </w:t>
      </w:r>
      <w:hyperlink r:id="rId113" w:history="1">
        <w:r w:rsidR="00E567C3" w:rsidRPr="001809B8">
          <w:rPr>
            <w:rStyle w:val="Hyperlink"/>
          </w:rPr>
          <w:t>http://www.frc.org.uk/Our-Work/Codes-Standards/Corporate-governance.aspx</w:t>
        </w:r>
      </w:hyperlink>
    </w:p>
    <w:p w:rsidR="0056155E" w:rsidRDefault="0056155E" w:rsidP="00E567C3">
      <w:pPr>
        <w:pStyle w:val="BT2"/>
        <w:rPr>
          <w:lang w:val="en-IE"/>
        </w:rPr>
      </w:pPr>
      <w:r>
        <w:rPr>
          <w:lang w:val="en-IE"/>
        </w:rPr>
        <w:t xml:space="preserve">The UK Stewardship Code is accessible at </w:t>
      </w:r>
      <w:hyperlink r:id="rId114" w:history="1">
        <w:r w:rsidRPr="001809B8">
          <w:rPr>
            <w:rStyle w:val="Hyperlink"/>
            <w:lang w:val="en-IE"/>
          </w:rPr>
          <w:t>http://www.frc.org.uk/Our-Work/Codes-Standards/Corporate-governance/UK-Stewardship-Code.aspx</w:t>
        </w:r>
      </w:hyperlink>
    </w:p>
    <w:p w:rsidR="00D139AC" w:rsidRPr="00E567C3" w:rsidRDefault="00D139AC" w:rsidP="00E567C3">
      <w:pPr>
        <w:pStyle w:val="BT2"/>
        <w:numPr>
          <w:ilvl w:val="0"/>
          <w:numId w:val="0"/>
        </w:numPr>
        <w:rPr>
          <w:lang w:val="en-IE"/>
        </w:rPr>
      </w:pPr>
      <w:r w:rsidRPr="00E567C3">
        <w:rPr>
          <w:lang w:val="en-IE"/>
        </w:rPr>
        <w:t xml:space="preserve"> </w:t>
      </w:r>
    </w:p>
    <w:p w:rsidR="00D139AC" w:rsidRDefault="00D139AC" w:rsidP="00D139AC">
      <w:pPr>
        <w:pStyle w:val="Subhead"/>
        <w:rPr>
          <w:lang w:val="en-IE"/>
        </w:rPr>
      </w:pPr>
      <w:r>
        <w:rPr>
          <w:lang w:val="en-IE"/>
        </w:rPr>
        <w:t xml:space="preserve">Application to EDOs  </w:t>
      </w:r>
    </w:p>
    <w:tbl>
      <w:tblPr>
        <w:tblW w:w="0" w:type="auto"/>
        <w:tblCellMar>
          <w:top w:w="57" w:type="dxa"/>
          <w:bottom w:w="57" w:type="dxa"/>
        </w:tblCellMar>
        <w:tblLook w:val="01E0" w:firstRow="1" w:lastRow="1" w:firstColumn="1" w:lastColumn="1" w:noHBand="0" w:noVBand="0"/>
      </w:tblPr>
      <w:tblGrid>
        <w:gridCol w:w="2628"/>
        <w:gridCol w:w="2205"/>
        <w:gridCol w:w="2205"/>
        <w:gridCol w:w="2205"/>
      </w:tblGrid>
      <w:tr w:rsidR="00D139AC" w:rsidRPr="00F9556C" w:rsidTr="00FE1C9D">
        <w:tc>
          <w:tcPr>
            <w:tcW w:w="2628" w:type="dxa"/>
            <w:tcBorders>
              <w:bottom w:val="single" w:sz="4" w:space="0" w:color="auto"/>
              <w:right w:val="single" w:sz="4" w:space="0" w:color="auto"/>
            </w:tcBorders>
            <w:vAlign w:val="center"/>
          </w:tcPr>
          <w:p w:rsidR="00D139AC" w:rsidRPr="00F9556C" w:rsidRDefault="00D139AC" w:rsidP="00FE1C9D">
            <w:pPr>
              <w:pStyle w:val="TableText"/>
              <w:jc w:val="center"/>
              <w:rPr>
                <w:b/>
                <w:lang w:val="en-IE"/>
              </w:rPr>
            </w:pP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F9556C" w:rsidRDefault="00D139AC" w:rsidP="00FE1C9D">
            <w:pPr>
              <w:pStyle w:val="TableText"/>
              <w:jc w:val="center"/>
              <w:rPr>
                <w:b/>
                <w:lang w:val="en-IE"/>
              </w:rPr>
            </w:pPr>
            <w:r w:rsidRPr="00F9556C">
              <w:rPr>
                <w:b/>
                <w:lang w:val="en-IE"/>
              </w:rPr>
              <w:t>Small</w:t>
            </w:r>
            <w:r>
              <w:rPr>
                <w:b/>
                <w:lang w:val="en-IE"/>
              </w:rPr>
              <w:t xml:space="preserve"> EDO</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F9556C" w:rsidRDefault="00D139AC" w:rsidP="00FE1C9D">
            <w:pPr>
              <w:pStyle w:val="TableText"/>
              <w:jc w:val="center"/>
              <w:rPr>
                <w:b/>
                <w:lang w:val="en-IE"/>
              </w:rPr>
            </w:pPr>
            <w:r w:rsidRPr="00F9556C">
              <w:rPr>
                <w:b/>
                <w:lang w:val="en-IE"/>
              </w:rPr>
              <w:t>Medium</w:t>
            </w:r>
            <w:r>
              <w:rPr>
                <w:b/>
                <w:lang w:val="en-IE"/>
              </w:rPr>
              <w:t xml:space="preserve"> EDO</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F9556C" w:rsidRDefault="00D139AC" w:rsidP="00FE1C9D">
            <w:pPr>
              <w:pStyle w:val="TableText"/>
              <w:jc w:val="center"/>
              <w:rPr>
                <w:b/>
                <w:lang w:val="en-IE"/>
              </w:rPr>
            </w:pPr>
            <w:r w:rsidRPr="00F9556C">
              <w:rPr>
                <w:b/>
                <w:lang w:val="en-IE"/>
              </w:rPr>
              <w:t>Large</w:t>
            </w:r>
            <w:r>
              <w:rPr>
                <w:b/>
                <w:lang w:val="en-IE"/>
              </w:rPr>
              <w:t xml:space="preserve"> EDO</w:t>
            </w:r>
          </w:p>
        </w:tc>
      </w:tr>
      <w:tr w:rsidR="00D139AC" w:rsidRPr="002468D0"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rPr>
                <w:lang w:val="en-IE"/>
              </w:rPr>
            </w:pPr>
            <w:r w:rsidRPr="002468D0">
              <w:rPr>
                <w:lang w:val="en-IE"/>
              </w:rPr>
              <w:t>Board composition</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16885" w:rsidRDefault="00D139AC" w:rsidP="00FE1C9D">
            <w:pPr>
              <w:pStyle w:val="TableText"/>
              <w:jc w:val="center"/>
              <w:rPr>
                <w:lang w:val="en-IE"/>
              </w:rPr>
            </w:pPr>
            <w:r>
              <w:rPr>
                <w:lang w:val="en-IE"/>
              </w:rPr>
              <w:t>Compliance with principles is recommended, however, some areas would not be appropriate due to size of organisation.</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As far as practicable, 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Full compliance essential.</w:t>
            </w:r>
          </w:p>
        </w:tc>
      </w:tr>
      <w:tr w:rsidR="00D139AC" w:rsidRPr="002468D0"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rPr>
                <w:lang w:val="en-IE"/>
              </w:rPr>
            </w:pPr>
            <w:r w:rsidRPr="002468D0">
              <w:rPr>
                <w:lang w:val="en-IE"/>
              </w:rPr>
              <w:t>Remuneration</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16885" w:rsidRDefault="00D139AC" w:rsidP="00FE1C9D">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Full compliance essential.</w:t>
            </w:r>
          </w:p>
        </w:tc>
      </w:tr>
      <w:tr w:rsidR="00D139AC" w:rsidRPr="002468D0"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Default="00D139AC" w:rsidP="00FE1C9D">
            <w:pPr>
              <w:pStyle w:val="TableText"/>
              <w:rPr>
                <w:lang w:val="en-IE"/>
              </w:rPr>
            </w:pPr>
            <w:r w:rsidRPr="002468D0">
              <w:rPr>
                <w:lang w:val="en-IE"/>
              </w:rPr>
              <w:t>Accountability and audit</w:t>
            </w:r>
          </w:p>
          <w:p w:rsidR="00D139AC" w:rsidRPr="002468D0" w:rsidRDefault="00D139AC" w:rsidP="00FE1C9D">
            <w:pPr>
              <w:pStyle w:val="TableText"/>
              <w:rPr>
                <w:lang w:val="en-IE"/>
              </w:rPr>
            </w:pP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16885" w:rsidRDefault="00D139AC" w:rsidP="00FE1C9D">
            <w:pPr>
              <w:pStyle w:val="TableText"/>
              <w:jc w:val="center"/>
              <w:rPr>
                <w:lang w:val="en-IE"/>
              </w:rPr>
            </w:pPr>
            <w:r>
              <w:rPr>
                <w:lang w:val="en-IE"/>
              </w:rPr>
              <w:t>Audit Committee not considered necessary but compliance with other aspects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Full compliance essential.</w:t>
            </w:r>
          </w:p>
        </w:tc>
      </w:tr>
      <w:tr w:rsidR="00D139AC" w:rsidRPr="002468D0"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rPr>
                <w:lang w:val="en-IE"/>
              </w:rPr>
            </w:pPr>
            <w:r>
              <w:rPr>
                <w:lang w:val="en-IE"/>
              </w:rPr>
              <w:t>Relationship with</w:t>
            </w:r>
            <w:r w:rsidRPr="002468D0">
              <w:rPr>
                <w:lang w:val="en-IE"/>
              </w:rPr>
              <w:t xml:space="preserve"> shareholders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16885" w:rsidRDefault="00D139AC" w:rsidP="00FE1C9D">
            <w:pPr>
              <w:pStyle w:val="TableText"/>
              <w:jc w:val="center"/>
              <w:rPr>
                <w:lang w:val="en-IE"/>
              </w:rPr>
            </w:pPr>
            <w:r>
              <w:rPr>
                <w:lang w:val="en-IE"/>
              </w:rPr>
              <w:t>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Full compliance essential.</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FE1C9D">
            <w:pPr>
              <w:pStyle w:val="TableText"/>
              <w:jc w:val="center"/>
              <w:rPr>
                <w:lang w:val="en-IE"/>
              </w:rPr>
            </w:pPr>
            <w:r>
              <w:rPr>
                <w:lang w:val="en-IE"/>
              </w:rPr>
              <w:t>Full compliance essential.</w:t>
            </w:r>
          </w:p>
        </w:tc>
      </w:tr>
    </w:tbl>
    <w:p w:rsidR="00D139AC" w:rsidRDefault="00D139AC" w:rsidP="00D139AC">
      <w:pPr>
        <w:pStyle w:val="Majorheading"/>
        <w:rPr>
          <w:lang w:val="en-IE"/>
        </w:rPr>
      </w:pPr>
      <w:r>
        <w:rPr>
          <w:lang w:val="en-IE"/>
        </w:rPr>
        <w:br w:type="page"/>
      </w:r>
      <w:r>
        <w:rPr>
          <w:lang w:val="en-IE"/>
        </w:rPr>
        <w:lastRenderedPageBreak/>
        <w:t>Cabinet Office: Guidance on Codes of Practice for Board Members of Public Bodies</w:t>
      </w:r>
    </w:p>
    <w:p w:rsidR="00D139AC" w:rsidRDefault="00D139AC" w:rsidP="00D139AC">
      <w:pPr>
        <w:pStyle w:val="Subhead"/>
        <w:rPr>
          <w:lang w:val="en-IE"/>
        </w:rPr>
      </w:pPr>
      <w:r>
        <w:rPr>
          <w:lang w:val="en-IE"/>
        </w:rPr>
        <w:t xml:space="preserve">Overview </w:t>
      </w:r>
    </w:p>
    <w:p w:rsidR="00D139AC" w:rsidRPr="000761F4" w:rsidRDefault="00D139AC" w:rsidP="00D139AC">
      <w:pPr>
        <w:pStyle w:val="BT2"/>
      </w:pPr>
      <w:r w:rsidRPr="000761F4">
        <w:t>This guidance describes a model code of practice for board members of NDPB’s and similar organisations.  It provides a framework which the public bodies concerned should use with any modifications that may be necessary and that are agreed with their sponsor department to take account of their own characteristics and circumstances</w:t>
      </w:r>
      <w:r>
        <w:t>.</w:t>
      </w:r>
    </w:p>
    <w:p w:rsidR="00D139AC" w:rsidRPr="00D41C11" w:rsidRDefault="00D139AC" w:rsidP="00D139AC">
      <w:pPr>
        <w:pStyle w:val="BT2"/>
        <w:rPr>
          <w:lang w:val="en-IE"/>
        </w:rPr>
      </w:pPr>
      <w:r w:rsidRPr="00D41C11">
        <w:rPr>
          <w:lang w:val="en-IE"/>
        </w:rPr>
        <w:t xml:space="preserve">Each </w:t>
      </w:r>
      <w:smartTag w:uri="urn:schemas-microsoft-com:office:smarttags" w:element="stockticker">
        <w:r>
          <w:rPr>
            <w:lang w:val="en-IE"/>
          </w:rPr>
          <w:t>EDO</w:t>
        </w:r>
      </w:smartTag>
      <w:r w:rsidRPr="00D41C11">
        <w:rPr>
          <w:lang w:val="en-IE"/>
        </w:rPr>
        <w:t xml:space="preserve"> should be required by Invest NI to ad</w:t>
      </w:r>
      <w:r>
        <w:rPr>
          <w:lang w:val="en-IE"/>
        </w:rPr>
        <w:t>opt and implement this guidance.</w:t>
      </w:r>
    </w:p>
    <w:p w:rsidR="00D139AC" w:rsidRDefault="00D139AC" w:rsidP="00D139AC">
      <w:pPr>
        <w:pStyle w:val="Subhead"/>
        <w:rPr>
          <w:lang w:val="en-IE"/>
        </w:rPr>
      </w:pPr>
      <w:r>
        <w:rPr>
          <w:lang w:val="en-IE"/>
        </w:rPr>
        <w:t xml:space="preserve">Key themes </w:t>
      </w:r>
    </w:p>
    <w:p w:rsidR="00D139AC" w:rsidRDefault="00D139AC" w:rsidP="00D139AC">
      <w:pPr>
        <w:pStyle w:val="MinorHeading"/>
        <w:rPr>
          <w:i/>
          <w:lang w:val="en-IE"/>
        </w:rPr>
      </w:pPr>
      <w:r w:rsidRPr="006846E5">
        <w:rPr>
          <w:i/>
          <w:lang w:val="en-IE"/>
        </w:rPr>
        <w:t xml:space="preserve">Public Service Values </w:t>
      </w:r>
      <w:r>
        <w:rPr>
          <w:i/>
          <w:lang w:val="en-IE"/>
        </w:rPr>
        <w:t xml:space="preserve"> </w:t>
      </w:r>
    </w:p>
    <w:p w:rsidR="00D139AC" w:rsidRPr="00D41C11" w:rsidRDefault="00D139AC" w:rsidP="00D139AC">
      <w:pPr>
        <w:pStyle w:val="BT2"/>
        <w:rPr>
          <w:lang w:val="en-IE"/>
        </w:rPr>
      </w:pPr>
      <w:r>
        <w:rPr>
          <w:lang w:val="en-IE"/>
        </w:rPr>
        <w:t>All those employed by, or responsible for the governance of, EDOs should be expected to comply with the Seven Principles of Public Life (the Nolan principles).  These are set out in paragraph 2.38.</w:t>
      </w:r>
    </w:p>
    <w:p w:rsidR="00D139AC" w:rsidRPr="006846E5" w:rsidRDefault="00D139AC" w:rsidP="00D139AC">
      <w:pPr>
        <w:pStyle w:val="MinorHeading"/>
        <w:rPr>
          <w:i/>
          <w:lang w:val="en-IE"/>
        </w:rPr>
      </w:pPr>
      <w:r>
        <w:rPr>
          <w:i/>
          <w:lang w:val="en-IE"/>
        </w:rPr>
        <w:t xml:space="preserve">Relationships </w:t>
      </w:r>
    </w:p>
    <w:p w:rsidR="00D139AC" w:rsidRPr="006846E5" w:rsidRDefault="00D139AC" w:rsidP="00D139AC">
      <w:pPr>
        <w:pStyle w:val="Bullet2"/>
        <w:rPr>
          <w:lang w:val="en-IE"/>
        </w:rPr>
      </w:pPr>
      <w:r w:rsidRPr="00D653F2">
        <w:rPr>
          <w:b/>
          <w:lang w:val="en-IE"/>
        </w:rPr>
        <w:t>Relationships with the sponsor department</w:t>
      </w:r>
      <w:r w:rsidRPr="006846E5">
        <w:rPr>
          <w:lang w:val="en-IE"/>
        </w:rPr>
        <w:t xml:space="preserve"> </w:t>
      </w:r>
      <w:r>
        <w:rPr>
          <w:lang w:val="en-IE"/>
        </w:rPr>
        <w:t>- the Minister of the D</w:t>
      </w:r>
      <w:r w:rsidRPr="006846E5">
        <w:rPr>
          <w:lang w:val="en-IE"/>
        </w:rPr>
        <w:t xml:space="preserve">epartment is answerable to Parliament for the policies and </w:t>
      </w:r>
      <w:r w:rsidRPr="006846E5">
        <w:t>performance</w:t>
      </w:r>
      <w:r w:rsidRPr="006846E5">
        <w:rPr>
          <w:lang w:val="en-IE"/>
        </w:rPr>
        <w:t xml:space="preserve"> of all public bodies sponsored by the depart</w:t>
      </w:r>
      <w:r>
        <w:rPr>
          <w:lang w:val="en-IE"/>
        </w:rPr>
        <w:t>ment</w:t>
      </w:r>
      <w:r w:rsidRPr="006846E5">
        <w:rPr>
          <w:lang w:val="en-IE"/>
        </w:rPr>
        <w:t xml:space="preserve"> including their use of resources and policy framework within which they operate. Roles and responsibilities should be set out in a Framework document, Management Statement or Memo</w:t>
      </w:r>
      <w:r>
        <w:rPr>
          <w:lang w:val="en-IE"/>
        </w:rPr>
        <w:t>randum</w:t>
      </w:r>
      <w:r w:rsidRPr="006846E5">
        <w:rPr>
          <w:lang w:val="en-IE"/>
        </w:rPr>
        <w:t xml:space="preserve"> of Understanding. In the case of grant-in aid bodies this info</w:t>
      </w:r>
      <w:r>
        <w:rPr>
          <w:lang w:val="en-IE"/>
        </w:rPr>
        <w:t>rmation</w:t>
      </w:r>
      <w:r w:rsidRPr="006846E5">
        <w:rPr>
          <w:lang w:val="en-IE"/>
        </w:rPr>
        <w:t xml:space="preserve"> should be supplemented by a Financial Memorandum specifying the terms on which the body receives and spends its funds</w:t>
      </w:r>
      <w:r>
        <w:rPr>
          <w:lang w:val="en-IE"/>
        </w:rPr>
        <w:t>;</w:t>
      </w:r>
    </w:p>
    <w:p w:rsidR="00D139AC" w:rsidRPr="00C21882" w:rsidRDefault="00D139AC" w:rsidP="00D139AC">
      <w:pPr>
        <w:pStyle w:val="Bullet2"/>
        <w:rPr>
          <w:lang w:val="en-IE"/>
        </w:rPr>
      </w:pPr>
      <w:r w:rsidRPr="00D653F2">
        <w:rPr>
          <w:b/>
          <w:lang w:val="en-IE"/>
        </w:rPr>
        <w:t>Role of the Chair</w:t>
      </w:r>
      <w:r>
        <w:rPr>
          <w:lang w:val="en-IE"/>
        </w:rPr>
        <w:t xml:space="preserve"> - p</w:t>
      </w:r>
      <w:r w:rsidRPr="00C21882">
        <w:rPr>
          <w:lang w:val="en-IE"/>
        </w:rPr>
        <w:t xml:space="preserve">roviding effective strategic leadership on board strategy for discharging its statutory duties, encouraging high standards of propriety and effective and efficient use of staff and resources throughout the organisation, representing views of the board to the general public, </w:t>
      </w:r>
      <w:r>
        <w:rPr>
          <w:lang w:val="en-IE"/>
        </w:rPr>
        <w:t xml:space="preserve">and </w:t>
      </w:r>
      <w:r w:rsidRPr="00C21882">
        <w:rPr>
          <w:lang w:val="en-IE"/>
        </w:rPr>
        <w:t>assessi</w:t>
      </w:r>
      <w:r>
        <w:rPr>
          <w:lang w:val="en-IE"/>
        </w:rPr>
        <w:t>ng individual board performance;</w:t>
      </w:r>
    </w:p>
    <w:p w:rsidR="00D139AC" w:rsidRDefault="00D139AC" w:rsidP="00D139AC">
      <w:pPr>
        <w:pStyle w:val="Bullet2"/>
        <w:rPr>
          <w:lang w:val="en-IE"/>
        </w:rPr>
      </w:pPr>
      <w:r w:rsidRPr="00D653F2">
        <w:rPr>
          <w:b/>
          <w:lang w:val="en-IE"/>
        </w:rPr>
        <w:t>Corporate responsibilities of board members</w:t>
      </w:r>
      <w:r w:rsidRPr="00C21882">
        <w:rPr>
          <w:lang w:val="en-IE"/>
        </w:rPr>
        <w:t xml:space="preserve"> </w:t>
      </w:r>
      <w:r>
        <w:rPr>
          <w:lang w:val="en-IE"/>
        </w:rPr>
        <w:t>- m</w:t>
      </w:r>
      <w:r w:rsidRPr="00C21882">
        <w:rPr>
          <w:lang w:val="en-IE"/>
        </w:rPr>
        <w:t>embers of the board have corporate responsibility for ensuring the public body complies with any statutory or administrative requirements for the use of public bodies</w:t>
      </w:r>
      <w:r>
        <w:rPr>
          <w:lang w:val="en-IE"/>
        </w:rPr>
        <w:t>;</w:t>
      </w:r>
    </w:p>
    <w:p w:rsidR="00D139AC" w:rsidRDefault="00D139AC" w:rsidP="00D139AC">
      <w:pPr>
        <w:pStyle w:val="Bullet2"/>
        <w:rPr>
          <w:lang w:val="en-IE"/>
        </w:rPr>
      </w:pPr>
      <w:r w:rsidRPr="00D653F2">
        <w:rPr>
          <w:b/>
          <w:lang w:val="en-IE"/>
        </w:rPr>
        <w:t>Strategic planning and control</w:t>
      </w:r>
      <w:r>
        <w:rPr>
          <w:lang w:val="en-IE"/>
        </w:rPr>
        <w:t xml:space="preserve"> - m</w:t>
      </w:r>
      <w:r w:rsidRPr="00C21882">
        <w:rPr>
          <w:lang w:val="en-IE"/>
        </w:rPr>
        <w:t xml:space="preserve">ain task of the board is the oversight and production of a corporate plan. </w:t>
      </w:r>
      <w:r>
        <w:rPr>
          <w:lang w:val="en-IE"/>
        </w:rPr>
        <w:t xml:space="preserve"> P</w:t>
      </w:r>
      <w:r w:rsidRPr="00C21882">
        <w:rPr>
          <w:lang w:val="en-IE"/>
        </w:rPr>
        <w:t xml:space="preserve">reparing </w:t>
      </w:r>
      <w:r>
        <w:rPr>
          <w:lang w:val="en-IE"/>
        </w:rPr>
        <w:t xml:space="preserve">a strategic plan </w:t>
      </w:r>
      <w:r w:rsidRPr="00C21882">
        <w:rPr>
          <w:lang w:val="en-IE"/>
        </w:rPr>
        <w:t>provides an opportunity to agree with the Minister responsible the policy and resources framework within which the body will discharge its duties and for determining the key strategic objectives and targets. Such targets include financial performance, operational effectiveness and efficiency and quality of service it provides</w:t>
      </w:r>
      <w:r>
        <w:rPr>
          <w:lang w:val="en-IE"/>
        </w:rPr>
        <w:t>;</w:t>
      </w:r>
    </w:p>
    <w:p w:rsidR="00D139AC" w:rsidRPr="00C21882" w:rsidRDefault="00D139AC" w:rsidP="00D139AC">
      <w:pPr>
        <w:pStyle w:val="Bullet2"/>
        <w:rPr>
          <w:lang w:val="en-IE"/>
        </w:rPr>
      </w:pPr>
      <w:r w:rsidRPr="00D653F2">
        <w:rPr>
          <w:b/>
          <w:lang w:val="en-IE"/>
        </w:rPr>
        <w:t xml:space="preserve">Delegation </w:t>
      </w:r>
      <w:r>
        <w:rPr>
          <w:lang w:val="en-IE"/>
        </w:rPr>
        <w:t xml:space="preserve">- </w:t>
      </w:r>
      <w:r w:rsidRPr="00C21882">
        <w:rPr>
          <w:lang w:val="en-IE"/>
        </w:rPr>
        <w:t>specific matters may be delegated by the board to individual members or committees</w:t>
      </w:r>
      <w:r>
        <w:rPr>
          <w:lang w:val="en-IE"/>
        </w:rPr>
        <w:t>;</w:t>
      </w:r>
    </w:p>
    <w:p w:rsidR="00D139AC" w:rsidRPr="00C21882" w:rsidRDefault="00D139AC" w:rsidP="00D139AC">
      <w:pPr>
        <w:pStyle w:val="Bullet2"/>
        <w:rPr>
          <w:lang w:val="en-IE"/>
        </w:rPr>
      </w:pPr>
      <w:r w:rsidRPr="00D653F2">
        <w:rPr>
          <w:b/>
          <w:lang w:val="en-IE"/>
        </w:rPr>
        <w:t>Responsibilities of individual board members</w:t>
      </w:r>
      <w:r w:rsidRPr="00C21882">
        <w:rPr>
          <w:lang w:val="en-IE"/>
        </w:rPr>
        <w:t xml:space="preserve"> </w:t>
      </w:r>
      <w:r>
        <w:rPr>
          <w:lang w:val="en-IE"/>
        </w:rPr>
        <w:t>- s</w:t>
      </w:r>
      <w:r w:rsidRPr="00C21882">
        <w:rPr>
          <w:lang w:val="en-IE"/>
        </w:rPr>
        <w:t>hould be aware of the wider responsibilities as members of the board</w:t>
      </w:r>
      <w:r>
        <w:rPr>
          <w:lang w:val="en-IE"/>
        </w:rPr>
        <w:t xml:space="preserve"> and</w:t>
      </w:r>
      <w:r w:rsidRPr="00C21882">
        <w:rPr>
          <w:lang w:val="en-IE"/>
        </w:rPr>
        <w:t xml:space="preserve"> follow </w:t>
      </w:r>
      <w:r>
        <w:rPr>
          <w:lang w:val="en-IE"/>
        </w:rPr>
        <w:t xml:space="preserve">the </w:t>
      </w:r>
      <w:r w:rsidRPr="00C21882">
        <w:rPr>
          <w:lang w:val="en-IE"/>
        </w:rPr>
        <w:t>Nolan principles of public life</w:t>
      </w:r>
      <w:r>
        <w:rPr>
          <w:lang w:val="en-IE"/>
        </w:rPr>
        <w:t>;</w:t>
      </w:r>
    </w:p>
    <w:p w:rsidR="00D139AC" w:rsidRPr="00C21882" w:rsidRDefault="00D139AC" w:rsidP="00D139AC">
      <w:pPr>
        <w:pStyle w:val="Bullet2"/>
        <w:rPr>
          <w:lang w:val="en-IE"/>
        </w:rPr>
      </w:pPr>
      <w:r>
        <w:rPr>
          <w:b/>
          <w:lang w:val="en-IE"/>
        </w:rPr>
        <w:br w:type="page"/>
      </w:r>
      <w:r w:rsidRPr="00D653F2">
        <w:rPr>
          <w:b/>
          <w:lang w:val="en-IE"/>
        </w:rPr>
        <w:lastRenderedPageBreak/>
        <w:t>Conflicts of interest</w:t>
      </w:r>
      <w:r w:rsidRPr="00C21882">
        <w:rPr>
          <w:lang w:val="en-IE"/>
        </w:rPr>
        <w:t xml:space="preserve"> </w:t>
      </w:r>
      <w:r>
        <w:rPr>
          <w:lang w:val="en-IE"/>
        </w:rPr>
        <w:t>- p</w:t>
      </w:r>
      <w:r w:rsidRPr="00C21882">
        <w:rPr>
          <w:lang w:val="en-IE"/>
        </w:rPr>
        <w:t>ersonal and business interests should be declared, rules of conduct should be drawn up in conjunction with the sponsor</w:t>
      </w:r>
      <w:r>
        <w:rPr>
          <w:lang w:val="en-IE"/>
        </w:rPr>
        <w:t xml:space="preserve"> department</w:t>
      </w:r>
      <w:r w:rsidRPr="00C21882">
        <w:rPr>
          <w:lang w:val="en-IE"/>
        </w:rPr>
        <w:t xml:space="preserve">, </w:t>
      </w:r>
      <w:r>
        <w:rPr>
          <w:lang w:val="en-IE"/>
        </w:rPr>
        <w:t xml:space="preserve">the organisation should </w:t>
      </w:r>
      <w:r w:rsidRPr="00C21882">
        <w:rPr>
          <w:lang w:val="en-IE"/>
        </w:rPr>
        <w:t xml:space="preserve">maintain a register of interests that lists direct and indirect pecuniary interests which members of the public might reasonably think could influences the board </w:t>
      </w:r>
      <w:r>
        <w:rPr>
          <w:lang w:val="en-IE"/>
        </w:rPr>
        <w:t xml:space="preserve">members judgement, and </w:t>
      </w:r>
      <w:r w:rsidRPr="00C21882">
        <w:rPr>
          <w:lang w:val="en-IE"/>
        </w:rPr>
        <w:t>the register should be open to the public</w:t>
      </w:r>
      <w:r>
        <w:rPr>
          <w:lang w:val="en-IE"/>
        </w:rPr>
        <w:t>;</w:t>
      </w:r>
    </w:p>
    <w:p w:rsidR="00D139AC" w:rsidRPr="00C21882" w:rsidRDefault="00D139AC" w:rsidP="00D139AC">
      <w:pPr>
        <w:pStyle w:val="Bullet2"/>
        <w:rPr>
          <w:lang w:val="en-IE"/>
        </w:rPr>
      </w:pPr>
      <w:r w:rsidRPr="00D653F2">
        <w:rPr>
          <w:b/>
          <w:lang w:val="en-IE"/>
        </w:rPr>
        <w:t>Personal liability and board members</w:t>
      </w:r>
      <w:r w:rsidRPr="00C21882">
        <w:rPr>
          <w:lang w:val="en-IE"/>
        </w:rPr>
        <w:t xml:space="preserve"> </w:t>
      </w:r>
      <w:r>
        <w:rPr>
          <w:lang w:val="en-IE"/>
        </w:rPr>
        <w:t>- i</w:t>
      </w:r>
      <w:r w:rsidRPr="00C21882">
        <w:rPr>
          <w:lang w:val="en-IE"/>
        </w:rPr>
        <w:t xml:space="preserve">n exceptional circumstances proceedings </w:t>
      </w:r>
      <w:r>
        <w:rPr>
          <w:lang w:val="en-IE"/>
        </w:rPr>
        <w:t xml:space="preserve">could be </w:t>
      </w:r>
      <w:r w:rsidRPr="00C21882">
        <w:rPr>
          <w:lang w:val="en-IE"/>
        </w:rPr>
        <w:t>brought against the chair or individual board members. In the case of a board incorporated under the Companies Act or Companies Order (</w:t>
      </w:r>
      <w:smartTag w:uri="urn:schemas-microsoft-com:office:smarttags" w:element="country-region">
        <w:smartTag w:uri="urn:schemas-microsoft-com:office:smarttags" w:element="place">
          <w:r w:rsidRPr="00C21882">
            <w:rPr>
              <w:lang w:val="en-IE"/>
            </w:rPr>
            <w:t>Northern Ireland</w:t>
          </w:r>
        </w:smartTag>
      </w:smartTag>
      <w:r>
        <w:rPr>
          <w:lang w:val="en-IE"/>
        </w:rPr>
        <w:t>) order an</w:t>
      </w:r>
      <w:r w:rsidRPr="00C21882">
        <w:rPr>
          <w:lang w:val="en-IE"/>
        </w:rPr>
        <w:t xml:space="preserve"> individual board member will be subject to the duties of directors under company law</w:t>
      </w:r>
      <w:r>
        <w:rPr>
          <w:lang w:val="en-IE"/>
        </w:rPr>
        <w:t>;</w:t>
      </w:r>
    </w:p>
    <w:p w:rsidR="00D139AC" w:rsidRPr="00C21882" w:rsidRDefault="00D139AC" w:rsidP="00D139AC">
      <w:pPr>
        <w:pStyle w:val="Bullet2"/>
        <w:rPr>
          <w:lang w:val="en-IE"/>
        </w:rPr>
      </w:pPr>
      <w:r w:rsidRPr="00D653F2">
        <w:rPr>
          <w:b/>
          <w:lang w:val="en-IE"/>
        </w:rPr>
        <w:t>Openness and responsiveness</w:t>
      </w:r>
      <w:r>
        <w:rPr>
          <w:lang w:val="en-IE"/>
        </w:rPr>
        <w:t xml:space="preserve"> - c</w:t>
      </w:r>
      <w:r w:rsidRPr="00C21882">
        <w:rPr>
          <w:lang w:val="en-IE"/>
        </w:rPr>
        <w:t xml:space="preserve">onduct all dealings with public in an open and responsible way e.g. publicly available annual reports, </w:t>
      </w:r>
      <w:r>
        <w:rPr>
          <w:lang w:val="en-IE"/>
        </w:rPr>
        <w:t xml:space="preserve">hold </w:t>
      </w:r>
      <w:r w:rsidRPr="00C21882">
        <w:rPr>
          <w:lang w:val="en-IE"/>
        </w:rPr>
        <w:t>open meetings and release summary reports of meetings</w:t>
      </w:r>
      <w:r>
        <w:rPr>
          <w:lang w:val="en-IE"/>
        </w:rPr>
        <w:t>;</w:t>
      </w:r>
    </w:p>
    <w:p w:rsidR="00D139AC" w:rsidRPr="00C21882" w:rsidRDefault="00D139AC" w:rsidP="00D139AC">
      <w:pPr>
        <w:pStyle w:val="Bullet2"/>
        <w:rPr>
          <w:lang w:val="en-IE"/>
        </w:rPr>
      </w:pPr>
      <w:r w:rsidRPr="00D653F2">
        <w:rPr>
          <w:b/>
          <w:lang w:val="en-IE"/>
        </w:rPr>
        <w:t>Accountability for public funds</w:t>
      </w:r>
      <w:r>
        <w:rPr>
          <w:lang w:val="en-IE"/>
        </w:rPr>
        <w:t xml:space="preserve"> – the b</w:t>
      </w:r>
      <w:r w:rsidRPr="00C21882">
        <w:rPr>
          <w:lang w:val="en-IE"/>
        </w:rPr>
        <w:t xml:space="preserve">oard </w:t>
      </w:r>
      <w:r>
        <w:rPr>
          <w:lang w:val="en-IE"/>
        </w:rPr>
        <w:t xml:space="preserve">is </w:t>
      </w:r>
      <w:r w:rsidRPr="00C21882">
        <w:rPr>
          <w:lang w:val="en-IE"/>
        </w:rPr>
        <w:t xml:space="preserve">responsible for safeguarding public funds </w:t>
      </w:r>
      <w:r>
        <w:rPr>
          <w:lang w:val="en-IE"/>
        </w:rPr>
        <w:t>and ensuring</w:t>
      </w:r>
      <w:r w:rsidRPr="00C21882">
        <w:rPr>
          <w:lang w:val="en-IE"/>
        </w:rPr>
        <w:t xml:space="preserve"> economic, efficient and effective use</w:t>
      </w:r>
      <w:r>
        <w:rPr>
          <w:lang w:val="en-IE"/>
        </w:rPr>
        <w:t xml:space="preserve"> of funds</w:t>
      </w:r>
      <w:r w:rsidRPr="00C21882">
        <w:rPr>
          <w:lang w:val="en-IE"/>
        </w:rPr>
        <w:t>.</w:t>
      </w:r>
      <w:r>
        <w:rPr>
          <w:lang w:val="en-IE"/>
        </w:rPr>
        <w:t xml:space="preserve"> </w:t>
      </w:r>
      <w:r w:rsidRPr="00C21882">
        <w:rPr>
          <w:lang w:val="en-IE"/>
        </w:rPr>
        <w:t xml:space="preserve"> </w:t>
      </w:r>
      <w:r>
        <w:rPr>
          <w:lang w:val="en-IE"/>
        </w:rPr>
        <w:t xml:space="preserve">Give </w:t>
      </w:r>
      <w:r w:rsidRPr="00C21882">
        <w:rPr>
          <w:lang w:val="en-IE"/>
        </w:rPr>
        <w:t>full regard to the relevant statutory provisions relevant to guidance in Government Accounting</w:t>
      </w:r>
      <w:r>
        <w:rPr>
          <w:lang w:val="en-IE"/>
        </w:rPr>
        <w:t>;</w:t>
      </w:r>
    </w:p>
    <w:p w:rsidR="00D139AC" w:rsidRPr="00C21882" w:rsidRDefault="00D139AC" w:rsidP="00D139AC">
      <w:pPr>
        <w:pStyle w:val="Bullet2"/>
        <w:rPr>
          <w:lang w:val="en-IE"/>
        </w:rPr>
      </w:pPr>
      <w:r w:rsidRPr="00D653F2">
        <w:rPr>
          <w:b/>
          <w:lang w:val="en-IE"/>
        </w:rPr>
        <w:t>Annual reports and accounts</w:t>
      </w:r>
      <w:r>
        <w:rPr>
          <w:lang w:val="en-IE"/>
        </w:rPr>
        <w:t xml:space="preserve"> - a</w:t>
      </w:r>
      <w:r w:rsidRPr="00C21882">
        <w:rPr>
          <w:lang w:val="en-IE"/>
        </w:rPr>
        <w:t xml:space="preserve">s part of its responsibly for the stewardship </w:t>
      </w:r>
      <w:r>
        <w:rPr>
          <w:lang w:val="en-IE"/>
        </w:rPr>
        <w:t>o</w:t>
      </w:r>
      <w:r w:rsidRPr="00C21882">
        <w:rPr>
          <w:lang w:val="en-IE"/>
        </w:rPr>
        <w:t>f public funds the board must produce a full statement of the use of such resources in its annual reports and accounts. Accounts should be prepared in accordance with the accounts direction issued by the sponsor</w:t>
      </w:r>
      <w:r>
        <w:rPr>
          <w:lang w:val="en-IE"/>
        </w:rPr>
        <w:t xml:space="preserve"> department</w:t>
      </w:r>
      <w:r w:rsidRPr="00C21882">
        <w:rPr>
          <w:lang w:val="en-IE"/>
        </w:rPr>
        <w:t>. The annual report should include a full description of the board’s activities, the extent of the key strategic objectives and performance targets, curr</w:t>
      </w:r>
      <w:r>
        <w:rPr>
          <w:lang w:val="en-IE"/>
        </w:rPr>
        <w:t xml:space="preserve">ent board members of the board and </w:t>
      </w:r>
      <w:r w:rsidRPr="00C21882">
        <w:rPr>
          <w:lang w:val="en-IE"/>
        </w:rPr>
        <w:t>remuneration details</w:t>
      </w:r>
      <w:r>
        <w:rPr>
          <w:lang w:val="en-IE"/>
        </w:rPr>
        <w:t>;</w:t>
      </w:r>
    </w:p>
    <w:p w:rsidR="00D139AC" w:rsidRPr="00C21882" w:rsidRDefault="00D139AC" w:rsidP="00D139AC">
      <w:pPr>
        <w:pStyle w:val="Bullet2"/>
        <w:rPr>
          <w:lang w:val="en-IE"/>
        </w:rPr>
      </w:pPr>
      <w:r w:rsidRPr="00C046C3">
        <w:rPr>
          <w:b/>
          <w:lang w:val="en-IE"/>
        </w:rPr>
        <w:t>Role of the chief executive</w:t>
      </w:r>
      <w:r>
        <w:rPr>
          <w:lang w:val="en-IE"/>
        </w:rPr>
        <w:t xml:space="preserve"> - r</w:t>
      </w:r>
      <w:r w:rsidRPr="00C21882">
        <w:rPr>
          <w:lang w:val="en-IE"/>
        </w:rPr>
        <w:t>esponsible for the overall organisation, man</w:t>
      </w:r>
      <w:r>
        <w:rPr>
          <w:lang w:val="en-IE"/>
        </w:rPr>
        <w:t>agement and staffing. I</w:t>
      </w:r>
      <w:r w:rsidRPr="00C21882">
        <w:rPr>
          <w:lang w:val="en-IE"/>
        </w:rPr>
        <w:t xml:space="preserve">n </w:t>
      </w:r>
      <w:r>
        <w:rPr>
          <w:lang w:val="en-IE"/>
        </w:rPr>
        <w:t xml:space="preserve">non-departmental pubic bodies </w:t>
      </w:r>
      <w:r w:rsidRPr="00C21882">
        <w:rPr>
          <w:lang w:val="en-IE"/>
        </w:rPr>
        <w:t>the Chief Exec</w:t>
      </w:r>
      <w:r>
        <w:rPr>
          <w:lang w:val="en-IE"/>
        </w:rPr>
        <w:t>utive</w:t>
      </w:r>
      <w:r w:rsidRPr="00C21882">
        <w:rPr>
          <w:lang w:val="en-IE"/>
        </w:rPr>
        <w:t xml:space="preserve"> will be desig</w:t>
      </w:r>
      <w:r>
        <w:rPr>
          <w:lang w:val="en-IE"/>
        </w:rPr>
        <w:t xml:space="preserve">nated as the Accounting Officer; and </w:t>
      </w:r>
    </w:p>
    <w:p w:rsidR="00D139AC" w:rsidRDefault="00D139AC" w:rsidP="00D139AC">
      <w:pPr>
        <w:pStyle w:val="Bullet2"/>
        <w:rPr>
          <w:lang w:val="en-IE"/>
        </w:rPr>
      </w:pPr>
      <w:r w:rsidRPr="00C046C3">
        <w:rPr>
          <w:b/>
          <w:lang w:val="en-IE"/>
        </w:rPr>
        <w:t>Audit committees</w:t>
      </w:r>
      <w:r w:rsidRPr="00C21882">
        <w:rPr>
          <w:lang w:val="en-IE"/>
        </w:rPr>
        <w:t xml:space="preserve"> </w:t>
      </w:r>
      <w:r>
        <w:rPr>
          <w:lang w:val="en-IE"/>
        </w:rPr>
        <w:t>- u</w:t>
      </w:r>
      <w:r w:rsidRPr="00C21882">
        <w:rPr>
          <w:lang w:val="en-IE"/>
        </w:rPr>
        <w:t xml:space="preserve">nless agreed otherwise with the sponsor department all public bodies should establish an audit committee </w:t>
      </w:r>
      <w:r>
        <w:rPr>
          <w:lang w:val="en-IE"/>
        </w:rPr>
        <w:t xml:space="preserve">as a sub-committee </w:t>
      </w:r>
      <w:r w:rsidRPr="00C21882">
        <w:rPr>
          <w:lang w:val="en-IE"/>
        </w:rPr>
        <w:t>of the board.</w:t>
      </w:r>
    </w:p>
    <w:p w:rsidR="00F53B7A" w:rsidRPr="00C21882" w:rsidRDefault="00F53B7A" w:rsidP="00F53B7A">
      <w:pPr>
        <w:pStyle w:val="Bullet2"/>
        <w:numPr>
          <w:ilvl w:val="0"/>
          <w:numId w:val="0"/>
        </w:numPr>
        <w:ind w:left="1418" w:hanging="681"/>
        <w:rPr>
          <w:lang w:val="en-IE"/>
        </w:rPr>
      </w:pPr>
    </w:p>
    <w:p w:rsidR="00D139AC" w:rsidRDefault="00D139AC" w:rsidP="00D139AC">
      <w:pPr>
        <w:pStyle w:val="Subhead"/>
        <w:rPr>
          <w:lang w:val="en-IE"/>
        </w:rPr>
      </w:pPr>
      <w:r>
        <w:rPr>
          <w:lang w:val="en-IE"/>
        </w:rPr>
        <w:br w:type="page"/>
      </w:r>
      <w:r>
        <w:rPr>
          <w:lang w:val="en-IE"/>
        </w:rPr>
        <w:lastRenderedPageBreak/>
        <w:t xml:space="preserve">Application to EDOs  </w:t>
      </w:r>
    </w:p>
    <w:tbl>
      <w:tblPr>
        <w:tblW w:w="0" w:type="auto"/>
        <w:tblCellMar>
          <w:top w:w="57" w:type="dxa"/>
          <w:bottom w:w="57" w:type="dxa"/>
        </w:tblCellMar>
        <w:tblLook w:val="01E0" w:firstRow="1" w:lastRow="1" w:firstColumn="1" w:lastColumn="1" w:noHBand="0" w:noVBand="0"/>
      </w:tblPr>
      <w:tblGrid>
        <w:gridCol w:w="2628"/>
        <w:gridCol w:w="2205"/>
        <w:gridCol w:w="2205"/>
        <w:gridCol w:w="2205"/>
      </w:tblGrid>
      <w:tr w:rsidR="00D139AC" w:rsidRPr="00CA375D" w:rsidTr="00FE1C9D">
        <w:tc>
          <w:tcPr>
            <w:tcW w:w="2628" w:type="dxa"/>
            <w:tcBorders>
              <w:bottom w:val="single" w:sz="4" w:space="0" w:color="auto"/>
              <w:right w:val="single" w:sz="4" w:space="0" w:color="auto"/>
            </w:tcBorders>
            <w:vAlign w:val="center"/>
          </w:tcPr>
          <w:p w:rsidR="00D139AC" w:rsidRPr="00CA375D" w:rsidRDefault="00D139AC" w:rsidP="00FE1C9D">
            <w:pPr>
              <w:pStyle w:val="TableText"/>
              <w:jc w:val="center"/>
              <w:rPr>
                <w:b/>
                <w:lang w:val="en-IE"/>
              </w:rPr>
            </w:pP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b/>
                <w:lang w:val="en-IE"/>
              </w:rPr>
            </w:pPr>
          </w:p>
          <w:p w:rsidR="00D139AC" w:rsidRPr="00CA375D" w:rsidRDefault="00D139AC" w:rsidP="00FE1C9D">
            <w:pPr>
              <w:pStyle w:val="TableText"/>
              <w:jc w:val="center"/>
              <w:rPr>
                <w:b/>
                <w:lang w:val="en-IE"/>
              </w:rPr>
            </w:pPr>
            <w:r w:rsidRPr="00CA375D">
              <w:rPr>
                <w:b/>
                <w:lang w:val="en-IE"/>
              </w:rPr>
              <w:t xml:space="preserve">Small </w:t>
            </w:r>
            <w:smartTag w:uri="urn:schemas-microsoft-com:office:smarttags" w:element="stockticker">
              <w:smartTag w:uri="urn:schemas-microsoft-com:office:smarttags" w:element="place">
                <w:r>
                  <w:rPr>
                    <w:b/>
                    <w:lang w:val="en-IE"/>
                  </w:rPr>
                  <w:t>EDO</w:t>
                </w:r>
              </w:smartTag>
            </w:smartTag>
          </w:p>
          <w:p w:rsidR="00D139AC" w:rsidRPr="00CA375D" w:rsidRDefault="00D139AC" w:rsidP="00FE1C9D">
            <w:pPr>
              <w:pStyle w:val="TableText"/>
              <w:jc w:val="center"/>
              <w:rPr>
                <w:b/>
                <w:lang w:val="en-IE"/>
              </w:rPr>
            </w:pP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b/>
                <w:lang w:val="en-IE"/>
              </w:rPr>
            </w:pPr>
          </w:p>
          <w:p w:rsidR="00D139AC" w:rsidRPr="00CA375D" w:rsidRDefault="00D139AC" w:rsidP="00FE1C9D">
            <w:pPr>
              <w:pStyle w:val="TableText"/>
              <w:jc w:val="center"/>
              <w:rPr>
                <w:b/>
                <w:lang w:val="en-IE"/>
              </w:rPr>
            </w:pPr>
            <w:r w:rsidRPr="00CA375D">
              <w:rPr>
                <w:b/>
                <w:lang w:val="en-IE"/>
              </w:rPr>
              <w:t xml:space="preserve">Medium </w:t>
            </w:r>
            <w:smartTag w:uri="urn:schemas-microsoft-com:office:smarttags" w:element="stockticker">
              <w:smartTag w:uri="urn:schemas-microsoft-com:office:smarttags" w:element="place">
                <w:r>
                  <w:rPr>
                    <w:b/>
                    <w:lang w:val="en-IE"/>
                  </w:rPr>
                  <w:t>EDO</w:t>
                </w:r>
              </w:smartTag>
            </w:smartTag>
          </w:p>
          <w:p w:rsidR="00D139AC" w:rsidRPr="00CA375D" w:rsidRDefault="00D139AC" w:rsidP="00FE1C9D">
            <w:pPr>
              <w:pStyle w:val="TableText"/>
              <w:jc w:val="center"/>
              <w:rPr>
                <w:b/>
                <w:lang w:val="en-IE"/>
              </w:rPr>
            </w:pP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b/>
                <w:lang w:val="en-IE"/>
              </w:rPr>
            </w:pPr>
          </w:p>
          <w:p w:rsidR="00D139AC" w:rsidRPr="00CA375D" w:rsidRDefault="00D139AC" w:rsidP="00FE1C9D">
            <w:pPr>
              <w:pStyle w:val="TableText"/>
              <w:jc w:val="center"/>
              <w:rPr>
                <w:b/>
                <w:lang w:val="en-IE"/>
              </w:rPr>
            </w:pPr>
            <w:r w:rsidRPr="00CA375D">
              <w:rPr>
                <w:b/>
                <w:lang w:val="en-IE"/>
              </w:rPr>
              <w:t xml:space="preserve">Large </w:t>
            </w:r>
            <w:smartTag w:uri="urn:schemas-microsoft-com:office:smarttags" w:element="stockticker">
              <w:smartTag w:uri="urn:schemas-microsoft-com:office:smarttags" w:element="place">
                <w:r>
                  <w:rPr>
                    <w:b/>
                    <w:lang w:val="en-IE"/>
                  </w:rPr>
                  <w:t>EDO</w:t>
                </w:r>
              </w:smartTag>
            </w:smartTag>
          </w:p>
          <w:p w:rsidR="00D139AC" w:rsidRPr="00CA375D" w:rsidRDefault="00D139AC" w:rsidP="00FE1C9D">
            <w:pPr>
              <w:pStyle w:val="TableText"/>
              <w:jc w:val="center"/>
              <w:rPr>
                <w:b/>
                <w:lang w:val="en-IE"/>
              </w:rPr>
            </w:pP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Relationships with the sponsor department</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Relationship with funder to be documented.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Role of the Chair</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Corporate responsibilities of board members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Strategic planning and control</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To be considered at a high level by the Board.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Delegation</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If appropriate.</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Responsibilities of individual board members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Conflicts of interest</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Personal liability and board members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Openness and responsiveness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Accountability for public funds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Annual reports and accounts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statement of source and use of funds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Role of the chief executive</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40EB8" w:rsidRDefault="00D139AC" w:rsidP="00FE1C9D">
            <w:pPr>
              <w:pStyle w:val="TableText"/>
              <w:jc w:val="center"/>
              <w:rPr>
                <w:lang w:val="en-IE"/>
              </w:rPr>
            </w:pPr>
            <w:r>
              <w:rPr>
                <w:lang w:val="en-IE"/>
              </w:rPr>
              <w:t>Full compliance required.</w:t>
            </w:r>
          </w:p>
        </w:tc>
      </w:tr>
      <w:tr w:rsidR="00D139AC" w:rsidRPr="00CA375D" w:rsidTr="00FE1C9D">
        <w:tc>
          <w:tcPr>
            <w:tcW w:w="2628"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rPr>
                <w:lang w:val="en-IE"/>
              </w:rPr>
            </w:pPr>
            <w:r w:rsidRPr="00CA375D">
              <w:rPr>
                <w:lang w:val="en-IE"/>
              </w:rPr>
              <w:t>Audit committees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Not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A375D" w:rsidRDefault="00D139AC" w:rsidP="00FE1C9D">
            <w:pPr>
              <w:pStyle w:val="TableText"/>
              <w:jc w:val="center"/>
              <w:rPr>
                <w:lang w:val="en-IE"/>
              </w:rPr>
            </w:pPr>
            <w:r>
              <w:rPr>
                <w:lang w:val="en-IE"/>
              </w:rPr>
              <w:t>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E81B94" w:rsidRDefault="00D139AC" w:rsidP="00FE1C9D">
            <w:pPr>
              <w:pStyle w:val="TableText"/>
              <w:jc w:val="center"/>
              <w:rPr>
                <w:lang w:val="en-IE"/>
              </w:rPr>
            </w:pPr>
            <w:r>
              <w:rPr>
                <w:lang w:val="en-IE"/>
              </w:rPr>
              <w:t>Full compliance required.</w:t>
            </w:r>
          </w:p>
        </w:tc>
      </w:tr>
    </w:tbl>
    <w:p w:rsidR="00D139AC" w:rsidRDefault="00D139AC" w:rsidP="00D139AC">
      <w:pPr>
        <w:pStyle w:val="Majorheading"/>
        <w:rPr>
          <w:lang w:val="en-IE"/>
        </w:rPr>
      </w:pPr>
    </w:p>
    <w:p w:rsidR="00D139AC" w:rsidRDefault="00D139AC" w:rsidP="00D139AC">
      <w:pPr>
        <w:pStyle w:val="Majorheading"/>
        <w:rPr>
          <w:lang w:val="en-IE"/>
        </w:rPr>
      </w:pPr>
      <w:r>
        <w:rPr>
          <w:lang w:val="en-IE"/>
        </w:rPr>
        <w:br w:type="page"/>
      </w:r>
      <w:r>
        <w:rPr>
          <w:lang w:val="en-IE"/>
        </w:rPr>
        <w:lastRenderedPageBreak/>
        <w:t>Corporate Governance Central Government Departments</w:t>
      </w:r>
      <w:r w:rsidR="00CD472E">
        <w:rPr>
          <w:lang w:val="en-IE"/>
        </w:rPr>
        <w:t>: Code of good practice NI (2013 Code)</w:t>
      </w:r>
    </w:p>
    <w:p w:rsidR="00D139AC" w:rsidRDefault="00D139AC" w:rsidP="00D139AC">
      <w:pPr>
        <w:pStyle w:val="Subhead"/>
        <w:rPr>
          <w:lang w:val="en-IE"/>
        </w:rPr>
      </w:pPr>
      <w:r>
        <w:rPr>
          <w:lang w:val="en-IE"/>
        </w:rPr>
        <w:t xml:space="preserve">Overview </w:t>
      </w:r>
    </w:p>
    <w:p w:rsidR="00D139AC" w:rsidRDefault="00075FC4" w:rsidP="00D139AC">
      <w:pPr>
        <w:pStyle w:val="BT2"/>
        <w:rPr>
          <w:lang w:val="en-IE"/>
        </w:rPr>
      </w:pPr>
      <w:r>
        <w:rPr>
          <w:lang w:val="en-IE"/>
        </w:rPr>
        <w:t>This</w:t>
      </w:r>
      <w:r w:rsidRPr="00075FC4">
        <w:rPr>
          <w:lang w:val="en-IE"/>
        </w:rPr>
        <w:t xml:space="preserve"> Code draws on best</w:t>
      </w:r>
      <w:r>
        <w:rPr>
          <w:lang w:val="en-IE"/>
        </w:rPr>
        <w:t xml:space="preserve"> corporate governance</w:t>
      </w:r>
      <w:r w:rsidRPr="00075FC4">
        <w:rPr>
          <w:lang w:val="en-IE"/>
        </w:rPr>
        <w:t xml:space="preserve"> practice in the public, private and charity sectors by: reinforcing the importance of corporate governance as a pre-requisite to achieving good financial management; reflecting changes in governance best practice, including increased emphasis on good leadership (often referred to as ‘tone from the top’); and, promoting better governance arrangements within departmental families.</w:t>
      </w:r>
      <w:r w:rsidR="00D139AC">
        <w:rPr>
          <w:lang w:val="en-IE"/>
        </w:rPr>
        <w:t xml:space="preserve">  </w:t>
      </w:r>
    </w:p>
    <w:p w:rsidR="00D139AC" w:rsidRDefault="00D139AC" w:rsidP="00D139AC">
      <w:pPr>
        <w:pStyle w:val="Subhead"/>
        <w:rPr>
          <w:lang w:val="en-IE"/>
        </w:rPr>
      </w:pPr>
      <w:r>
        <w:rPr>
          <w:lang w:val="en-IE"/>
        </w:rPr>
        <w:t xml:space="preserve">Key themes </w:t>
      </w:r>
    </w:p>
    <w:p w:rsidR="00D139AC" w:rsidRPr="009D6ECF" w:rsidRDefault="00075FC4" w:rsidP="00D139AC">
      <w:pPr>
        <w:pStyle w:val="MinorHeading"/>
        <w:rPr>
          <w:i/>
          <w:lang w:val="en-IE"/>
        </w:rPr>
      </w:pPr>
      <w:r>
        <w:rPr>
          <w:i/>
          <w:lang w:val="en-IE"/>
        </w:rPr>
        <w:t>A</w:t>
      </w:r>
      <w:r w:rsidR="00D139AC" w:rsidRPr="009D6ECF">
        <w:rPr>
          <w:i/>
          <w:lang w:val="en-IE"/>
        </w:rPr>
        <w:t xml:space="preserve">ccountability </w:t>
      </w:r>
    </w:p>
    <w:p w:rsidR="00075FC4" w:rsidRPr="00075FC4" w:rsidRDefault="00075FC4" w:rsidP="00075FC4">
      <w:pPr>
        <w:pStyle w:val="BT2"/>
        <w:rPr>
          <w:lang w:val="en-IE"/>
        </w:rPr>
      </w:pPr>
      <w:r w:rsidRPr="00075FC4">
        <w:rPr>
          <w:lang w:val="en-IE"/>
        </w:rPr>
        <w:t xml:space="preserve">The Minister in charge of the department is responsible and answerable to the Assembly for the exercise of the powers on which the administration of that department depends. He or she has a duty to the Assembly to account, and to be held to account, for all the policies, decisions and actions of the department, including its </w:t>
      </w:r>
      <w:r w:rsidR="003B1054">
        <w:rPr>
          <w:lang w:val="en-IE"/>
        </w:rPr>
        <w:t>Arms Length Bodies (</w:t>
      </w:r>
      <w:r w:rsidRPr="00075FC4">
        <w:rPr>
          <w:lang w:val="en-IE"/>
        </w:rPr>
        <w:t>ALBs</w:t>
      </w:r>
      <w:r w:rsidR="003B1054">
        <w:rPr>
          <w:lang w:val="en-IE"/>
        </w:rPr>
        <w:t>)</w:t>
      </w:r>
      <w:r w:rsidRPr="00075FC4">
        <w:rPr>
          <w:lang w:val="en-IE"/>
        </w:rPr>
        <w:t>.</w:t>
      </w:r>
    </w:p>
    <w:p w:rsidR="00D139AC" w:rsidRPr="000E073A" w:rsidRDefault="00075FC4" w:rsidP="00075FC4">
      <w:pPr>
        <w:pStyle w:val="BT2"/>
        <w:rPr>
          <w:lang w:val="en-IE"/>
        </w:rPr>
      </w:pPr>
      <w:r w:rsidRPr="00075FC4">
        <w:rPr>
          <w:lang w:val="en-IE"/>
        </w:rPr>
        <w:t>The departmental</w:t>
      </w:r>
      <w:r>
        <w:rPr>
          <w:lang w:val="en-IE"/>
        </w:rPr>
        <w:t>/ALB</w:t>
      </w:r>
      <w:r w:rsidRPr="00075FC4">
        <w:rPr>
          <w:lang w:val="en-IE"/>
        </w:rPr>
        <w:t xml:space="preserve"> AO is personally responsible and accountable to the </w:t>
      </w:r>
      <w:r>
        <w:rPr>
          <w:lang w:val="en-IE"/>
        </w:rPr>
        <w:t>Minister</w:t>
      </w:r>
      <w:r w:rsidRPr="00075FC4">
        <w:rPr>
          <w:lang w:val="en-IE"/>
        </w:rPr>
        <w:t xml:space="preserve"> for the organisation and quality of management in the department</w:t>
      </w:r>
      <w:r>
        <w:rPr>
          <w:lang w:val="en-IE"/>
        </w:rPr>
        <w:t>/ALB</w:t>
      </w:r>
      <w:r w:rsidRPr="00075FC4">
        <w:rPr>
          <w:lang w:val="en-IE"/>
        </w:rPr>
        <w:t>, including its use of public money and the stewardship of its assets.</w:t>
      </w:r>
      <w:r w:rsidR="00D139AC">
        <w:rPr>
          <w:lang w:val="en-IE"/>
        </w:rPr>
        <w:t>;</w:t>
      </w:r>
    </w:p>
    <w:p w:rsidR="00D139AC" w:rsidRPr="009D6ECF" w:rsidRDefault="002A0FB4" w:rsidP="00D139AC">
      <w:pPr>
        <w:pStyle w:val="MinorHeading"/>
        <w:rPr>
          <w:i/>
          <w:lang w:val="en-IE"/>
        </w:rPr>
      </w:pPr>
      <w:r>
        <w:rPr>
          <w:i/>
          <w:lang w:val="en-IE"/>
        </w:rPr>
        <w:t>Role of The B</w:t>
      </w:r>
      <w:r w:rsidR="00D139AC" w:rsidRPr="009D6ECF">
        <w:rPr>
          <w:i/>
          <w:lang w:val="en-IE"/>
        </w:rPr>
        <w:t xml:space="preserve">oard </w:t>
      </w:r>
    </w:p>
    <w:p w:rsidR="002A0FB4" w:rsidRPr="002A0FB4" w:rsidRDefault="002A0FB4" w:rsidP="002A0FB4">
      <w:pPr>
        <w:pStyle w:val="BT2"/>
        <w:rPr>
          <w:lang w:val="en-IE"/>
        </w:rPr>
      </w:pPr>
      <w:r w:rsidRPr="002A0FB4">
        <w:rPr>
          <w:lang w:val="en-IE"/>
        </w:rPr>
        <w:t>The Board should operate collectively, concentrating on advising on strategic and operational issues affecting the department’s performance as well as scrutinising and challenging departmental policies and performance, with a view to the long-term health and success of the department.</w:t>
      </w:r>
    </w:p>
    <w:p w:rsidR="002A0FB4" w:rsidRPr="002A0FB4" w:rsidRDefault="002A0FB4" w:rsidP="002A0FB4">
      <w:pPr>
        <w:pStyle w:val="BT2"/>
        <w:rPr>
          <w:lang w:val="en-IE"/>
        </w:rPr>
      </w:pPr>
      <w:r w:rsidRPr="002A0FB4">
        <w:rPr>
          <w:lang w:val="en-IE"/>
        </w:rPr>
        <w:t>The Board forms the collective strategic and operational leadership of the department, bringing together its senior officials with non-executives from outside government, helping the department to operate in a business-like manner. The Board’s role should include appropriate oversight of sponsored bodies.</w:t>
      </w:r>
    </w:p>
    <w:p w:rsidR="00D139AC" w:rsidRPr="000E073A" w:rsidRDefault="002A0FB4" w:rsidP="002A0FB4">
      <w:pPr>
        <w:pStyle w:val="BT2"/>
        <w:rPr>
          <w:lang w:val="en-IE"/>
        </w:rPr>
      </w:pPr>
      <w:r w:rsidRPr="002A0FB4">
        <w:rPr>
          <w:lang w:val="en-IE"/>
        </w:rPr>
        <w:t>The Board does not decide policy or exercise the powers of the Ministers. The department’s policy is decided by Ministers on advice from officials. The Board advises on the operational implications and effectiveness of policy proposals.</w:t>
      </w:r>
      <w:r w:rsidR="00D139AC">
        <w:rPr>
          <w:lang w:val="en-IE"/>
        </w:rPr>
        <w:t>.</w:t>
      </w:r>
    </w:p>
    <w:p w:rsidR="00D139AC" w:rsidRPr="009D6ECF" w:rsidRDefault="00D139AC" w:rsidP="00D139AC">
      <w:pPr>
        <w:pStyle w:val="MinorHeading"/>
        <w:rPr>
          <w:i/>
          <w:lang w:val="en-IE"/>
        </w:rPr>
      </w:pPr>
      <w:r w:rsidRPr="009D6ECF">
        <w:rPr>
          <w:i/>
          <w:lang w:val="en-IE"/>
        </w:rPr>
        <w:t xml:space="preserve">Skills </w:t>
      </w:r>
    </w:p>
    <w:p w:rsidR="00D139AC" w:rsidRPr="000E073A" w:rsidRDefault="00D139AC" w:rsidP="00D139AC">
      <w:pPr>
        <w:pStyle w:val="BT2"/>
        <w:rPr>
          <w:lang w:val="en-IE"/>
        </w:rPr>
      </w:pPr>
      <w:r>
        <w:rPr>
          <w:lang w:val="en-IE"/>
        </w:rPr>
        <w:t>Boards require a b</w:t>
      </w:r>
      <w:r w:rsidRPr="000E073A">
        <w:rPr>
          <w:lang w:val="en-IE"/>
        </w:rPr>
        <w:t>alance of skills and experience to direct t</w:t>
      </w:r>
      <w:r>
        <w:rPr>
          <w:lang w:val="en-IE"/>
        </w:rPr>
        <w:t>he business of the organisation.</w:t>
      </w:r>
    </w:p>
    <w:p w:rsidR="00D139AC" w:rsidRPr="009D6ECF" w:rsidRDefault="00D139AC" w:rsidP="00D139AC">
      <w:pPr>
        <w:pStyle w:val="MinorHeading"/>
        <w:rPr>
          <w:i/>
          <w:lang w:val="en-IE"/>
        </w:rPr>
      </w:pPr>
      <w:r w:rsidRPr="009D6ECF">
        <w:rPr>
          <w:i/>
          <w:lang w:val="en-IE"/>
        </w:rPr>
        <w:t xml:space="preserve">Independent non-executives </w:t>
      </w:r>
    </w:p>
    <w:p w:rsidR="00D139AC" w:rsidRPr="000E073A" w:rsidRDefault="00D139AC" w:rsidP="00D139AC">
      <w:pPr>
        <w:pStyle w:val="BT2"/>
        <w:rPr>
          <w:lang w:val="en-IE"/>
        </w:rPr>
      </w:pPr>
      <w:r>
        <w:rPr>
          <w:lang w:val="en-IE"/>
        </w:rPr>
        <w:t>N</w:t>
      </w:r>
      <w:r w:rsidRPr="000E073A">
        <w:rPr>
          <w:lang w:val="en-IE"/>
        </w:rPr>
        <w:t>eeds to provide a balance to support executive members and constructively challenge their role</w:t>
      </w:r>
      <w:r>
        <w:rPr>
          <w:lang w:val="en-IE"/>
        </w:rPr>
        <w:t>.</w:t>
      </w:r>
    </w:p>
    <w:p w:rsidR="00D139AC" w:rsidRPr="009D6ECF" w:rsidRDefault="002A0FB4" w:rsidP="00D139AC">
      <w:pPr>
        <w:pStyle w:val="MinorHeading"/>
        <w:rPr>
          <w:i/>
          <w:lang w:val="en-IE"/>
        </w:rPr>
      </w:pPr>
      <w:r>
        <w:rPr>
          <w:i/>
          <w:lang w:val="en-IE"/>
        </w:rPr>
        <w:t>Board Effectiveness</w:t>
      </w:r>
    </w:p>
    <w:p w:rsidR="00D139AC" w:rsidRPr="000E073A" w:rsidRDefault="002A0FB4" w:rsidP="00D139AC">
      <w:pPr>
        <w:pStyle w:val="BT2"/>
        <w:rPr>
          <w:lang w:val="en-IE"/>
        </w:rPr>
      </w:pPr>
      <w:r>
        <w:rPr>
          <w:szCs w:val="22"/>
        </w:rPr>
        <w:t>The Board should ensure that arrangements are in place to enable it to discharge its responsibilities effectively</w:t>
      </w:r>
      <w:r w:rsidR="00D139AC">
        <w:rPr>
          <w:lang w:val="en-IE"/>
        </w:rPr>
        <w:t>.</w:t>
      </w:r>
    </w:p>
    <w:p w:rsidR="002A0FB4" w:rsidRDefault="002A0FB4" w:rsidP="00D139AC">
      <w:pPr>
        <w:pStyle w:val="MinorHeading"/>
        <w:rPr>
          <w:i/>
          <w:lang w:val="en-IE"/>
        </w:rPr>
      </w:pPr>
    </w:p>
    <w:p w:rsidR="002A0FB4" w:rsidRDefault="002A0FB4" w:rsidP="00D139AC">
      <w:pPr>
        <w:pStyle w:val="MinorHeading"/>
        <w:rPr>
          <w:i/>
          <w:lang w:val="en-IE"/>
        </w:rPr>
      </w:pPr>
    </w:p>
    <w:p w:rsidR="00D139AC" w:rsidRPr="009D6ECF" w:rsidRDefault="002A0FB4" w:rsidP="00D139AC">
      <w:pPr>
        <w:pStyle w:val="MinorHeading"/>
        <w:rPr>
          <w:i/>
          <w:lang w:val="en-IE"/>
        </w:rPr>
      </w:pPr>
      <w:r>
        <w:rPr>
          <w:i/>
          <w:lang w:val="en-IE"/>
        </w:rPr>
        <w:lastRenderedPageBreak/>
        <w:t>Risk Management</w:t>
      </w:r>
    </w:p>
    <w:p w:rsidR="00D139AC" w:rsidRDefault="002A0FB4" w:rsidP="00D139AC">
      <w:pPr>
        <w:pStyle w:val="BT2"/>
        <w:rPr>
          <w:lang w:val="en-IE"/>
        </w:rPr>
      </w:pPr>
      <w:r>
        <w:rPr>
          <w:szCs w:val="22"/>
        </w:rPr>
        <w:t>The Board should ensure that there are effective arrangements for governance, risk management and internal control for the whole departmental family. Advice about and scrutiny of key risks is a matter for the Board, not a committee</w:t>
      </w:r>
      <w:r w:rsidR="00D139AC" w:rsidRPr="000E073A">
        <w:rPr>
          <w:lang w:val="en-IE"/>
        </w:rPr>
        <w:t>.</w:t>
      </w:r>
    </w:p>
    <w:p w:rsidR="002A0FB4" w:rsidRDefault="002A0FB4" w:rsidP="00D139AC">
      <w:pPr>
        <w:pStyle w:val="BT2"/>
        <w:rPr>
          <w:lang w:val="en-IE"/>
        </w:rPr>
      </w:pPr>
      <w:r>
        <w:rPr>
          <w:lang w:val="en-IE"/>
        </w:rPr>
        <w:t>The Board should be supported by and Audit &amp; Risk assurance Committee, and internal audit service and sponsor teams for key ALBs</w:t>
      </w:r>
    </w:p>
    <w:p w:rsidR="002A0FB4" w:rsidRDefault="002A0FB4" w:rsidP="002A0FB4">
      <w:pPr>
        <w:pStyle w:val="BT2"/>
        <w:numPr>
          <w:ilvl w:val="0"/>
          <w:numId w:val="0"/>
        </w:numPr>
        <w:rPr>
          <w:b/>
          <w:i/>
          <w:lang w:val="en-IE"/>
        </w:rPr>
      </w:pPr>
    </w:p>
    <w:p w:rsidR="002A0FB4" w:rsidRPr="002A0FB4" w:rsidRDefault="002A0FB4" w:rsidP="002A0FB4">
      <w:pPr>
        <w:pStyle w:val="BT2"/>
        <w:numPr>
          <w:ilvl w:val="0"/>
          <w:numId w:val="0"/>
        </w:numPr>
        <w:rPr>
          <w:b/>
          <w:i/>
          <w:lang w:val="en-IE"/>
        </w:rPr>
      </w:pPr>
      <w:r w:rsidRPr="002A0FB4">
        <w:rPr>
          <w:b/>
          <w:i/>
          <w:lang w:val="en-IE"/>
        </w:rPr>
        <w:t>Arms Length Bodies</w:t>
      </w:r>
    </w:p>
    <w:p w:rsidR="002A0FB4" w:rsidRDefault="002A0FB4" w:rsidP="00D139AC">
      <w:pPr>
        <w:pStyle w:val="BT2"/>
        <w:rPr>
          <w:lang w:val="en-IE"/>
        </w:rPr>
      </w:pPr>
      <w:r>
        <w:rPr>
          <w:szCs w:val="22"/>
        </w:rPr>
        <w:t>Where part of the business of the department is conducted with and through ALBs</w:t>
      </w:r>
      <w:r>
        <w:rPr>
          <w:sz w:val="14"/>
          <w:szCs w:val="14"/>
        </w:rPr>
        <w:t>1</w:t>
      </w:r>
      <w:r>
        <w:rPr>
          <w:szCs w:val="22"/>
        </w:rPr>
        <w:t>, the department’s Board should ensure that there are robust governance arrangements with each ALB Board. These arrangements should set out the terms of their relationship and explain how they will be put in place to promote high performance and safeguard propriety and regularity.</w:t>
      </w:r>
    </w:p>
    <w:p w:rsidR="00D139AC" w:rsidRDefault="00D139AC" w:rsidP="00D139AC">
      <w:pPr>
        <w:pStyle w:val="Subhead"/>
        <w:rPr>
          <w:lang w:val="en-IE"/>
        </w:rPr>
      </w:pPr>
      <w:r>
        <w:rPr>
          <w:lang w:val="en-IE"/>
        </w:rPr>
        <w:t xml:space="preserve">Links </w:t>
      </w:r>
    </w:p>
    <w:p w:rsidR="002A0FB4" w:rsidRPr="002A0FB4" w:rsidRDefault="00D139AC" w:rsidP="00D139AC">
      <w:pPr>
        <w:pStyle w:val="BT2"/>
        <w:rPr>
          <w:lang w:val="en-IE"/>
        </w:rPr>
      </w:pPr>
      <w:r>
        <w:rPr>
          <w:lang w:val="en-IE"/>
        </w:rPr>
        <w:t xml:space="preserve">Accessible at </w:t>
      </w:r>
      <w:hyperlink r:id="rId115" w:history="1">
        <w:r w:rsidR="002A0FB4" w:rsidRPr="001809B8">
          <w:rPr>
            <w:rStyle w:val="Hyperlink"/>
          </w:rPr>
          <w:t>http://www.dfpni.gov.uk/index/finance/afmd/afmd-corporate-governance/afmd-corporate_governance/daodfp0613att.pdf</w:t>
        </w:r>
      </w:hyperlink>
    </w:p>
    <w:p w:rsidR="00D139AC" w:rsidRDefault="00D139AC" w:rsidP="00D139AC">
      <w:pPr>
        <w:pStyle w:val="Subhead"/>
        <w:rPr>
          <w:lang w:val="en-IE"/>
        </w:rPr>
      </w:pPr>
      <w:r>
        <w:rPr>
          <w:lang w:val="en-IE"/>
        </w:rPr>
        <w:t xml:space="preserve">Application to EDOs  </w:t>
      </w:r>
    </w:p>
    <w:p w:rsidR="00D139AC" w:rsidRDefault="00D139AC" w:rsidP="00D139AC">
      <w:pPr>
        <w:pStyle w:val="BT2"/>
        <w:rPr>
          <w:lang w:val="en-IE"/>
        </w:rPr>
      </w:pPr>
      <w:r>
        <w:rPr>
          <w:lang w:val="en-IE"/>
        </w:rPr>
        <w:t xml:space="preserve">The principles set out in this guidance are applicable to all EDOs.   </w:t>
      </w:r>
    </w:p>
    <w:p w:rsidR="00D139AC" w:rsidRDefault="00D139AC" w:rsidP="00D139AC">
      <w:pPr>
        <w:pStyle w:val="Majorheading"/>
        <w:rPr>
          <w:lang w:val="en-IE"/>
        </w:rPr>
      </w:pPr>
      <w:r>
        <w:rPr>
          <w:lang w:val="en-IE"/>
        </w:rPr>
        <w:br w:type="page"/>
      </w:r>
      <w:r w:rsidR="00912C40">
        <w:rPr>
          <w:lang w:val="en-IE"/>
        </w:rPr>
        <w:lastRenderedPageBreak/>
        <w:t>Audit &amp; Risk Assurance Committee Handbook (201</w:t>
      </w:r>
      <w:r w:rsidR="007D3BC5">
        <w:rPr>
          <w:lang w:val="en-IE"/>
        </w:rPr>
        <w:t>3</w:t>
      </w:r>
      <w:r>
        <w:rPr>
          <w:lang w:val="en-IE"/>
        </w:rPr>
        <w:t>)</w:t>
      </w:r>
    </w:p>
    <w:p w:rsidR="00D139AC" w:rsidRDefault="00D139AC" w:rsidP="00D139AC">
      <w:pPr>
        <w:pStyle w:val="Subhead"/>
        <w:rPr>
          <w:lang w:val="en-IE"/>
        </w:rPr>
      </w:pPr>
      <w:r>
        <w:rPr>
          <w:lang w:val="en-IE"/>
        </w:rPr>
        <w:t xml:space="preserve">Overview </w:t>
      </w:r>
    </w:p>
    <w:p w:rsidR="00D139AC" w:rsidRDefault="00D139AC" w:rsidP="00D139AC">
      <w:pPr>
        <w:pStyle w:val="BT2"/>
        <w:rPr>
          <w:lang w:val="en-IE"/>
        </w:rPr>
      </w:pPr>
      <w:r>
        <w:rPr>
          <w:lang w:val="en-IE"/>
        </w:rPr>
        <w:t>The revised Handbo</w:t>
      </w:r>
      <w:r w:rsidR="00912C40">
        <w:rPr>
          <w:lang w:val="en-IE"/>
        </w:rPr>
        <w:t xml:space="preserve">ok provides updated guidance for Audit Committees in terms of their support to Boards, who since the release of the ‘2013 Code’, have more significant responsibilities in the management of risk and the setting of risk appetite, reflected in the name change to Audit &amp; Risk </w:t>
      </w:r>
      <w:r w:rsidR="007B1508">
        <w:rPr>
          <w:lang w:val="en-IE"/>
        </w:rPr>
        <w:t>Assurance</w:t>
      </w:r>
      <w:r w:rsidR="00912C40">
        <w:rPr>
          <w:lang w:val="en-IE"/>
        </w:rPr>
        <w:t xml:space="preserve"> Committee. </w:t>
      </w:r>
      <w:r w:rsidR="00912C40" w:rsidRPr="00912C40">
        <w:rPr>
          <w:lang w:val="en-IE"/>
        </w:rPr>
        <w:t xml:space="preserve">The Code </w:t>
      </w:r>
      <w:r w:rsidR="00912C40">
        <w:rPr>
          <w:lang w:val="en-IE"/>
        </w:rPr>
        <w:t xml:space="preserve">also </w:t>
      </w:r>
      <w:r w:rsidR="00912C40" w:rsidRPr="00912C40">
        <w:rPr>
          <w:lang w:val="en-IE"/>
        </w:rPr>
        <w:t>requires that the Audit and Risk Assurance Committee should report annually on its work and how it has discharged its responsibilities</w:t>
      </w:r>
      <w:r w:rsidR="00912C40">
        <w:rPr>
          <w:lang w:val="en-IE"/>
        </w:rPr>
        <w:t>.</w:t>
      </w:r>
    </w:p>
    <w:p w:rsidR="00D139AC" w:rsidRDefault="00D139AC" w:rsidP="00D139AC">
      <w:pPr>
        <w:pStyle w:val="Subhead"/>
        <w:rPr>
          <w:lang w:val="en-IE"/>
        </w:rPr>
      </w:pPr>
      <w:r>
        <w:rPr>
          <w:lang w:val="en-IE"/>
        </w:rPr>
        <w:t xml:space="preserve">Key themes </w:t>
      </w:r>
    </w:p>
    <w:p w:rsidR="00D139AC" w:rsidRPr="00500FED" w:rsidRDefault="00D139AC" w:rsidP="00D139AC">
      <w:pPr>
        <w:pStyle w:val="MinorHeading"/>
        <w:rPr>
          <w:i/>
          <w:lang w:val="en-IE"/>
        </w:rPr>
      </w:pPr>
      <w:r>
        <w:rPr>
          <w:i/>
          <w:lang w:val="en-IE"/>
        </w:rPr>
        <w:t>Membership, independence, objectivity and understanding</w:t>
      </w:r>
    </w:p>
    <w:p w:rsidR="00D139AC" w:rsidRDefault="00D139AC" w:rsidP="00D139AC">
      <w:pPr>
        <w:pStyle w:val="BT2"/>
        <w:rPr>
          <w:lang w:val="en-IE"/>
        </w:rPr>
      </w:pPr>
      <w:r>
        <w:rPr>
          <w:lang w:val="en-IE"/>
        </w:rPr>
        <w:t>The Audit</w:t>
      </w:r>
      <w:r w:rsidR="007B1508">
        <w:rPr>
          <w:lang w:val="en-IE"/>
        </w:rPr>
        <w:t xml:space="preserve"> and Risk Assurance</w:t>
      </w:r>
      <w:r>
        <w:rPr>
          <w:lang w:val="en-IE"/>
        </w:rPr>
        <w:t xml:space="preserve"> Committee should be independent and objective.  In addition, each member should have a good understanding of the objectives and proprieties of the organisation and of their role as an Audit</w:t>
      </w:r>
      <w:r w:rsidR="007B1508">
        <w:rPr>
          <w:lang w:val="en-IE"/>
        </w:rPr>
        <w:t xml:space="preserve"> and</w:t>
      </w:r>
      <w:r w:rsidR="00912C40">
        <w:rPr>
          <w:lang w:val="en-IE"/>
        </w:rPr>
        <w:t xml:space="preserve"> Risk</w:t>
      </w:r>
      <w:r w:rsidR="007B1508">
        <w:rPr>
          <w:lang w:val="en-IE"/>
        </w:rPr>
        <w:t xml:space="preserve"> Assurance</w:t>
      </w:r>
      <w:r>
        <w:rPr>
          <w:lang w:val="en-IE"/>
        </w:rPr>
        <w:t xml:space="preserve"> Committee member.</w:t>
      </w:r>
    </w:p>
    <w:p w:rsidR="00D139AC" w:rsidRDefault="00D139AC" w:rsidP="00D139AC">
      <w:pPr>
        <w:pStyle w:val="MinorHeading"/>
        <w:rPr>
          <w:i/>
          <w:lang w:val="en-IE"/>
        </w:rPr>
      </w:pPr>
      <w:r>
        <w:rPr>
          <w:i/>
          <w:lang w:val="en-IE"/>
        </w:rPr>
        <w:t>Skills</w:t>
      </w:r>
    </w:p>
    <w:p w:rsidR="00D139AC" w:rsidRDefault="007B1508" w:rsidP="00D139AC">
      <w:pPr>
        <w:pStyle w:val="BT2"/>
        <w:rPr>
          <w:lang w:val="en-IE"/>
        </w:rPr>
      </w:pPr>
      <w:r w:rsidRPr="007B1508">
        <w:rPr>
          <w:lang w:val="en-IE"/>
        </w:rPr>
        <w:t xml:space="preserve">The Audit and Risk Assurance Committee should corporately own an appropriate skills mix to allow it to </w:t>
      </w:r>
      <w:r>
        <w:rPr>
          <w:lang w:val="en-IE"/>
        </w:rPr>
        <w:t>carry out its overall function</w:t>
      </w:r>
      <w:r w:rsidR="00D139AC">
        <w:rPr>
          <w:lang w:val="en-IE"/>
        </w:rPr>
        <w:t>.</w:t>
      </w:r>
    </w:p>
    <w:p w:rsidR="00D139AC" w:rsidRDefault="00D139AC" w:rsidP="00D139AC">
      <w:pPr>
        <w:pStyle w:val="MinorHeading"/>
        <w:rPr>
          <w:bCs/>
          <w:i/>
          <w:iCs/>
          <w:lang w:val="en-IE"/>
        </w:rPr>
      </w:pPr>
      <w:r>
        <w:rPr>
          <w:bCs/>
          <w:i/>
          <w:iCs/>
          <w:lang w:val="en-IE"/>
        </w:rPr>
        <w:t>Scope of work</w:t>
      </w:r>
    </w:p>
    <w:p w:rsidR="00D139AC" w:rsidRDefault="007B1508" w:rsidP="00D139AC">
      <w:pPr>
        <w:pStyle w:val="BT2"/>
        <w:rPr>
          <w:lang w:val="en-IE"/>
        </w:rPr>
      </w:pPr>
      <w:r w:rsidRPr="007B1508">
        <w:rPr>
          <w:lang w:val="en-IE"/>
        </w:rPr>
        <w:t>The scope of the Audit and Risk Assurance Committee’s work should be defined in its terms of reference and should encompass all the assurance needs of the Board and Accounting Officer. Within this the Audit and Risk Assurance Committee should have particular engagement with the work of Internal Audit, risk management, the External Auditor and financial mana</w:t>
      </w:r>
      <w:r>
        <w:rPr>
          <w:lang w:val="en-IE"/>
        </w:rPr>
        <w:t>gement and reporting issues</w:t>
      </w:r>
      <w:r w:rsidR="00D139AC">
        <w:rPr>
          <w:lang w:val="en-IE"/>
        </w:rPr>
        <w:t>.</w:t>
      </w:r>
    </w:p>
    <w:p w:rsidR="00D139AC" w:rsidRPr="005C5212" w:rsidRDefault="00D139AC" w:rsidP="00D139AC">
      <w:pPr>
        <w:pStyle w:val="MinorHeading"/>
        <w:rPr>
          <w:bCs/>
          <w:i/>
          <w:iCs/>
          <w:lang w:val="en-IE"/>
        </w:rPr>
      </w:pPr>
      <w:r>
        <w:rPr>
          <w:bCs/>
          <w:i/>
          <w:iCs/>
          <w:lang w:val="en-IE"/>
        </w:rPr>
        <w:t>Communication</w:t>
      </w:r>
    </w:p>
    <w:p w:rsidR="00D139AC" w:rsidRPr="005C5212" w:rsidRDefault="007B1508" w:rsidP="00D139AC">
      <w:pPr>
        <w:pStyle w:val="BT2"/>
        <w:rPr>
          <w:lang w:val="en-IE"/>
        </w:rPr>
      </w:pPr>
      <w:r w:rsidRPr="007B1508">
        <w:rPr>
          <w:lang w:val="en-IE"/>
        </w:rPr>
        <w:t>The Audit and Risk Assurance Committee should ensure that it has effective communication with all key stakeholders, for example, the Board, the Group Chief Internal Auditor, Head of Internal Audit, the External Auditor, the Risk Manager and othe</w:t>
      </w:r>
      <w:r>
        <w:rPr>
          <w:lang w:val="en-IE"/>
        </w:rPr>
        <w:t>r relevant assurance providers</w:t>
      </w:r>
      <w:r w:rsidR="00D139AC">
        <w:rPr>
          <w:lang w:val="en-IE"/>
        </w:rPr>
        <w:t>.</w:t>
      </w:r>
    </w:p>
    <w:p w:rsidR="00D139AC" w:rsidRDefault="00D139AC" w:rsidP="00D139AC">
      <w:pPr>
        <w:pStyle w:val="Subhead"/>
        <w:rPr>
          <w:lang w:val="en-IE"/>
        </w:rPr>
      </w:pPr>
      <w:r>
        <w:rPr>
          <w:lang w:val="en-IE"/>
        </w:rPr>
        <w:t xml:space="preserve">Links </w:t>
      </w:r>
    </w:p>
    <w:p w:rsidR="007B1508" w:rsidRPr="007B1508" w:rsidRDefault="00555AA0" w:rsidP="00D139AC">
      <w:pPr>
        <w:pStyle w:val="BT2"/>
        <w:rPr>
          <w:lang w:val="en-IE"/>
        </w:rPr>
      </w:pPr>
      <w:hyperlink r:id="rId116" w:history="1">
        <w:r w:rsidR="007B1508" w:rsidRPr="001809B8">
          <w:rPr>
            <w:rStyle w:val="Hyperlink"/>
          </w:rPr>
          <w:t>https://www.gov.uk/government/uploads/system/uploads/attachment_data/file/206978/audit_and_risk_assurance_committee_handbook.pdf</w:t>
        </w:r>
      </w:hyperlink>
    </w:p>
    <w:p w:rsidR="00D139AC" w:rsidRDefault="00D139AC" w:rsidP="00D139AC">
      <w:pPr>
        <w:pStyle w:val="Subhead"/>
        <w:rPr>
          <w:lang w:val="en-IE"/>
        </w:rPr>
      </w:pPr>
      <w:r>
        <w:rPr>
          <w:lang w:val="en-IE"/>
        </w:rPr>
        <w:t xml:space="preserve">Application to EDOs  </w:t>
      </w:r>
    </w:p>
    <w:p w:rsidR="00D139AC" w:rsidRDefault="00D139AC" w:rsidP="00D139AC">
      <w:pPr>
        <w:pStyle w:val="BT2"/>
        <w:rPr>
          <w:lang w:val="en-IE"/>
        </w:rPr>
      </w:pPr>
      <w:r>
        <w:rPr>
          <w:lang w:val="en-IE"/>
        </w:rPr>
        <w:t xml:space="preserve">This guidance will be applicable to all EDOs which have Audit </w:t>
      </w:r>
      <w:r w:rsidR="007B1508">
        <w:rPr>
          <w:lang w:val="en-IE"/>
        </w:rPr>
        <w:t xml:space="preserve">&amp; Risk Compliance </w:t>
      </w:r>
      <w:r>
        <w:rPr>
          <w:lang w:val="en-IE"/>
        </w:rPr>
        <w:t>Committees</w:t>
      </w:r>
      <w:r w:rsidR="007B1508">
        <w:rPr>
          <w:lang w:val="en-IE"/>
        </w:rPr>
        <w:t xml:space="preserve"> (or similar)</w:t>
      </w:r>
      <w:r>
        <w:rPr>
          <w:lang w:val="en-IE"/>
        </w:rPr>
        <w:t xml:space="preserve">.  As noted under the </w:t>
      </w:r>
      <w:r w:rsidR="007B1508">
        <w:rPr>
          <w:lang w:val="en-IE"/>
        </w:rPr>
        <w:t>Governance</w:t>
      </w:r>
      <w:r>
        <w:rPr>
          <w:lang w:val="en-IE"/>
        </w:rPr>
        <w:t xml:space="preserve"> Code section, it is considered that all large EDOs and some medium EDOs should have Audit</w:t>
      </w:r>
      <w:r w:rsidR="007B1508">
        <w:rPr>
          <w:lang w:val="en-IE"/>
        </w:rPr>
        <w:t xml:space="preserve"> &amp; Risk Compliance</w:t>
      </w:r>
      <w:r>
        <w:rPr>
          <w:lang w:val="en-IE"/>
        </w:rPr>
        <w:t xml:space="preserve"> Committees.   </w:t>
      </w:r>
    </w:p>
    <w:p w:rsidR="00D139AC" w:rsidRDefault="00D139AC" w:rsidP="00D139AC">
      <w:pPr>
        <w:pStyle w:val="Majorheading"/>
        <w:rPr>
          <w:lang w:val="en-IE"/>
        </w:rPr>
      </w:pPr>
      <w:r>
        <w:rPr>
          <w:lang w:val="en-IE"/>
        </w:rPr>
        <w:br w:type="page"/>
      </w:r>
      <w:r>
        <w:rPr>
          <w:lang w:val="en-IE"/>
        </w:rPr>
        <w:lastRenderedPageBreak/>
        <w:t>Regularity, Propriety and Value for Money</w:t>
      </w:r>
    </w:p>
    <w:p w:rsidR="00D139AC" w:rsidRDefault="00D139AC" w:rsidP="00D139AC">
      <w:pPr>
        <w:pStyle w:val="Subhead"/>
        <w:rPr>
          <w:lang w:val="en-IE"/>
        </w:rPr>
      </w:pPr>
      <w:r>
        <w:rPr>
          <w:lang w:val="en-IE"/>
        </w:rPr>
        <w:t xml:space="preserve">Overview </w:t>
      </w:r>
    </w:p>
    <w:p w:rsidR="00D139AC" w:rsidRDefault="00D139AC" w:rsidP="00D139AC">
      <w:pPr>
        <w:pStyle w:val="BT2"/>
        <w:rPr>
          <w:lang w:val="en-IE"/>
        </w:rPr>
      </w:pPr>
      <w:r>
        <w:rPr>
          <w:lang w:val="en-IE"/>
        </w:rPr>
        <w:t xml:space="preserve">This guide is designed primarily for Accounting Officers in government departments and NDPBs.  It principles are applicable to EDOs.  The aim of the guide is to illustrate what is and what is not “proper” behaviour in relation to the stewardship of public funds.  </w:t>
      </w:r>
    </w:p>
    <w:p w:rsidR="00D139AC" w:rsidRDefault="00D139AC" w:rsidP="00D139AC">
      <w:pPr>
        <w:pStyle w:val="Subhead"/>
        <w:rPr>
          <w:lang w:val="en-IE"/>
        </w:rPr>
      </w:pPr>
      <w:r>
        <w:rPr>
          <w:lang w:val="en-IE"/>
        </w:rPr>
        <w:t xml:space="preserve">Key themes </w:t>
      </w:r>
    </w:p>
    <w:p w:rsidR="00D139AC" w:rsidRPr="00500FED" w:rsidRDefault="00D139AC" w:rsidP="00D139AC">
      <w:pPr>
        <w:pStyle w:val="MinorHeading"/>
        <w:rPr>
          <w:i/>
          <w:lang w:val="en-IE"/>
        </w:rPr>
      </w:pPr>
      <w:r>
        <w:rPr>
          <w:i/>
          <w:lang w:val="en-IE"/>
        </w:rPr>
        <w:t xml:space="preserve">Regularity </w:t>
      </w:r>
    </w:p>
    <w:p w:rsidR="00D139AC" w:rsidRPr="00712D80" w:rsidRDefault="00D139AC" w:rsidP="00D139AC">
      <w:pPr>
        <w:pStyle w:val="BT2"/>
        <w:rPr>
          <w:lang w:val="en-IE"/>
        </w:rPr>
      </w:pPr>
      <w:r>
        <w:rPr>
          <w:lang w:val="en-IE"/>
        </w:rPr>
        <w:t>Regularity is defined as t</w:t>
      </w:r>
      <w:r w:rsidRPr="00712D80">
        <w:rPr>
          <w:lang w:val="en-IE"/>
        </w:rPr>
        <w:t>he requirement for all items of expenditure and receipts to be dealt with in accordance with the legislation authorising them, any applicable delega</w:t>
      </w:r>
      <w:r>
        <w:rPr>
          <w:lang w:val="en-IE"/>
        </w:rPr>
        <w:t>ted authority and the rules of g</w:t>
      </w:r>
      <w:r w:rsidRPr="00712D80">
        <w:rPr>
          <w:lang w:val="en-IE"/>
        </w:rPr>
        <w:t xml:space="preserve">overnment </w:t>
      </w:r>
      <w:r>
        <w:rPr>
          <w:lang w:val="en-IE"/>
        </w:rPr>
        <w:t>a</w:t>
      </w:r>
      <w:r w:rsidRPr="00712D80">
        <w:rPr>
          <w:lang w:val="en-IE"/>
        </w:rPr>
        <w:t>ccounting</w:t>
      </w:r>
      <w:r>
        <w:rPr>
          <w:lang w:val="en-IE"/>
        </w:rPr>
        <w:t xml:space="preserve"> applicable at the time.  </w:t>
      </w:r>
    </w:p>
    <w:p w:rsidR="00D139AC" w:rsidRPr="00500FED" w:rsidRDefault="00D139AC" w:rsidP="00D139AC">
      <w:pPr>
        <w:pStyle w:val="MinorHeading"/>
        <w:rPr>
          <w:i/>
          <w:lang w:val="en-IE"/>
        </w:rPr>
      </w:pPr>
      <w:r>
        <w:rPr>
          <w:i/>
          <w:lang w:val="en-IE"/>
        </w:rPr>
        <w:t xml:space="preserve">Propriety </w:t>
      </w:r>
    </w:p>
    <w:p w:rsidR="00D139AC" w:rsidRDefault="00D139AC" w:rsidP="00D139AC">
      <w:pPr>
        <w:pStyle w:val="BT2"/>
        <w:rPr>
          <w:lang w:val="en-IE"/>
        </w:rPr>
      </w:pPr>
      <w:r>
        <w:rPr>
          <w:lang w:val="en-IE"/>
        </w:rPr>
        <w:t>Propriety is defined as t</w:t>
      </w:r>
      <w:r w:rsidRPr="00712D80">
        <w:rPr>
          <w:lang w:val="en-IE"/>
        </w:rPr>
        <w:t>he requirement that expenditure and receipts should be d</w:t>
      </w:r>
      <w:r>
        <w:rPr>
          <w:lang w:val="en-IE"/>
        </w:rPr>
        <w:t>ealt with in accordance with</w:t>
      </w:r>
      <w:r w:rsidRPr="00712D80">
        <w:rPr>
          <w:lang w:val="en-IE"/>
        </w:rPr>
        <w:t xml:space="preserve"> parliament’s intentions and the principles of parliamentary control including the conventions agreed by parliament</w:t>
      </w:r>
      <w:r>
        <w:rPr>
          <w:lang w:val="en-IE"/>
        </w:rPr>
        <w:t>.  The guide considers a number of other definitions of propriety such as:</w:t>
      </w:r>
    </w:p>
    <w:p w:rsidR="00D139AC" w:rsidRDefault="00D139AC" w:rsidP="00751473">
      <w:pPr>
        <w:pStyle w:val="a"/>
        <w:numPr>
          <w:ilvl w:val="0"/>
          <w:numId w:val="65"/>
        </w:numPr>
        <w:rPr>
          <w:lang w:val="en-IE"/>
        </w:rPr>
      </w:pPr>
      <w:r>
        <w:rPr>
          <w:lang w:val="en-IE"/>
        </w:rPr>
        <w:t>propriety is concerned with Parliament’s intentions as to the way in which business should be conducted; and</w:t>
      </w:r>
    </w:p>
    <w:p w:rsidR="00D139AC" w:rsidRDefault="00D139AC" w:rsidP="00D139AC">
      <w:pPr>
        <w:pStyle w:val="a"/>
        <w:rPr>
          <w:lang w:val="en-IE"/>
        </w:rPr>
      </w:pPr>
      <w:r>
        <w:rPr>
          <w:lang w:val="en-IE"/>
        </w:rPr>
        <w:t>it includes matters such as fairness, integrity, the avoidance of personal profit for public business, even handidness in the appointment of staff, open competition in the letting of contracts and the avoidance of waste and extravagance.</w:t>
      </w:r>
    </w:p>
    <w:p w:rsidR="00D139AC" w:rsidRPr="00712D80" w:rsidRDefault="00D139AC" w:rsidP="00D139AC">
      <w:pPr>
        <w:pStyle w:val="BT2"/>
        <w:rPr>
          <w:lang w:val="en-IE"/>
        </w:rPr>
      </w:pPr>
      <w:r>
        <w:rPr>
          <w:lang w:val="en-IE"/>
        </w:rPr>
        <w:t>The “Seven Principles of Public Life” set out in the Nolan Committee’s first report “Standards in Public Life” capture the key characteristics of propriety.</w:t>
      </w:r>
    </w:p>
    <w:tbl>
      <w:tblPr>
        <w:tblW w:w="9288" w:type="dxa"/>
        <w:tblLook w:val="01E0" w:firstRow="1" w:lastRow="1" w:firstColumn="1" w:lastColumn="1" w:noHBand="0" w:noVBand="0"/>
      </w:tblPr>
      <w:tblGrid>
        <w:gridCol w:w="1594"/>
        <w:gridCol w:w="7694"/>
      </w:tblGrid>
      <w:tr w:rsidR="00D139AC" w:rsidRPr="00E5469C" w:rsidTr="00D139AC">
        <w:tc>
          <w:tcPr>
            <w:tcW w:w="1548" w:type="dxa"/>
          </w:tcPr>
          <w:p w:rsidR="00D139AC" w:rsidRPr="00E5469C" w:rsidRDefault="00D139AC" w:rsidP="00D139AC">
            <w:pPr>
              <w:pStyle w:val="MinorHeading"/>
              <w:spacing w:before="0" w:after="0"/>
              <w:rPr>
                <w:i/>
                <w:sz w:val="16"/>
                <w:szCs w:val="16"/>
                <w:lang w:val="en-IE"/>
              </w:rPr>
            </w:pPr>
          </w:p>
        </w:tc>
        <w:tc>
          <w:tcPr>
            <w:tcW w:w="7740" w:type="dxa"/>
          </w:tcPr>
          <w:p w:rsidR="00D139AC" w:rsidRPr="00E5469C" w:rsidRDefault="00D139AC" w:rsidP="00D139AC">
            <w:pPr>
              <w:pStyle w:val="MinorHeading"/>
              <w:spacing w:before="0" w:after="0"/>
              <w:rPr>
                <w:i/>
                <w:sz w:val="16"/>
                <w:szCs w:val="16"/>
                <w:lang w:val="en-IE"/>
              </w:rPr>
            </w:pPr>
          </w:p>
        </w:tc>
      </w:tr>
      <w:tr w:rsidR="00D139AC" w:rsidRPr="00337FA1" w:rsidTr="00D139AC">
        <w:tc>
          <w:tcPr>
            <w:tcW w:w="1548" w:type="dxa"/>
          </w:tcPr>
          <w:p w:rsidR="00D139AC" w:rsidRPr="009C0268" w:rsidRDefault="00D139AC" w:rsidP="00D139AC">
            <w:pPr>
              <w:rPr>
                <w:b/>
                <w:sz w:val="20"/>
              </w:rPr>
            </w:pPr>
            <w:r w:rsidRPr="009C0268">
              <w:rPr>
                <w:b/>
                <w:sz w:val="20"/>
              </w:rPr>
              <w:t>Selflessness</w:t>
            </w:r>
          </w:p>
        </w:tc>
        <w:tc>
          <w:tcPr>
            <w:tcW w:w="7740" w:type="dxa"/>
          </w:tcPr>
          <w:p w:rsidR="00D139AC" w:rsidRPr="00337FA1" w:rsidRDefault="00D139AC" w:rsidP="00D139AC">
            <w:pPr>
              <w:rPr>
                <w:sz w:val="20"/>
              </w:rPr>
            </w:pPr>
            <w:r w:rsidRPr="00337FA1">
              <w:rPr>
                <w:sz w:val="20"/>
              </w:rPr>
              <w:t xml:space="preserve">Holders of public office should take decisions solely </w:t>
            </w:r>
            <w:r>
              <w:rPr>
                <w:sz w:val="20"/>
              </w:rPr>
              <w:t>in terms of the public interest.</w:t>
            </w:r>
            <w:r w:rsidRPr="00337FA1">
              <w:rPr>
                <w:sz w:val="20"/>
              </w:rPr>
              <w:t xml:space="preserve"> They should not do so in order to gain financial or other material benefits for themselves, their family, or their friends.</w:t>
            </w:r>
          </w:p>
        </w:tc>
      </w:tr>
      <w:tr w:rsidR="00D139AC" w:rsidRPr="00E5469C" w:rsidTr="00D139AC">
        <w:tc>
          <w:tcPr>
            <w:tcW w:w="1548" w:type="dxa"/>
          </w:tcPr>
          <w:p w:rsidR="00D139AC" w:rsidRPr="00E5469C" w:rsidRDefault="00D139AC" w:rsidP="00D139AC">
            <w:pPr>
              <w:pStyle w:val="MinorHeading"/>
              <w:spacing w:before="0" w:after="0"/>
              <w:rPr>
                <w:i/>
                <w:sz w:val="16"/>
                <w:szCs w:val="16"/>
                <w:lang w:val="en-IE"/>
              </w:rPr>
            </w:pPr>
          </w:p>
        </w:tc>
        <w:tc>
          <w:tcPr>
            <w:tcW w:w="7740" w:type="dxa"/>
          </w:tcPr>
          <w:p w:rsidR="00D139AC" w:rsidRPr="00E5469C" w:rsidRDefault="00D139AC" w:rsidP="00D139AC">
            <w:pPr>
              <w:pStyle w:val="MinorHeading"/>
              <w:spacing w:before="0" w:after="0"/>
              <w:rPr>
                <w:i/>
                <w:sz w:val="16"/>
                <w:szCs w:val="16"/>
                <w:lang w:val="en-IE"/>
              </w:rPr>
            </w:pPr>
          </w:p>
        </w:tc>
      </w:tr>
      <w:tr w:rsidR="00D139AC" w:rsidRPr="00337FA1" w:rsidTr="00D139AC">
        <w:tc>
          <w:tcPr>
            <w:tcW w:w="1548" w:type="dxa"/>
          </w:tcPr>
          <w:p w:rsidR="00D139AC" w:rsidRPr="009C0268" w:rsidRDefault="00D139AC" w:rsidP="00D139AC">
            <w:pPr>
              <w:rPr>
                <w:b/>
                <w:sz w:val="20"/>
              </w:rPr>
            </w:pPr>
            <w:r w:rsidRPr="009C0268">
              <w:rPr>
                <w:b/>
                <w:sz w:val="20"/>
              </w:rPr>
              <w:t>Integrity</w:t>
            </w:r>
          </w:p>
        </w:tc>
        <w:tc>
          <w:tcPr>
            <w:tcW w:w="7740" w:type="dxa"/>
          </w:tcPr>
          <w:p w:rsidR="00D139AC" w:rsidRPr="00337FA1" w:rsidRDefault="00D139AC" w:rsidP="00D139AC">
            <w:pPr>
              <w:rPr>
                <w:sz w:val="20"/>
              </w:rPr>
            </w:pPr>
            <w:r w:rsidRPr="00337FA1">
              <w:rPr>
                <w:sz w:val="20"/>
              </w:rPr>
              <w:t>Holders of public office should not place themselves under any financial or other obligation to outside individuals or organisations that might influence them in the performance of their official duties.</w:t>
            </w:r>
          </w:p>
        </w:tc>
      </w:tr>
      <w:tr w:rsidR="00D139AC" w:rsidRPr="00E5469C" w:rsidTr="00D139AC">
        <w:tc>
          <w:tcPr>
            <w:tcW w:w="1548" w:type="dxa"/>
          </w:tcPr>
          <w:p w:rsidR="00D139AC" w:rsidRPr="00E5469C" w:rsidRDefault="00D139AC" w:rsidP="00D139AC">
            <w:pPr>
              <w:pStyle w:val="MinorHeading"/>
              <w:spacing w:before="0" w:after="0"/>
              <w:rPr>
                <w:i/>
                <w:sz w:val="16"/>
                <w:szCs w:val="16"/>
                <w:lang w:val="en-IE"/>
              </w:rPr>
            </w:pPr>
          </w:p>
        </w:tc>
        <w:tc>
          <w:tcPr>
            <w:tcW w:w="7740" w:type="dxa"/>
          </w:tcPr>
          <w:p w:rsidR="00D139AC" w:rsidRPr="00E5469C" w:rsidRDefault="00D139AC" w:rsidP="00D139AC">
            <w:pPr>
              <w:pStyle w:val="MinorHeading"/>
              <w:spacing w:before="0" w:after="0"/>
              <w:rPr>
                <w:i/>
                <w:sz w:val="16"/>
                <w:szCs w:val="16"/>
                <w:lang w:val="en-IE"/>
              </w:rPr>
            </w:pPr>
          </w:p>
        </w:tc>
      </w:tr>
      <w:tr w:rsidR="00D139AC" w:rsidRPr="00337FA1" w:rsidTr="00D139AC">
        <w:tc>
          <w:tcPr>
            <w:tcW w:w="1548" w:type="dxa"/>
          </w:tcPr>
          <w:p w:rsidR="00D139AC" w:rsidRPr="009C0268" w:rsidRDefault="00D139AC" w:rsidP="00D139AC">
            <w:pPr>
              <w:rPr>
                <w:b/>
                <w:sz w:val="20"/>
              </w:rPr>
            </w:pPr>
            <w:r w:rsidRPr="009C0268">
              <w:rPr>
                <w:b/>
                <w:sz w:val="20"/>
              </w:rPr>
              <w:t>Objectivity</w:t>
            </w:r>
          </w:p>
        </w:tc>
        <w:tc>
          <w:tcPr>
            <w:tcW w:w="7740" w:type="dxa"/>
          </w:tcPr>
          <w:p w:rsidR="00D139AC" w:rsidRPr="00337FA1" w:rsidRDefault="00D139AC" w:rsidP="00D139AC">
            <w:pPr>
              <w:rPr>
                <w:sz w:val="20"/>
              </w:rPr>
            </w:pPr>
            <w:r w:rsidRPr="00337FA1">
              <w:rPr>
                <w:sz w:val="20"/>
              </w:rPr>
              <w:t>In carrying out public business, inclu</w:t>
            </w:r>
            <w:r>
              <w:rPr>
                <w:sz w:val="20"/>
              </w:rPr>
              <w:t>ding making public appointments,</w:t>
            </w:r>
            <w:r w:rsidRPr="00337FA1">
              <w:rPr>
                <w:sz w:val="20"/>
              </w:rPr>
              <w:t xml:space="preserve"> awarding contracts, or recommending individuals for rewards and benefits, holders of public office should make choices on merit.</w:t>
            </w:r>
          </w:p>
        </w:tc>
      </w:tr>
      <w:tr w:rsidR="00D139AC" w:rsidRPr="00E5469C" w:rsidTr="00D139AC">
        <w:tc>
          <w:tcPr>
            <w:tcW w:w="1548" w:type="dxa"/>
          </w:tcPr>
          <w:p w:rsidR="00D139AC" w:rsidRPr="00E5469C" w:rsidRDefault="00D139AC" w:rsidP="00D139AC">
            <w:pPr>
              <w:pStyle w:val="MinorHeading"/>
              <w:spacing w:before="0" w:after="0"/>
              <w:rPr>
                <w:i/>
                <w:sz w:val="16"/>
                <w:szCs w:val="16"/>
                <w:lang w:val="en-IE"/>
              </w:rPr>
            </w:pPr>
          </w:p>
        </w:tc>
        <w:tc>
          <w:tcPr>
            <w:tcW w:w="7740" w:type="dxa"/>
          </w:tcPr>
          <w:p w:rsidR="00D139AC" w:rsidRPr="00E5469C" w:rsidRDefault="00D139AC" w:rsidP="00D139AC">
            <w:pPr>
              <w:pStyle w:val="MinorHeading"/>
              <w:spacing w:before="0" w:after="0"/>
              <w:rPr>
                <w:i/>
                <w:sz w:val="16"/>
                <w:szCs w:val="16"/>
                <w:lang w:val="en-IE"/>
              </w:rPr>
            </w:pPr>
          </w:p>
        </w:tc>
      </w:tr>
      <w:tr w:rsidR="00D139AC" w:rsidRPr="00337FA1" w:rsidTr="00D139AC">
        <w:tc>
          <w:tcPr>
            <w:tcW w:w="1548" w:type="dxa"/>
          </w:tcPr>
          <w:p w:rsidR="00D139AC" w:rsidRPr="009C0268" w:rsidRDefault="00D139AC" w:rsidP="00D139AC">
            <w:pPr>
              <w:rPr>
                <w:b/>
                <w:sz w:val="20"/>
              </w:rPr>
            </w:pPr>
            <w:r w:rsidRPr="009C0268">
              <w:rPr>
                <w:b/>
                <w:sz w:val="20"/>
              </w:rPr>
              <w:t>Accountability</w:t>
            </w:r>
          </w:p>
        </w:tc>
        <w:tc>
          <w:tcPr>
            <w:tcW w:w="7740" w:type="dxa"/>
          </w:tcPr>
          <w:p w:rsidR="00D139AC" w:rsidRPr="00337FA1" w:rsidRDefault="00D139AC" w:rsidP="00D139AC">
            <w:pPr>
              <w:rPr>
                <w:sz w:val="20"/>
              </w:rPr>
            </w:pPr>
            <w:r w:rsidRPr="00337FA1">
              <w:rPr>
                <w:sz w:val="20"/>
              </w:rPr>
              <w:t>Holders of public office are accountable f</w:t>
            </w:r>
            <w:r>
              <w:rPr>
                <w:sz w:val="20"/>
              </w:rPr>
              <w:t>o</w:t>
            </w:r>
            <w:r w:rsidRPr="00337FA1">
              <w:rPr>
                <w:sz w:val="20"/>
              </w:rPr>
              <w:t>r their decisions and actions to the public and must submit themselves to whatever scrutiny is appropriate to their office.</w:t>
            </w:r>
          </w:p>
        </w:tc>
      </w:tr>
      <w:tr w:rsidR="00D139AC" w:rsidRPr="00E5469C" w:rsidTr="00D139AC">
        <w:tc>
          <w:tcPr>
            <w:tcW w:w="1548" w:type="dxa"/>
          </w:tcPr>
          <w:p w:rsidR="00D139AC" w:rsidRPr="00E5469C" w:rsidRDefault="00D139AC" w:rsidP="00D139AC">
            <w:pPr>
              <w:pStyle w:val="MinorHeading"/>
              <w:spacing w:before="0" w:after="0"/>
              <w:rPr>
                <w:i/>
                <w:sz w:val="16"/>
                <w:szCs w:val="16"/>
                <w:lang w:val="en-IE"/>
              </w:rPr>
            </w:pPr>
          </w:p>
        </w:tc>
        <w:tc>
          <w:tcPr>
            <w:tcW w:w="7740" w:type="dxa"/>
          </w:tcPr>
          <w:p w:rsidR="00D139AC" w:rsidRPr="00E5469C" w:rsidRDefault="00D139AC" w:rsidP="00D139AC">
            <w:pPr>
              <w:pStyle w:val="MinorHeading"/>
              <w:spacing w:before="0" w:after="0"/>
              <w:rPr>
                <w:i/>
                <w:sz w:val="16"/>
                <w:szCs w:val="16"/>
                <w:lang w:val="en-IE"/>
              </w:rPr>
            </w:pPr>
          </w:p>
        </w:tc>
      </w:tr>
      <w:tr w:rsidR="00D139AC" w:rsidRPr="00337FA1" w:rsidTr="00D139AC">
        <w:tc>
          <w:tcPr>
            <w:tcW w:w="1548" w:type="dxa"/>
          </w:tcPr>
          <w:p w:rsidR="00D139AC" w:rsidRPr="009C0268" w:rsidRDefault="00D139AC" w:rsidP="00D139AC">
            <w:pPr>
              <w:rPr>
                <w:b/>
                <w:sz w:val="20"/>
              </w:rPr>
            </w:pPr>
            <w:r w:rsidRPr="009C0268">
              <w:rPr>
                <w:b/>
                <w:sz w:val="20"/>
              </w:rPr>
              <w:t>Openness</w:t>
            </w:r>
          </w:p>
        </w:tc>
        <w:tc>
          <w:tcPr>
            <w:tcW w:w="7740" w:type="dxa"/>
          </w:tcPr>
          <w:p w:rsidR="00D139AC" w:rsidRPr="00337FA1" w:rsidRDefault="00D139AC" w:rsidP="00D139AC">
            <w:pPr>
              <w:rPr>
                <w:sz w:val="20"/>
              </w:rPr>
            </w:pPr>
            <w:r w:rsidRPr="00337FA1">
              <w:rPr>
                <w:sz w:val="20"/>
              </w:rPr>
              <w:t xml:space="preserve">Holders of public office should be as open as possible about all the decisions and actions that they take: </w:t>
            </w:r>
            <w:r>
              <w:rPr>
                <w:sz w:val="20"/>
              </w:rPr>
              <w:t>t</w:t>
            </w:r>
            <w:r w:rsidRPr="00337FA1">
              <w:rPr>
                <w:sz w:val="20"/>
              </w:rPr>
              <w:t xml:space="preserve">hey should give reasons for their decisions and restrict information only when the wider </w:t>
            </w:r>
            <w:r>
              <w:rPr>
                <w:sz w:val="20"/>
              </w:rPr>
              <w:t xml:space="preserve">public interest clearly demands it.  </w:t>
            </w:r>
          </w:p>
        </w:tc>
      </w:tr>
      <w:tr w:rsidR="00D139AC" w:rsidRPr="00E5469C" w:rsidTr="00D139AC">
        <w:tc>
          <w:tcPr>
            <w:tcW w:w="1548" w:type="dxa"/>
          </w:tcPr>
          <w:p w:rsidR="00D139AC" w:rsidRPr="00E5469C" w:rsidRDefault="00D139AC" w:rsidP="00D139AC">
            <w:pPr>
              <w:pStyle w:val="MinorHeading"/>
              <w:spacing w:before="0" w:after="0"/>
              <w:rPr>
                <w:i/>
                <w:sz w:val="16"/>
                <w:szCs w:val="16"/>
                <w:lang w:val="en-IE"/>
              </w:rPr>
            </w:pPr>
          </w:p>
        </w:tc>
        <w:tc>
          <w:tcPr>
            <w:tcW w:w="7740" w:type="dxa"/>
          </w:tcPr>
          <w:p w:rsidR="00D139AC" w:rsidRPr="00E5469C" w:rsidRDefault="00D139AC" w:rsidP="00D139AC">
            <w:pPr>
              <w:pStyle w:val="MinorHeading"/>
              <w:spacing w:before="0" w:after="0"/>
              <w:rPr>
                <w:i/>
                <w:sz w:val="16"/>
                <w:szCs w:val="16"/>
                <w:lang w:val="en-IE"/>
              </w:rPr>
            </w:pPr>
          </w:p>
        </w:tc>
      </w:tr>
      <w:tr w:rsidR="00D139AC" w:rsidRPr="00337FA1" w:rsidTr="00D139AC">
        <w:tc>
          <w:tcPr>
            <w:tcW w:w="1548" w:type="dxa"/>
          </w:tcPr>
          <w:p w:rsidR="00D139AC" w:rsidRPr="009C0268" w:rsidRDefault="00D139AC" w:rsidP="00D139AC">
            <w:pPr>
              <w:rPr>
                <w:b/>
                <w:sz w:val="20"/>
              </w:rPr>
            </w:pPr>
            <w:r w:rsidRPr="009C0268">
              <w:rPr>
                <w:b/>
                <w:sz w:val="20"/>
              </w:rPr>
              <w:t>Honesty</w:t>
            </w:r>
          </w:p>
        </w:tc>
        <w:tc>
          <w:tcPr>
            <w:tcW w:w="7740" w:type="dxa"/>
          </w:tcPr>
          <w:p w:rsidR="00D139AC" w:rsidRPr="00337FA1" w:rsidRDefault="00D139AC" w:rsidP="00D139AC">
            <w:pPr>
              <w:rPr>
                <w:sz w:val="20"/>
              </w:rPr>
            </w:pPr>
            <w:r w:rsidRPr="00337FA1">
              <w:rPr>
                <w:sz w:val="20"/>
              </w:rPr>
              <w:t>Holders of public office have a duty to declare any private interests relati</w:t>
            </w:r>
            <w:r>
              <w:rPr>
                <w:sz w:val="20"/>
              </w:rPr>
              <w:t xml:space="preserve">ng to their </w:t>
            </w:r>
            <w:r>
              <w:rPr>
                <w:sz w:val="20"/>
              </w:rPr>
              <w:lastRenderedPageBreak/>
              <w:t>public duties and to</w:t>
            </w:r>
            <w:r w:rsidRPr="00337FA1">
              <w:rPr>
                <w:sz w:val="20"/>
              </w:rPr>
              <w:t xml:space="preserve"> take steps to resolve any conflicts arising in a way that protects the public interest. </w:t>
            </w:r>
          </w:p>
        </w:tc>
      </w:tr>
      <w:tr w:rsidR="00D139AC" w:rsidRPr="00E5469C" w:rsidTr="00D139AC">
        <w:tc>
          <w:tcPr>
            <w:tcW w:w="1548" w:type="dxa"/>
          </w:tcPr>
          <w:p w:rsidR="00D139AC" w:rsidRPr="00E5469C" w:rsidRDefault="00D139AC" w:rsidP="00D139AC">
            <w:pPr>
              <w:pStyle w:val="MinorHeading"/>
              <w:spacing w:before="0" w:after="0"/>
              <w:rPr>
                <w:i/>
                <w:sz w:val="16"/>
                <w:szCs w:val="16"/>
                <w:lang w:val="en-IE"/>
              </w:rPr>
            </w:pPr>
          </w:p>
        </w:tc>
        <w:tc>
          <w:tcPr>
            <w:tcW w:w="7740" w:type="dxa"/>
          </w:tcPr>
          <w:p w:rsidR="00D139AC" w:rsidRPr="00E5469C" w:rsidRDefault="00D139AC" w:rsidP="00D139AC">
            <w:pPr>
              <w:pStyle w:val="MinorHeading"/>
              <w:spacing w:before="0" w:after="0"/>
              <w:rPr>
                <w:i/>
                <w:sz w:val="16"/>
                <w:szCs w:val="16"/>
                <w:lang w:val="en-IE"/>
              </w:rPr>
            </w:pPr>
          </w:p>
        </w:tc>
      </w:tr>
      <w:tr w:rsidR="00D139AC" w:rsidRPr="00337FA1" w:rsidTr="00D139AC">
        <w:tc>
          <w:tcPr>
            <w:tcW w:w="1548" w:type="dxa"/>
          </w:tcPr>
          <w:p w:rsidR="00D139AC" w:rsidRPr="009C0268" w:rsidRDefault="00D139AC" w:rsidP="00D139AC">
            <w:pPr>
              <w:rPr>
                <w:b/>
                <w:sz w:val="20"/>
              </w:rPr>
            </w:pPr>
            <w:r w:rsidRPr="009C0268">
              <w:rPr>
                <w:b/>
                <w:sz w:val="20"/>
              </w:rPr>
              <w:t>Leadership</w:t>
            </w:r>
          </w:p>
        </w:tc>
        <w:tc>
          <w:tcPr>
            <w:tcW w:w="7740" w:type="dxa"/>
          </w:tcPr>
          <w:p w:rsidR="00D139AC" w:rsidRPr="00337FA1" w:rsidRDefault="00D139AC" w:rsidP="00D139AC">
            <w:pPr>
              <w:rPr>
                <w:sz w:val="20"/>
              </w:rPr>
            </w:pPr>
            <w:r w:rsidRPr="00337FA1">
              <w:rPr>
                <w:sz w:val="20"/>
              </w:rPr>
              <w:t>Holders of public office should promote and support these principles by leadership and example.</w:t>
            </w:r>
          </w:p>
        </w:tc>
      </w:tr>
    </w:tbl>
    <w:p w:rsidR="00D139AC" w:rsidRDefault="00D139AC" w:rsidP="00D139AC">
      <w:pPr>
        <w:pStyle w:val="BT2"/>
        <w:rPr>
          <w:lang w:val="en-IE"/>
        </w:rPr>
      </w:pPr>
      <w:r>
        <w:rPr>
          <w:lang w:val="en-IE"/>
        </w:rPr>
        <w:t xml:space="preserve">The guide sets out the following definitions of proper behaviour: </w:t>
      </w:r>
    </w:p>
    <w:tbl>
      <w:tblPr>
        <w:tblW w:w="9288" w:type="dxa"/>
        <w:shd w:val="clear" w:color="auto" w:fill="E6E6E6"/>
        <w:tblLook w:val="01E0" w:firstRow="1" w:lastRow="1" w:firstColumn="1" w:lastColumn="1" w:noHBand="0" w:noVBand="0"/>
      </w:tblPr>
      <w:tblGrid>
        <w:gridCol w:w="3528"/>
        <w:gridCol w:w="5760"/>
      </w:tblGrid>
      <w:tr w:rsidR="00D139AC" w:rsidRPr="00C500D4" w:rsidTr="00D139AC">
        <w:tc>
          <w:tcPr>
            <w:tcW w:w="3528" w:type="dxa"/>
          </w:tcPr>
          <w:p w:rsidR="00D139AC" w:rsidRPr="0014791E" w:rsidRDefault="00D139AC" w:rsidP="00D139AC">
            <w:pPr>
              <w:rPr>
                <w:b/>
                <w:sz w:val="20"/>
                <w:lang w:val="en-IE"/>
              </w:rPr>
            </w:pPr>
          </w:p>
        </w:tc>
        <w:tc>
          <w:tcPr>
            <w:tcW w:w="5760" w:type="dxa"/>
          </w:tcPr>
          <w:p w:rsidR="00D139AC" w:rsidRPr="00C500D4" w:rsidRDefault="00D139AC" w:rsidP="00D139AC">
            <w:pPr>
              <w:rPr>
                <w:sz w:val="20"/>
              </w:rPr>
            </w:pPr>
          </w:p>
        </w:tc>
      </w:tr>
      <w:tr w:rsidR="00D139AC" w:rsidRPr="00C500D4" w:rsidTr="00D139AC">
        <w:tc>
          <w:tcPr>
            <w:tcW w:w="3528" w:type="dxa"/>
          </w:tcPr>
          <w:p w:rsidR="00D139AC" w:rsidRPr="0014791E" w:rsidRDefault="00D139AC" w:rsidP="00D139AC">
            <w:pPr>
              <w:rPr>
                <w:b/>
                <w:sz w:val="20"/>
              </w:rPr>
            </w:pPr>
            <w:r w:rsidRPr="0014791E">
              <w:rPr>
                <w:b/>
                <w:sz w:val="20"/>
              </w:rPr>
              <w:t>It follows the rules and seeks approval where this is required</w:t>
            </w:r>
          </w:p>
        </w:tc>
        <w:tc>
          <w:tcPr>
            <w:tcW w:w="5760" w:type="dxa"/>
          </w:tcPr>
          <w:p w:rsidR="00D139AC" w:rsidRPr="00C500D4" w:rsidRDefault="00D139AC" w:rsidP="00D139AC">
            <w:pPr>
              <w:rPr>
                <w:sz w:val="20"/>
              </w:rPr>
            </w:pPr>
            <w:r w:rsidRPr="00C500D4">
              <w:rPr>
                <w:sz w:val="20"/>
              </w:rPr>
              <w:t>If the proposed course of action is outside the current rules, discuss it with the relevant authority. And if approval is required for the proposed course of action from the Treasury, or the sponsoring department or the NHS Executive - get it before you take action.</w:t>
            </w:r>
          </w:p>
        </w:tc>
      </w:tr>
      <w:tr w:rsidR="00D139AC" w:rsidRPr="00C500D4" w:rsidTr="00D139AC">
        <w:tc>
          <w:tcPr>
            <w:tcW w:w="3528" w:type="dxa"/>
          </w:tcPr>
          <w:p w:rsidR="00D139AC" w:rsidRPr="0014791E" w:rsidRDefault="00D139AC" w:rsidP="00D139AC">
            <w:pPr>
              <w:rPr>
                <w:b/>
                <w:sz w:val="20"/>
              </w:rPr>
            </w:pPr>
          </w:p>
        </w:tc>
        <w:tc>
          <w:tcPr>
            <w:tcW w:w="5760" w:type="dxa"/>
          </w:tcPr>
          <w:p w:rsidR="00D139AC" w:rsidRPr="00C500D4" w:rsidRDefault="00D139AC" w:rsidP="00D139AC">
            <w:pPr>
              <w:rPr>
                <w:sz w:val="20"/>
              </w:rPr>
            </w:pPr>
          </w:p>
        </w:tc>
      </w:tr>
      <w:tr w:rsidR="00D139AC" w:rsidRPr="00C500D4" w:rsidTr="00D139AC">
        <w:tc>
          <w:tcPr>
            <w:tcW w:w="3528" w:type="dxa"/>
          </w:tcPr>
          <w:p w:rsidR="00D139AC" w:rsidRPr="0014791E" w:rsidRDefault="00D139AC" w:rsidP="00D139AC">
            <w:pPr>
              <w:rPr>
                <w:b/>
                <w:sz w:val="20"/>
              </w:rPr>
            </w:pPr>
            <w:r w:rsidRPr="0014791E">
              <w:rPr>
                <w:b/>
                <w:sz w:val="20"/>
              </w:rPr>
              <w:t xml:space="preserve">It puts in place and follows clear procedures </w:t>
            </w:r>
          </w:p>
        </w:tc>
        <w:tc>
          <w:tcPr>
            <w:tcW w:w="5760" w:type="dxa"/>
          </w:tcPr>
          <w:p w:rsidR="00D139AC" w:rsidRPr="00C500D4" w:rsidRDefault="00D139AC" w:rsidP="00D139AC">
            <w:pPr>
              <w:rPr>
                <w:sz w:val="20"/>
              </w:rPr>
            </w:pPr>
            <w:r w:rsidRPr="00C500D4">
              <w:rPr>
                <w:sz w:val="20"/>
              </w:rPr>
              <w:t xml:space="preserve">Clear procedures for decision-making - for example, when letting contracts - are a safeguard for propriety.   Effective financial procedures generally are similarly a safeguard.  </w:t>
            </w:r>
          </w:p>
        </w:tc>
      </w:tr>
      <w:tr w:rsidR="00D139AC" w:rsidRPr="00C500D4" w:rsidTr="00D139AC">
        <w:tc>
          <w:tcPr>
            <w:tcW w:w="3528" w:type="dxa"/>
          </w:tcPr>
          <w:p w:rsidR="00D139AC" w:rsidRPr="0014791E" w:rsidRDefault="00D139AC" w:rsidP="00D139AC">
            <w:pPr>
              <w:rPr>
                <w:b/>
                <w:sz w:val="20"/>
              </w:rPr>
            </w:pPr>
          </w:p>
        </w:tc>
        <w:tc>
          <w:tcPr>
            <w:tcW w:w="5760" w:type="dxa"/>
          </w:tcPr>
          <w:p w:rsidR="00D139AC" w:rsidRPr="00C500D4" w:rsidRDefault="00D139AC" w:rsidP="00D139AC">
            <w:pPr>
              <w:rPr>
                <w:sz w:val="20"/>
              </w:rPr>
            </w:pPr>
          </w:p>
        </w:tc>
      </w:tr>
      <w:tr w:rsidR="00D139AC" w:rsidRPr="00C500D4" w:rsidTr="00D139AC">
        <w:tc>
          <w:tcPr>
            <w:tcW w:w="3528" w:type="dxa"/>
          </w:tcPr>
          <w:p w:rsidR="00D139AC" w:rsidRPr="0014791E" w:rsidRDefault="00D139AC" w:rsidP="00D139AC">
            <w:pPr>
              <w:rPr>
                <w:b/>
                <w:sz w:val="20"/>
              </w:rPr>
            </w:pPr>
            <w:r w:rsidRPr="0014791E">
              <w:rPr>
                <w:b/>
                <w:sz w:val="20"/>
              </w:rPr>
              <w:t xml:space="preserve">It resolves any conflict of interests </w:t>
            </w:r>
          </w:p>
        </w:tc>
        <w:tc>
          <w:tcPr>
            <w:tcW w:w="5760" w:type="dxa"/>
          </w:tcPr>
          <w:p w:rsidR="00D139AC" w:rsidRPr="00C500D4" w:rsidRDefault="00D139AC" w:rsidP="00D139AC">
            <w:pPr>
              <w:rPr>
                <w:sz w:val="20"/>
              </w:rPr>
            </w:pPr>
            <w:r w:rsidRPr="00C500D4">
              <w:rPr>
                <w:sz w:val="20"/>
              </w:rPr>
              <w:t>Conflicts of interests may well arise. They must be dealt with so that decisions are not taken, or appear to be taken, for the wrong reasons.</w:t>
            </w:r>
          </w:p>
        </w:tc>
      </w:tr>
      <w:tr w:rsidR="00D139AC" w:rsidRPr="00C500D4" w:rsidTr="00D139AC">
        <w:tc>
          <w:tcPr>
            <w:tcW w:w="3528" w:type="dxa"/>
          </w:tcPr>
          <w:p w:rsidR="00D139AC" w:rsidRPr="0014791E" w:rsidRDefault="00D139AC" w:rsidP="00D139AC">
            <w:pPr>
              <w:rPr>
                <w:b/>
                <w:sz w:val="20"/>
              </w:rPr>
            </w:pPr>
          </w:p>
        </w:tc>
        <w:tc>
          <w:tcPr>
            <w:tcW w:w="5760" w:type="dxa"/>
          </w:tcPr>
          <w:p w:rsidR="00D139AC" w:rsidRPr="00C500D4" w:rsidRDefault="00D139AC" w:rsidP="00D139AC">
            <w:pPr>
              <w:rPr>
                <w:sz w:val="20"/>
              </w:rPr>
            </w:pPr>
          </w:p>
        </w:tc>
      </w:tr>
      <w:tr w:rsidR="00D139AC" w:rsidRPr="00C500D4" w:rsidTr="00D139AC">
        <w:tc>
          <w:tcPr>
            <w:tcW w:w="3528" w:type="dxa"/>
          </w:tcPr>
          <w:p w:rsidR="00D139AC" w:rsidRPr="0014791E" w:rsidRDefault="00D139AC" w:rsidP="00D139AC">
            <w:pPr>
              <w:rPr>
                <w:b/>
                <w:sz w:val="20"/>
              </w:rPr>
            </w:pPr>
            <w:r w:rsidRPr="0014791E">
              <w:rPr>
                <w:b/>
                <w:sz w:val="20"/>
              </w:rPr>
              <w:t>It does not use public money for private benefit</w:t>
            </w:r>
          </w:p>
        </w:tc>
        <w:tc>
          <w:tcPr>
            <w:tcW w:w="5760" w:type="dxa"/>
          </w:tcPr>
          <w:p w:rsidR="00D139AC" w:rsidRPr="00C500D4" w:rsidRDefault="00D139AC" w:rsidP="00D139AC">
            <w:pPr>
              <w:rPr>
                <w:sz w:val="20"/>
              </w:rPr>
            </w:pPr>
            <w:r w:rsidRPr="00C500D4">
              <w:rPr>
                <w:sz w:val="20"/>
              </w:rPr>
              <w:t>A basic test for whether an action does or does not meet the requirements of propriety.</w:t>
            </w:r>
          </w:p>
        </w:tc>
      </w:tr>
      <w:tr w:rsidR="00D139AC" w:rsidRPr="00C500D4" w:rsidTr="00D139AC">
        <w:tc>
          <w:tcPr>
            <w:tcW w:w="3528" w:type="dxa"/>
          </w:tcPr>
          <w:p w:rsidR="00D139AC" w:rsidRPr="0014791E" w:rsidRDefault="00D139AC" w:rsidP="00D139AC">
            <w:pPr>
              <w:rPr>
                <w:b/>
                <w:sz w:val="20"/>
              </w:rPr>
            </w:pPr>
          </w:p>
        </w:tc>
        <w:tc>
          <w:tcPr>
            <w:tcW w:w="5760" w:type="dxa"/>
          </w:tcPr>
          <w:p w:rsidR="00D139AC" w:rsidRPr="00C500D4" w:rsidRDefault="00D139AC" w:rsidP="00D139AC">
            <w:pPr>
              <w:rPr>
                <w:sz w:val="20"/>
              </w:rPr>
            </w:pPr>
          </w:p>
        </w:tc>
      </w:tr>
      <w:tr w:rsidR="00D139AC" w:rsidRPr="00C500D4" w:rsidTr="00D139AC">
        <w:tc>
          <w:tcPr>
            <w:tcW w:w="3528" w:type="dxa"/>
          </w:tcPr>
          <w:p w:rsidR="00D139AC" w:rsidRPr="0014791E" w:rsidRDefault="00D139AC" w:rsidP="00D139AC">
            <w:pPr>
              <w:rPr>
                <w:b/>
                <w:sz w:val="20"/>
              </w:rPr>
            </w:pPr>
            <w:r w:rsidRPr="0014791E">
              <w:rPr>
                <w:b/>
                <w:sz w:val="20"/>
              </w:rPr>
              <w:t>It is even-handed</w:t>
            </w:r>
          </w:p>
        </w:tc>
        <w:tc>
          <w:tcPr>
            <w:tcW w:w="5760" w:type="dxa"/>
          </w:tcPr>
          <w:p w:rsidR="00D139AC" w:rsidRPr="00C500D4" w:rsidRDefault="00D139AC" w:rsidP="00D139AC">
            <w:pPr>
              <w:rPr>
                <w:sz w:val="20"/>
              </w:rPr>
            </w:pPr>
            <w:r w:rsidRPr="00C500D4">
              <w:rPr>
                <w:sz w:val="20"/>
              </w:rPr>
              <w:t>There must be no bias or partiality in decisions about the use of public funds. That is why there are the rules about competition, for example, to ensure that the choice of contractor is made on merit.</w:t>
            </w:r>
          </w:p>
        </w:tc>
      </w:tr>
      <w:tr w:rsidR="00D139AC" w:rsidRPr="00C500D4" w:rsidTr="00D139AC">
        <w:tc>
          <w:tcPr>
            <w:tcW w:w="3528" w:type="dxa"/>
          </w:tcPr>
          <w:p w:rsidR="00D139AC" w:rsidRPr="0014791E" w:rsidRDefault="00D139AC" w:rsidP="00D139AC">
            <w:pPr>
              <w:rPr>
                <w:b/>
                <w:sz w:val="20"/>
              </w:rPr>
            </w:pPr>
          </w:p>
        </w:tc>
        <w:tc>
          <w:tcPr>
            <w:tcW w:w="5760" w:type="dxa"/>
          </w:tcPr>
          <w:p w:rsidR="00D139AC" w:rsidRPr="00C500D4" w:rsidRDefault="00D139AC" w:rsidP="00D139AC">
            <w:pPr>
              <w:rPr>
                <w:sz w:val="20"/>
              </w:rPr>
            </w:pPr>
          </w:p>
        </w:tc>
      </w:tr>
      <w:tr w:rsidR="00D139AC" w:rsidRPr="00C500D4" w:rsidTr="00D139AC">
        <w:tc>
          <w:tcPr>
            <w:tcW w:w="3528" w:type="dxa"/>
          </w:tcPr>
          <w:p w:rsidR="00D139AC" w:rsidRPr="0014791E" w:rsidRDefault="00D139AC" w:rsidP="00D139AC">
            <w:pPr>
              <w:rPr>
                <w:b/>
                <w:sz w:val="20"/>
              </w:rPr>
            </w:pPr>
            <w:r w:rsidRPr="0014791E">
              <w:rPr>
                <w:b/>
                <w:sz w:val="20"/>
              </w:rPr>
              <w:t>There are records</w:t>
            </w:r>
          </w:p>
        </w:tc>
        <w:tc>
          <w:tcPr>
            <w:tcW w:w="5760" w:type="dxa"/>
          </w:tcPr>
          <w:p w:rsidR="00D139AC" w:rsidRPr="00C500D4" w:rsidRDefault="00D139AC" w:rsidP="00D139AC">
            <w:pPr>
              <w:rPr>
                <w:sz w:val="20"/>
              </w:rPr>
            </w:pPr>
            <w:r w:rsidRPr="00C500D4">
              <w:rPr>
                <w:sz w:val="20"/>
              </w:rPr>
              <w:t>Recording the reasons for decisions is another important safeguard of propriety. It establishes the audit trail that supports accountability.</w:t>
            </w:r>
          </w:p>
        </w:tc>
      </w:tr>
      <w:tr w:rsidR="00D139AC" w:rsidRPr="00C500D4" w:rsidTr="00D139AC">
        <w:tc>
          <w:tcPr>
            <w:tcW w:w="3528" w:type="dxa"/>
          </w:tcPr>
          <w:p w:rsidR="00D139AC" w:rsidRPr="0014791E" w:rsidRDefault="00D139AC" w:rsidP="00D139AC">
            <w:pPr>
              <w:rPr>
                <w:b/>
                <w:sz w:val="20"/>
              </w:rPr>
            </w:pPr>
          </w:p>
        </w:tc>
        <w:tc>
          <w:tcPr>
            <w:tcW w:w="5760" w:type="dxa"/>
          </w:tcPr>
          <w:p w:rsidR="00D139AC" w:rsidRPr="00C500D4" w:rsidRDefault="00D139AC" w:rsidP="00D139AC">
            <w:pPr>
              <w:rPr>
                <w:sz w:val="20"/>
              </w:rPr>
            </w:pPr>
          </w:p>
        </w:tc>
      </w:tr>
      <w:tr w:rsidR="00D139AC" w:rsidRPr="00C500D4" w:rsidTr="00D139AC">
        <w:tc>
          <w:tcPr>
            <w:tcW w:w="3528" w:type="dxa"/>
          </w:tcPr>
          <w:p w:rsidR="00D139AC" w:rsidRPr="0014791E" w:rsidRDefault="00D139AC" w:rsidP="00D139AC">
            <w:pPr>
              <w:rPr>
                <w:b/>
                <w:sz w:val="20"/>
              </w:rPr>
            </w:pPr>
            <w:r w:rsidRPr="0014791E">
              <w:rPr>
                <w:b/>
                <w:sz w:val="20"/>
              </w:rPr>
              <w:t>It is transparent - it can accept scrutiny</w:t>
            </w:r>
          </w:p>
        </w:tc>
        <w:tc>
          <w:tcPr>
            <w:tcW w:w="5760" w:type="dxa"/>
          </w:tcPr>
          <w:p w:rsidR="00D139AC" w:rsidRPr="00C500D4" w:rsidRDefault="00D139AC" w:rsidP="00D139AC">
            <w:pPr>
              <w:rPr>
                <w:sz w:val="20"/>
              </w:rPr>
            </w:pPr>
            <w:r w:rsidRPr="00C500D4">
              <w:rPr>
                <w:sz w:val="20"/>
              </w:rPr>
              <w:t>If a proposed course of action meets the requirements of propriety, then there will be no concern about external scrutiny.</w:t>
            </w:r>
          </w:p>
        </w:tc>
      </w:tr>
    </w:tbl>
    <w:p w:rsidR="00D139AC" w:rsidRDefault="00D139AC" w:rsidP="00D139AC">
      <w:pPr>
        <w:pStyle w:val="BT2"/>
      </w:pPr>
      <w:r>
        <w:t xml:space="preserve">The guide also sets out an expenditure evaluation framework which can be used as a guide to best practice: </w:t>
      </w:r>
    </w:p>
    <w:tbl>
      <w:tblPr>
        <w:tblW w:w="9288" w:type="dxa"/>
        <w:shd w:val="clear" w:color="auto" w:fill="E6E6E6"/>
        <w:tblLook w:val="01E0" w:firstRow="1" w:lastRow="1" w:firstColumn="1" w:lastColumn="1" w:noHBand="0" w:noVBand="0"/>
      </w:tblPr>
      <w:tblGrid>
        <w:gridCol w:w="9052"/>
        <w:gridCol w:w="236"/>
      </w:tblGrid>
      <w:tr w:rsidR="00D139AC" w:rsidRPr="00BE4D26" w:rsidTr="00D139AC">
        <w:tc>
          <w:tcPr>
            <w:tcW w:w="9052" w:type="dxa"/>
          </w:tcPr>
          <w:p w:rsidR="00D139AC" w:rsidRPr="00BE4D26" w:rsidRDefault="00D139AC" w:rsidP="00751473">
            <w:pPr>
              <w:pStyle w:val="a"/>
              <w:numPr>
                <w:ilvl w:val="0"/>
                <w:numId w:val="66"/>
              </w:numPr>
              <w:outlineLvl w:val="0"/>
              <w:rPr>
                <w:sz w:val="20"/>
              </w:rPr>
            </w:pPr>
            <w:r w:rsidRPr="00BE4D26">
              <w:rPr>
                <w:sz w:val="20"/>
              </w:rPr>
              <w:t>is the expenditure in the best interest of your organisation?;</w:t>
            </w:r>
          </w:p>
          <w:p w:rsidR="00D139AC" w:rsidRPr="00BE4D26" w:rsidRDefault="00D139AC" w:rsidP="00D139AC">
            <w:pPr>
              <w:pStyle w:val="a"/>
              <w:outlineLvl w:val="0"/>
              <w:rPr>
                <w:sz w:val="20"/>
              </w:rPr>
            </w:pPr>
            <w:r w:rsidRPr="00BE4D26">
              <w:rPr>
                <w:sz w:val="20"/>
              </w:rPr>
              <w:t>does the expenditure comply with approved procurement rules and policies?;</w:t>
            </w:r>
          </w:p>
          <w:p w:rsidR="00D139AC" w:rsidRPr="00BE4D26" w:rsidRDefault="00D139AC" w:rsidP="00D139AC">
            <w:pPr>
              <w:pStyle w:val="a"/>
              <w:outlineLvl w:val="0"/>
              <w:rPr>
                <w:sz w:val="20"/>
              </w:rPr>
            </w:pPr>
            <w:r w:rsidRPr="00BE4D26">
              <w:rPr>
                <w:sz w:val="20"/>
              </w:rPr>
              <w:t xml:space="preserve">will there be a valid business benefit to the organisation from the expenditure and not just </w:t>
            </w:r>
            <w:r w:rsidRPr="00BE4D26">
              <w:rPr>
                <w:sz w:val="20"/>
              </w:rPr>
              <w:lastRenderedPageBreak/>
              <w:t>personal benefit to an employee?;</w:t>
            </w:r>
          </w:p>
          <w:p w:rsidR="00D139AC" w:rsidRPr="00BE4D26" w:rsidRDefault="00D139AC" w:rsidP="00D139AC">
            <w:pPr>
              <w:pStyle w:val="a"/>
              <w:outlineLvl w:val="0"/>
              <w:rPr>
                <w:sz w:val="20"/>
              </w:rPr>
            </w:pPr>
            <w:r w:rsidRPr="00BE4D26">
              <w:rPr>
                <w:sz w:val="20"/>
              </w:rPr>
              <w:t xml:space="preserve">is the expenditure within </w:t>
            </w:r>
            <w:r>
              <w:rPr>
                <w:sz w:val="20"/>
              </w:rPr>
              <w:t xml:space="preserve">the </w:t>
            </w:r>
            <w:r w:rsidRPr="00BE4D26">
              <w:rPr>
                <w:sz w:val="20"/>
              </w:rPr>
              <w:t>approved budget?;</w:t>
            </w:r>
          </w:p>
          <w:p w:rsidR="00D139AC" w:rsidRPr="00BE4D26" w:rsidRDefault="00D139AC" w:rsidP="00D139AC">
            <w:pPr>
              <w:pStyle w:val="a"/>
              <w:outlineLvl w:val="0"/>
              <w:rPr>
                <w:sz w:val="20"/>
              </w:rPr>
            </w:pPr>
            <w:r w:rsidRPr="00BE4D26">
              <w:rPr>
                <w:sz w:val="20"/>
              </w:rPr>
              <w:t>is the expenditure necessary?;</w:t>
            </w:r>
          </w:p>
          <w:p w:rsidR="00D139AC" w:rsidRPr="00BE4D26" w:rsidRDefault="00D139AC" w:rsidP="00D139AC">
            <w:pPr>
              <w:pStyle w:val="a"/>
              <w:outlineLvl w:val="0"/>
              <w:rPr>
                <w:sz w:val="20"/>
              </w:rPr>
            </w:pPr>
            <w:r w:rsidRPr="00BE4D26">
              <w:rPr>
                <w:sz w:val="20"/>
              </w:rPr>
              <w:t xml:space="preserve">is the expenditure reasonable, meaning, does it fully meets the identified and agreed needs?; and </w:t>
            </w:r>
          </w:p>
          <w:p w:rsidR="00D139AC" w:rsidRPr="00BE4D26" w:rsidRDefault="00D139AC" w:rsidP="00D139AC">
            <w:pPr>
              <w:pStyle w:val="a"/>
              <w:outlineLvl w:val="0"/>
              <w:rPr>
                <w:sz w:val="20"/>
              </w:rPr>
            </w:pPr>
            <w:r w:rsidRPr="00BE4D26">
              <w:rPr>
                <w:sz w:val="20"/>
              </w:rPr>
              <w:t>has the expenditure been properly authorised?</w:t>
            </w:r>
            <w:r>
              <w:rPr>
                <w:sz w:val="20"/>
              </w:rPr>
              <w:t xml:space="preserve"> </w:t>
            </w:r>
          </w:p>
        </w:tc>
        <w:tc>
          <w:tcPr>
            <w:tcW w:w="236" w:type="dxa"/>
          </w:tcPr>
          <w:p w:rsidR="00D139AC" w:rsidRPr="00BE4D26" w:rsidRDefault="00D139AC" w:rsidP="00D139AC">
            <w:pPr>
              <w:rPr>
                <w:sz w:val="20"/>
              </w:rPr>
            </w:pPr>
          </w:p>
        </w:tc>
      </w:tr>
      <w:tr w:rsidR="00D139AC" w:rsidRPr="00BE4D26" w:rsidTr="00D139AC">
        <w:tc>
          <w:tcPr>
            <w:tcW w:w="9052" w:type="dxa"/>
          </w:tcPr>
          <w:p w:rsidR="00D139AC" w:rsidRPr="00BE4D26" w:rsidRDefault="00D139AC" w:rsidP="00D139AC">
            <w:pPr>
              <w:rPr>
                <w:sz w:val="20"/>
              </w:rPr>
            </w:pPr>
          </w:p>
        </w:tc>
        <w:tc>
          <w:tcPr>
            <w:tcW w:w="236" w:type="dxa"/>
          </w:tcPr>
          <w:p w:rsidR="00D139AC" w:rsidRPr="00BE4D26" w:rsidRDefault="00D139AC" w:rsidP="00D139AC">
            <w:pPr>
              <w:rPr>
                <w:sz w:val="20"/>
              </w:rPr>
            </w:pPr>
          </w:p>
        </w:tc>
      </w:tr>
    </w:tbl>
    <w:p w:rsidR="00D139AC" w:rsidRPr="00500FED" w:rsidRDefault="00D139AC" w:rsidP="00D139AC">
      <w:pPr>
        <w:pStyle w:val="MinorHeading"/>
        <w:rPr>
          <w:i/>
          <w:lang w:val="en-IE"/>
        </w:rPr>
      </w:pPr>
      <w:smartTag w:uri="urn:schemas-microsoft-com:office:smarttags" w:element="PersonName">
        <w:r>
          <w:rPr>
            <w:i/>
            <w:lang w:val="en-IE"/>
          </w:rPr>
          <w:t>Val</w:t>
        </w:r>
      </w:smartTag>
      <w:r>
        <w:rPr>
          <w:i/>
          <w:lang w:val="en-IE"/>
        </w:rPr>
        <w:t xml:space="preserve">ue for money </w:t>
      </w:r>
    </w:p>
    <w:p w:rsidR="00D139AC" w:rsidRDefault="00D139AC" w:rsidP="00D139AC">
      <w:pPr>
        <w:pStyle w:val="BT2"/>
        <w:rPr>
          <w:lang w:val="en-IE"/>
        </w:rPr>
      </w:pPr>
      <w:r>
        <w:rPr>
          <w:lang w:val="en-IE"/>
        </w:rPr>
        <w:t xml:space="preserve">All public procurement of goods and services, including works, must be based on value for money, having due regard to propriety and regularity.  </w:t>
      </w:r>
      <w:smartTag w:uri="urn:schemas-microsoft-com:office:smarttags" w:element="PersonName">
        <w:r>
          <w:rPr>
            <w:lang w:val="en-IE"/>
          </w:rPr>
          <w:t>Val</w:t>
        </w:r>
      </w:smartTag>
      <w:r>
        <w:rPr>
          <w:lang w:val="en-IE"/>
        </w:rPr>
        <w:t>ue for money is not about achieving the lowest initial price, it is defined as optimum computation of whole life assets and quality.  Goods and services should be agreed by competition appropriate to the value and barriers to the participation of suppliers should be removed.</w:t>
      </w:r>
    </w:p>
    <w:p w:rsidR="00D139AC" w:rsidRDefault="00D139AC" w:rsidP="00D139AC">
      <w:pPr>
        <w:pStyle w:val="Subhead"/>
        <w:rPr>
          <w:lang w:val="en-IE"/>
        </w:rPr>
      </w:pPr>
      <w:r>
        <w:rPr>
          <w:lang w:val="en-IE"/>
        </w:rPr>
        <w:t xml:space="preserve">Application to EDOs  </w:t>
      </w:r>
    </w:p>
    <w:p w:rsidR="00D139AC" w:rsidRDefault="00D139AC" w:rsidP="00D139AC">
      <w:pPr>
        <w:pStyle w:val="BT2"/>
      </w:pPr>
      <w:r>
        <w:t xml:space="preserve">The principles set out in this guide are fully applicable to all EDOs.   </w:t>
      </w:r>
    </w:p>
    <w:p w:rsidR="00D139AC" w:rsidRDefault="00D139AC" w:rsidP="00D139AC">
      <w:pPr>
        <w:pStyle w:val="BT1"/>
        <w:numPr>
          <w:ilvl w:val="0"/>
          <w:numId w:val="0"/>
        </w:numPr>
        <w:sectPr w:rsidR="00D139AC" w:rsidSect="001A1230">
          <w:headerReference w:type="default" r:id="rId117"/>
          <w:pgSz w:w="11907" w:h="16840" w:code="9"/>
          <w:pgMar w:top="1743" w:right="1440" w:bottom="1418" w:left="1440" w:header="709" w:footer="238" w:gutter="0"/>
          <w:cols w:space="708"/>
          <w:docGrid w:linePitch="360"/>
        </w:sectPr>
      </w:pPr>
    </w:p>
    <w:p w:rsidR="00D139AC" w:rsidRDefault="00D139AC" w:rsidP="00D139AC">
      <w:pPr>
        <w:pStyle w:val="Majorheading"/>
        <w:rPr>
          <w:lang w:val="en-IE"/>
        </w:rPr>
      </w:pPr>
      <w:r>
        <w:rPr>
          <w:lang w:val="en-IE"/>
        </w:rPr>
        <w:lastRenderedPageBreak/>
        <w:t>Background</w:t>
      </w:r>
    </w:p>
    <w:p w:rsidR="00D139AC" w:rsidRPr="00A33AD6" w:rsidRDefault="00D139AC" w:rsidP="00D139AC">
      <w:pPr>
        <w:pStyle w:val="BT3"/>
        <w:rPr>
          <w:lang w:val="en-IE"/>
        </w:rPr>
      </w:pPr>
      <w:r w:rsidRPr="00A33AD6">
        <w:rPr>
          <w:lang w:val="en-IE"/>
        </w:rPr>
        <w:t>Internal Control may be described as:</w:t>
      </w:r>
    </w:p>
    <w:p w:rsidR="00D139AC" w:rsidRDefault="00D139AC" w:rsidP="00D139AC">
      <w:pPr>
        <w:pStyle w:val="BT3"/>
        <w:numPr>
          <w:ilvl w:val="0"/>
          <w:numId w:val="0"/>
        </w:numPr>
        <w:ind w:left="720"/>
        <w:rPr>
          <w:i/>
          <w:lang w:val="en-IE"/>
        </w:rPr>
      </w:pPr>
      <w:r w:rsidRPr="00A33AD6">
        <w:rPr>
          <w:i/>
          <w:lang w:val="en-IE"/>
        </w:rPr>
        <w:t>“</w:t>
      </w:r>
      <w:r>
        <w:rPr>
          <w:i/>
          <w:lang w:val="en-IE"/>
        </w:rPr>
        <w:t>A</w:t>
      </w:r>
      <w:r w:rsidRPr="00A33AD6">
        <w:rPr>
          <w:i/>
          <w:lang w:val="en-IE"/>
        </w:rPr>
        <w:t xml:space="preserve"> process, effected by an entity’s board of directors, management and other personnel, designed to provide reasonable assurance of the achievement of objectives in effectiveness and efficiency of operations, reliability of financial reporting and compliance with applicable laws and regulations"</w:t>
      </w:r>
    </w:p>
    <w:p w:rsidR="00D139AC" w:rsidRPr="00D95133" w:rsidRDefault="00D139AC" w:rsidP="00D139AC">
      <w:pPr>
        <w:pStyle w:val="BT3"/>
        <w:rPr>
          <w:lang w:val="en-IE"/>
        </w:rPr>
      </w:pPr>
      <w:r w:rsidRPr="00D95133">
        <w:rPr>
          <w:lang w:val="en-IE"/>
        </w:rPr>
        <w:t>In an “effective” internal control system</w:t>
      </w:r>
      <w:r>
        <w:rPr>
          <w:lang w:val="en-IE"/>
        </w:rPr>
        <w:t>,</w:t>
      </w:r>
      <w:r w:rsidRPr="00D95133">
        <w:rPr>
          <w:lang w:val="en-IE"/>
        </w:rPr>
        <w:t xml:space="preserve"> the following five components </w:t>
      </w:r>
      <w:r>
        <w:rPr>
          <w:lang w:val="en-IE"/>
        </w:rPr>
        <w:t xml:space="preserve">which </w:t>
      </w:r>
      <w:r w:rsidRPr="00D95133">
        <w:rPr>
          <w:lang w:val="en-IE"/>
        </w:rPr>
        <w:t>are essential to support the achievement of an entities mission, strategies and related business objectives</w:t>
      </w:r>
      <w:r>
        <w:rPr>
          <w:lang w:val="en-IE"/>
        </w:rPr>
        <w:t xml:space="preserve"> will be well established</w:t>
      </w:r>
      <w:r w:rsidRPr="00D95133">
        <w:rPr>
          <w:lang w:val="en-IE"/>
        </w:rPr>
        <w:t xml:space="preserve">: </w:t>
      </w:r>
    </w:p>
    <w:p w:rsidR="00D139AC" w:rsidRPr="00D95133" w:rsidRDefault="00D139AC" w:rsidP="00751473">
      <w:pPr>
        <w:pStyle w:val="a"/>
        <w:numPr>
          <w:ilvl w:val="0"/>
          <w:numId w:val="67"/>
        </w:numPr>
        <w:rPr>
          <w:lang w:val="en-IE"/>
        </w:rPr>
      </w:pPr>
      <w:r>
        <w:rPr>
          <w:lang w:val="en-IE"/>
        </w:rPr>
        <w:t>a strong control e</w:t>
      </w:r>
      <w:r w:rsidRPr="00D95133">
        <w:rPr>
          <w:lang w:val="en-IE"/>
        </w:rPr>
        <w:t xml:space="preserve">nvironment e.g. integrity, </w:t>
      </w:r>
      <w:r>
        <w:rPr>
          <w:lang w:val="en-IE"/>
        </w:rPr>
        <w:t xml:space="preserve">leadership, sound </w:t>
      </w:r>
      <w:r w:rsidRPr="00D95133">
        <w:rPr>
          <w:lang w:val="en-IE"/>
        </w:rPr>
        <w:t>ethical values, HR Policies and Procedures</w:t>
      </w:r>
      <w:r>
        <w:rPr>
          <w:lang w:val="en-IE"/>
        </w:rPr>
        <w:t>;</w:t>
      </w:r>
    </w:p>
    <w:p w:rsidR="00D139AC" w:rsidRPr="00D95133" w:rsidRDefault="00D139AC" w:rsidP="00D139AC">
      <w:pPr>
        <w:pStyle w:val="a"/>
        <w:rPr>
          <w:lang w:val="en-IE"/>
        </w:rPr>
      </w:pPr>
      <w:r>
        <w:rPr>
          <w:lang w:val="en-IE"/>
        </w:rPr>
        <w:t>regular r</w:t>
      </w:r>
      <w:r w:rsidRPr="00D95133">
        <w:rPr>
          <w:lang w:val="en-IE"/>
        </w:rPr>
        <w:t xml:space="preserve">isk </w:t>
      </w:r>
      <w:r>
        <w:rPr>
          <w:lang w:val="en-IE"/>
        </w:rPr>
        <w:t>a</w:t>
      </w:r>
      <w:r w:rsidRPr="00D95133">
        <w:rPr>
          <w:lang w:val="en-IE"/>
        </w:rPr>
        <w:t>ssessment e.g. risk identification and analysis, managing change</w:t>
      </w:r>
      <w:r>
        <w:rPr>
          <w:lang w:val="en-IE"/>
        </w:rPr>
        <w:t>;</w:t>
      </w:r>
    </w:p>
    <w:p w:rsidR="00D139AC" w:rsidRPr="00D95133" w:rsidRDefault="00D139AC" w:rsidP="00D139AC">
      <w:pPr>
        <w:pStyle w:val="a"/>
        <w:rPr>
          <w:lang w:val="en-IE"/>
        </w:rPr>
      </w:pPr>
      <w:r>
        <w:rPr>
          <w:lang w:val="en-IE"/>
        </w:rPr>
        <w:t>robust c</w:t>
      </w:r>
      <w:r w:rsidRPr="00D95133">
        <w:rPr>
          <w:lang w:val="en-IE"/>
        </w:rPr>
        <w:t xml:space="preserve">ontrol activities  e.g. </w:t>
      </w:r>
      <w:r>
        <w:rPr>
          <w:lang w:val="en-IE"/>
        </w:rPr>
        <w:t xml:space="preserve">established and effecting </w:t>
      </w:r>
      <w:r w:rsidRPr="00D95133">
        <w:rPr>
          <w:lang w:val="en-IE"/>
        </w:rPr>
        <w:t>polices and procedures, security, business continuity</w:t>
      </w:r>
      <w:r>
        <w:rPr>
          <w:lang w:val="en-IE"/>
        </w:rPr>
        <w:t>;</w:t>
      </w:r>
    </w:p>
    <w:p w:rsidR="00D139AC" w:rsidRPr="00D95133" w:rsidRDefault="00D139AC" w:rsidP="00D139AC">
      <w:pPr>
        <w:pStyle w:val="a"/>
        <w:rPr>
          <w:lang w:val="en-IE"/>
        </w:rPr>
      </w:pPr>
      <w:r>
        <w:rPr>
          <w:lang w:val="en-IE"/>
        </w:rPr>
        <w:t xml:space="preserve">open </w:t>
      </w:r>
      <w:r w:rsidRPr="00D95133">
        <w:rPr>
          <w:lang w:val="en-IE"/>
        </w:rPr>
        <w:t>communication – quality and effective communication</w:t>
      </w:r>
      <w:r>
        <w:rPr>
          <w:lang w:val="en-IE"/>
        </w:rPr>
        <w:t xml:space="preserve"> of relevant information; and </w:t>
      </w:r>
    </w:p>
    <w:p w:rsidR="00D139AC" w:rsidRDefault="00D139AC" w:rsidP="00D139AC">
      <w:pPr>
        <w:pStyle w:val="a"/>
        <w:rPr>
          <w:lang w:val="en-IE"/>
        </w:rPr>
      </w:pPr>
      <w:r>
        <w:rPr>
          <w:lang w:val="en-IE"/>
        </w:rPr>
        <w:t>regular m</w:t>
      </w:r>
      <w:r w:rsidRPr="00D95133">
        <w:rPr>
          <w:lang w:val="en-IE"/>
        </w:rPr>
        <w:t>onitoring – ongoing monitoring, evaluations and reporting of deficiencies</w:t>
      </w:r>
      <w:r>
        <w:rPr>
          <w:lang w:val="en-IE"/>
        </w:rPr>
        <w:t>.</w:t>
      </w:r>
    </w:p>
    <w:p w:rsidR="00D139AC" w:rsidRPr="00D95133" w:rsidRDefault="00D139AC" w:rsidP="00D139AC">
      <w:pPr>
        <w:pStyle w:val="BT3"/>
        <w:rPr>
          <w:lang w:val="en-IE"/>
        </w:rPr>
      </w:pPr>
      <w:r>
        <w:rPr>
          <w:lang w:val="en-IE"/>
        </w:rPr>
        <w:t xml:space="preserve">It should be noted that good corporate governance and strong internal control frameworks go hand in hand, and that many of the principles set out are common to both areas.   </w:t>
      </w:r>
    </w:p>
    <w:p w:rsidR="00D139AC" w:rsidRDefault="00D139AC" w:rsidP="00D139AC">
      <w:pPr>
        <w:pStyle w:val="Majorheading"/>
        <w:rPr>
          <w:lang w:val="en-IE"/>
        </w:rPr>
      </w:pPr>
      <w:r>
        <w:rPr>
          <w:lang w:val="en-IE"/>
        </w:rPr>
        <w:br w:type="page"/>
      </w:r>
      <w:r>
        <w:rPr>
          <w:lang w:val="en-IE"/>
        </w:rPr>
        <w:lastRenderedPageBreak/>
        <w:t>The Orange Book - Management of Risk (October 2004)</w:t>
      </w:r>
    </w:p>
    <w:p w:rsidR="00D139AC" w:rsidRDefault="00D139AC" w:rsidP="00D139AC">
      <w:pPr>
        <w:pStyle w:val="Subhead"/>
        <w:rPr>
          <w:lang w:val="en-IE"/>
        </w:rPr>
      </w:pPr>
      <w:r>
        <w:rPr>
          <w:lang w:val="en-IE"/>
        </w:rPr>
        <w:t xml:space="preserve">Overview </w:t>
      </w:r>
    </w:p>
    <w:p w:rsidR="00D139AC" w:rsidRDefault="00D139AC" w:rsidP="00D139AC">
      <w:pPr>
        <w:pStyle w:val="BT3"/>
        <w:rPr>
          <w:lang w:val="en-IE"/>
        </w:rPr>
      </w:pPr>
      <w:r>
        <w:rPr>
          <w:lang w:val="en-IE"/>
        </w:rPr>
        <w:t>In 2001 HM Treasury produced “Management of Risk – A Strategic Overview”.  That publication provided a bases introduction to the concepts of risk management and was used as a resource for developing and implementing risk management processes in government organisations.</w:t>
      </w:r>
    </w:p>
    <w:p w:rsidR="00D139AC" w:rsidRDefault="00D139AC" w:rsidP="00D139AC">
      <w:pPr>
        <w:pStyle w:val="BT3"/>
        <w:rPr>
          <w:lang w:val="en-IE"/>
        </w:rPr>
      </w:pPr>
      <w:r>
        <w:rPr>
          <w:lang w:val="en-IE"/>
        </w:rPr>
        <w:t xml:space="preserve">The 2004 publication continues to provide broad based general guidance on the principles of risk management but have been enhanced to reflect the experiences of a number of government organisations in developing structures and processes.  </w:t>
      </w:r>
    </w:p>
    <w:p w:rsidR="00D139AC" w:rsidRDefault="00D139AC" w:rsidP="00D139AC">
      <w:pPr>
        <w:pStyle w:val="Subhead"/>
        <w:rPr>
          <w:lang w:val="en-IE"/>
        </w:rPr>
      </w:pPr>
      <w:r>
        <w:rPr>
          <w:lang w:val="en-IE"/>
        </w:rPr>
        <w:t xml:space="preserve">Key themes </w:t>
      </w:r>
    </w:p>
    <w:p w:rsidR="00D139AC" w:rsidRDefault="00D139AC" w:rsidP="00D139AC">
      <w:pPr>
        <w:pStyle w:val="BT3"/>
        <w:rPr>
          <w:lang w:val="en-IE"/>
        </w:rPr>
      </w:pPr>
      <w:r>
        <w:rPr>
          <w:lang w:val="en-IE"/>
        </w:rPr>
        <w:t>The key principles of risk management are summarised in the following paragraphs.</w:t>
      </w:r>
    </w:p>
    <w:p w:rsidR="00D139AC" w:rsidRPr="00500FED" w:rsidRDefault="00D139AC" w:rsidP="00D139AC">
      <w:pPr>
        <w:pStyle w:val="MinorHeading"/>
        <w:rPr>
          <w:i/>
          <w:lang w:val="en-IE"/>
        </w:rPr>
      </w:pPr>
      <w:r>
        <w:rPr>
          <w:i/>
          <w:lang w:val="en-IE"/>
        </w:rPr>
        <w:t xml:space="preserve">Risk management </w:t>
      </w:r>
    </w:p>
    <w:p w:rsidR="00D139AC" w:rsidRDefault="00D139AC" w:rsidP="00D139AC">
      <w:pPr>
        <w:pStyle w:val="BT3"/>
        <w:rPr>
          <w:lang w:val="en-IE"/>
        </w:rPr>
      </w:pPr>
      <w:r>
        <w:rPr>
          <w:lang w:val="en-IE"/>
        </w:rPr>
        <w:t>Risk is the possibility of something happening that would hinder the achievement of objectives and the implementation of policies.  It includes both the occurrence of adverse events and failure to take full advantage of opportunities.  Risk has two components – the likelihood of an event happening and the impact if it does.</w:t>
      </w:r>
    </w:p>
    <w:p w:rsidR="00D139AC" w:rsidRDefault="00D139AC" w:rsidP="00D139AC">
      <w:pPr>
        <w:pStyle w:val="BT3"/>
        <w:rPr>
          <w:lang w:val="en-IE"/>
        </w:rPr>
      </w:pPr>
      <w:r>
        <w:rPr>
          <w:lang w:val="en-IE"/>
        </w:rPr>
        <w:t>Risk management is the combination of structures, management systems and organisational culture which enables an organisation to manage the threats and opportunities which might impact on the achievement of the objectives of an organisation.</w:t>
      </w:r>
    </w:p>
    <w:p w:rsidR="00D139AC" w:rsidRDefault="00D139AC" w:rsidP="00D139AC">
      <w:pPr>
        <w:pStyle w:val="BT3"/>
        <w:rPr>
          <w:lang w:val="en-IE"/>
        </w:rPr>
      </w:pPr>
      <w:r>
        <w:rPr>
          <w:lang w:val="en-IE"/>
        </w:rPr>
        <w:t>The management of risk cannot be undertaken in isolation and must be interwoven into the processes of an organisation.  Likewise, specific risks cannot be addressed in isolation from each other as the management of one risk may impact on another.</w:t>
      </w:r>
    </w:p>
    <w:p w:rsidR="00D139AC" w:rsidRPr="002D2508" w:rsidRDefault="00D139AC" w:rsidP="00D139AC">
      <w:pPr>
        <w:pStyle w:val="MinorHeading"/>
        <w:rPr>
          <w:i/>
          <w:lang w:val="en-IE"/>
        </w:rPr>
      </w:pPr>
      <w:r w:rsidRPr="002D2508">
        <w:rPr>
          <w:i/>
          <w:lang w:val="en-IE"/>
        </w:rPr>
        <w:t xml:space="preserve">Identification of risk </w:t>
      </w:r>
      <w:r>
        <w:rPr>
          <w:i/>
          <w:lang w:val="en-IE"/>
        </w:rPr>
        <w:t xml:space="preserve"> </w:t>
      </w:r>
    </w:p>
    <w:p w:rsidR="00D139AC" w:rsidRDefault="00D139AC" w:rsidP="00D139AC">
      <w:pPr>
        <w:pStyle w:val="BT3"/>
        <w:rPr>
          <w:lang w:val="en-IE"/>
        </w:rPr>
      </w:pPr>
      <w:r>
        <w:rPr>
          <w:lang w:val="en-IE"/>
        </w:rPr>
        <w:t>The identification of risk can be separated into two distinct phases:</w:t>
      </w:r>
    </w:p>
    <w:p w:rsidR="00D139AC" w:rsidRDefault="00D139AC" w:rsidP="00751473">
      <w:pPr>
        <w:pStyle w:val="a"/>
        <w:numPr>
          <w:ilvl w:val="0"/>
          <w:numId w:val="68"/>
        </w:numPr>
        <w:rPr>
          <w:lang w:val="en-IE"/>
        </w:rPr>
      </w:pPr>
      <w:r>
        <w:rPr>
          <w:lang w:val="en-IE"/>
        </w:rPr>
        <w:t xml:space="preserve">initial identification; and </w:t>
      </w:r>
    </w:p>
    <w:p w:rsidR="00D139AC" w:rsidRDefault="00D139AC" w:rsidP="00751473">
      <w:pPr>
        <w:pStyle w:val="a"/>
        <w:numPr>
          <w:ilvl w:val="0"/>
          <w:numId w:val="68"/>
        </w:numPr>
        <w:rPr>
          <w:lang w:val="en-IE"/>
        </w:rPr>
      </w:pPr>
      <w:r>
        <w:rPr>
          <w:lang w:val="en-IE"/>
        </w:rPr>
        <w:t xml:space="preserve">continuous risk assessment.  This will identify new risks which did not previously arise, changes in existing risks, or risks which did exist ceasing to be relevant to the organisation.  </w:t>
      </w:r>
    </w:p>
    <w:p w:rsidR="00D139AC" w:rsidRDefault="00D139AC" w:rsidP="00D139AC">
      <w:pPr>
        <w:pStyle w:val="BT3"/>
        <w:rPr>
          <w:lang w:val="en-IE"/>
        </w:rPr>
      </w:pPr>
      <w:r>
        <w:rPr>
          <w:lang w:val="en-IE"/>
        </w:rPr>
        <w:t xml:space="preserve">Risk identification should be considered at all levels of an organisation.  Common categories include: </w:t>
      </w:r>
    </w:p>
    <w:p w:rsidR="00D139AC" w:rsidRDefault="00D139AC" w:rsidP="00751473">
      <w:pPr>
        <w:pStyle w:val="a"/>
        <w:numPr>
          <w:ilvl w:val="0"/>
          <w:numId w:val="69"/>
        </w:numPr>
        <w:rPr>
          <w:lang w:val="en-IE"/>
        </w:rPr>
      </w:pPr>
      <w:r>
        <w:rPr>
          <w:lang w:val="en-IE"/>
        </w:rPr>
        <w:t>external – political / legal and regulatory / economic;</w:t>
      </w:r>
    </w:p>
    <w:p w:rsidR="00D139AC" w:rsidRDefault="00D139AC" w:rsidP="00D139AC">
      <w:pPr>
        <w:pStyle w:val="a"/>
        <w:rPr>
          <w:lang w:val="en-IE"/>
        </w:rPr>
      </w:pPr>
      <w:r>
        <w:rPr>
          <w:lang w:val="en-IE"/>
        </w:rPr>
        <w:t>financial – budgetary / fraud / liability / capital investment;</w:t>
      </w:r>
    </w:p>
    <w:p w:rsidR="00D139AC" w:rsidRDefault="00D139AC" w:rsidP="00D139AC">
      <w:pPr>
        <w:pStyle w:val="a"/>
        <w:rPr>
          <w:lang w:val="en-IE"/>
        </w:rPr>
      </w:pPr>
      <w:r>
        <w:rPr>
          <w:lang w:val="en-IE"/>
        </w:rPr>
        <w:t xml:space="preserve">activity – policy / operational / information / reputational; and </w:t>
      </w:r>
    </w:p>
    <w:p w:rsidR="00D139AC" w:rsidRDefault="00D139AC" w:rsidP="00D139AC">
      <w:pPr>
        <w:pStyle w:val="a"/>
        <w:rPr>
          <w:lang w:val="en-IE"/>
        </w:rPr>
      </w:pPr>
      <w:r>
        <w:rPr>
          <w:lang w:val="en-IE"/>
        </w:rPr>
        <w:t xml:space="preserve">human resources – personnel / health and safety </w:t>
      </w:r>
    </w:p>
    <w:p w:rsidR="00D139AC" w:rsidRDefault="00D139AC" w:rsidP="00D139AC">
      <w:pPr>
        <w:pStyle w:val="BT3"/>
        <w:rPr>
          <w:lang w:val="en-IE"/>
        </w:rPr>
      </w:pPr>
      <w:r>
        <w:rPr>
          <w:lang w:val="en-IE"/>
        </w:rPr>
        <w:t>The guide sets out three important criteria for assessing risk:</w:t>
      </w:r>
    </w:p>
    <w:p w:rsidR="00D139AC" w:rsidRDefault="00D139AC" w:rsidP="00751473">
      <w:pPr>
        <w:pStyle w:val="a"/>
        <w:numPr>
          <w:ilvl w:val="0"/>
          <w:numId w:val="70"/>
        </w:numPr>
        <w:rPr>
          <w:lang w:val="en-IE"/>
        </w:rPr>
      </w:pPr>
      <w:r>
        <w:rPr>
          <w:lang w:val="en-IE"/>
        </w:rPr>
        <w:t xml:space="preserve">ensure that there is a clear structural process in which both the likelihood and the impact are considered for each risk; </w:t>
      </w:r>
    </w:p>
    <w:p w:rsidR="00D139AC" w:rsidRDefault="00D139AC" w:rsidP="00D139AC">
      <w:pPr>
        <w:pStyle w:val="a"/>
        <w:rPr>
          <w:lang w:val="en-IE"/>
        </w:rPr>
      </w:pPr>
      <w:r>
        <w:rPr>
          <w:lang w:val="en-IE"/>
        </w:rPr>
        <w:t xml:space="preserve">record the assessment of risk in a way which facilitates monitoring and the identification of risk practices, and </w:t>
      </w:r>
    </w:p>
    <w:p w:rsidR="00D139AC" w:rsidRDefault="00D139AC" w:rsidP="00D139AC">
      <w:pPr>
        <w:pStyle w:val="a"/>
        <w:rPr>
          <w:lang w:val="en-IE"/>
        </w:rPr>
      </w:pPr>
      <w:r>
        <w:rPr>
          <w:lang w:val="en-IE"/>
        </w:rPr>
        <w:lastRenderedPageBreak/>
        <w:t xml:space="preserve">be clear about the definition of inherent risk (identifying and assessing risks) and residual risks (the level of risk to which the organisation is exposed after internal control has been exercised).  </w:t>
      </w:r>
    </w:p>
    <w:p w:rsidR="00D139AC" w:rsidRPr="00500FED" w:rsidRDefault="00D139AC" w:rsidP="00D139AC">
      <w:pPr>
        <w:pStyle w:val="MinorHeading"/>
        <w:rPr>
          <w:i/>
          <w:lang w:val="en-IE"/>
        </w:rPr>
      </w:pPr>
      <w:r>
        <w:rPr>
          <w:i/>
          <w:lang w:val="en-IE"/>
        </w:rPr>
        <w:t xml:space="preserve">Risk appetite </w:t>
      </w:r>
    </w:p>
    <w:p w:rsidR="00D139AC" w:rsidRDefault="00D139AC" w:rsidP="00D139AC">
      <w:pPr>
        <w:pStyle w:val="BT3"/>
        <w:rPr>
          <w:lang w:val="en-IE"/>
        </w:rPr>
      </w:pPr>
      <w:r>
        <w:rPr>
          <w:lang w:val="en-IE"/>
        </w:rPr>
        <w:t>This is defined as the amount of risk that an organisation is prepared to accept, tolerate or be exposed to at any point in time.</w:t>
      </w:r>
    </w:p>
    <w:p w:rsidR="00D139AC" w:rsidRPr="00C046C3" w:rsidRDefault="00D139AC" w:rsidP="00D139AC">
      <w:pPr>
        <w:pStyle w:val="MinorHeading"/>
        <w:rPr>
          <w:i/>
          <w:lang w:val="en-IE"/>
        </w:rPr>
      </w:pPr>
      <w:r w:rsidRPr="00C046C3">
        <w:rPr>
          <w:i/>
          <w:lang w:val="en-IE"/>
        </w:rPr>
        <w:t xml:space="preserve">Addressing risks </w:t>
      </w:r>
      <w:r>
        <w:rPr>
          <w:i/>
          <w:lang w:val="en-IE"/>
        </w:rPr>
        <w:t xml:space="preserve"> </w:t>
      </w:r>
    </w:p>
    <w:p w:rsidR="00D139AC" w:rsidRDefault="00D139AC" w:rsidP="00D139AC">
      <w:pPr>
        <w:pStyle w:val="BT3"/>
        <w:rPr>
          <w:lang w:val="en-IE"/>
        </w:rPr>
      </w:pPr>
      <w:r>
        <w:rPr>
          <w:lang w:val="en-IE"/>
        </w:rPr>
        <w:t xml:space="preserve">The guide identifies four main tools to manage and control risk: </w:t>
      </w:r>
    </w:p>
    <w:p w:rsidR="00D139AC" w:rsidRDefault="00D139AC" w:rsidP="00751473">
      <w:pPr>
        <w:pStyle w:val="a"/>
        <w:numPr>
          <w:ilvl w:val="0"/>
          <w:numId w:val="76"/>
        </w:numPr>
        <w:rPr>
          <w:lang w:val="en-IE"/>
        </w:rPr>
      </w:pPr>
      <w:r>
        <w:rPr>
          <w:lang w:val="en-IE"/>
        </w:rPr>
        <w:t>transfer – shifting the responsibility to another party;</w:t>
      </w:r>
    </w:p>
    <w:p w:rsidR="00D139AC" w:rsidRDefault="00D139AC" w:rsidP="00D139AC">
      <w:pPr>
        <w:pStyle w:val="a"/>
        <w:rPr>
          <w:lang w:val="en-IE"/>
        </w:rPr>
      </w:pPr>
      <w:r>
        <w:rPr>
          <w:lang w:val="en-IE"/>
        </w:rPr>
        <w:t>tolerate – acceptable of the likelihood and consequences of a particular risk;</w:t>
      </w:r>
    </w:p>
    <w:p w:rsidR="00D139AC" w:rsidRDefault="00D139AC" w:rsidP="00D139AC">
      <w:pPr>
        <w:pStyle w:val="a"/>
        <w:rPr>
          <w:lang w:val="en-IE"/>
        </w:rPr>
      </w:pPr>
      <w:r>
        <w:rPr>
          <w:lang w:val="en-IE"/>
        </w:rPr>
        <w:t xml:space="preserve">treat – applied management action to contain the risk; and </w:t>
      </w:r>
    </w:p>
    <w:p w:rsidR="00D139AC" w:rsidRDefault="00D139AC" w:rsidP="00D139AC">
      <w:pPr>
        <w:pStyle w:val="a"/>
        <w:rPr>
          <w:lang w:val="en-IE"/>
        </w:rPr>
      </w:pPr>
      <w:r>
        <w:rPr>
          <w:lang w:val="en-IE"/>
        </w:rPr>
        <w:t xml:space="preserve">terminate – cease the activity creating the risk.  </w:t>
      </w:r>
    </w:p>
    <w:p w:rsidR="00D139AC" w:rsidRPr="00862193" w:rsidRDefault="00D139AC" w:rsidP="00D139AC">
      <w:pPr>
        <w:pStyle w:val="MinorHeading"/>
        <w:rPr>
          <w:i/>
          <w:lang w:val="en-IE"/>
        </w:rPr>
      </w:pPr>
      <w:r w:rsidRPr="00862193">
        <w:rPr>
          <w:i/>
          <w:lang w:val="en-IE"/>
        </w:rPr>
        <w:t xml:space="preserve">Documenting risks </w:t>
      </w:r>
      <w:r>
        <w:rPr>
          <w:i/>
          <w:lang w:val="en-IE"/>
        </w:rPr>
        <w:t xml:space="preserve"> </w:t>
      </w:r>
    </w:p>
    <w:p w:rsidR="00D139AC" w:rsidRDefault="00D139AC" w:rsidP="00D139AC">
      <w:pPr>
        <w:pStyle w:val="BT3"/>
        <w:rPr>
          <w:lang w:val="en-IE"/>
        </w:rPr>
      </w:pPr>
      <w:r>
        <w:rPr>
          <w:lang w:val="en-IE"/>
        </w:rPr>
        <w:t xml:space="preserve">Risks should be formally documented on a risk register which sets out the following information:   </w:t>
      </w:r>
    </w:p>
    <w:p w:rsidR="00D139AC" w:rsidRDefault="00D139AC" w:rsidP="00751473">
      <w:pPr>
        <w:pStyle w:val="a"/>
        <w:numPr>
          <w:ilvl w:val="0"/>
          <w:numId w:val="71"/>
        </w:numPr>
        <w:rPr>
          <w:lang w:val="en-IE"/>
        </w:rPr>
      </w:pPr>
      <w:r>
        <w:rPr>
          <w:lang w:val="en-IE"/>
        </w:rPr>
        <w:t xml:space="preserve">risk; </w:t>
      </w:r>
    </w:p>
    <w:p w:rsidR="00D139AC" w:rsidRDefault="00D139AC" w:rsidP="00751473">
      <w:pPr>
        <w:pStyle w:val="a"/>
        <w:numPr>
          <w:ilvl w:val="0"/>
          <w:numId w:val="71"/>
        </w:numPr>
        <w:rPr>
          <w:lang w:val="en-IE"/>
        </w:rPr>
      </w:pPr>
      <w:r>
        <w:rPr>
          <w:lang w:val="en-IE"/>
        </w:rPr>
        <w:t>impact and likelihood of risk (high, medium or low);</w:t>
      </w:r>
    </w:p>
    <w:p w:rsidR="00D139AC" w:rsidRDefault="00D139AC" w:rsidP="00751473">
      <w:pPr>
        <w:pStyle w:val="a"/>
        <w:numPr>
          <w:ilvl w:val="0"/>
          <w:numId w:val="71"/>
        </w:numPr>
        <w:rPr>
          <w:lang w:val="en-IE"/>
        </w:rPr>
      </w:pPr>
      <w:r>
        <w:rPr>
          <w:lang w:val="en-IE"/>
        </w:rPr>
        <w:t>controls in place;</w:t>
      </w:r>
    </w:p>
    <w:p w:rsidR="00D139AC" w:rsidRDefault="00D139AC" w:rsidP="00751473">
      <w:pPr>
        <w:pStyle w:val="a"/>
        <w:numPr>
          <w:ilvl w:val="0"/>
          <w:numId w:val="71"/>
        </w:numPr>
        <w:rPr>
          <w:lang w:val="en-IE"/>
        </w:rPr>
      </w:pPr>
      <w:r>
        <w:rPr>
          <w:lang w:val="en-IE"/>
        </w:rPr>
        <w:t>individual assessment of impact and likelihood (high, medium or low);</w:t>
      </w:r>
    </w:p>
    <w:p w:rsidR="00D139AC" w:rsidRDefault="00D139AC" w:rsidP="00751473">
      <w:pPr>
        <w:pStyle w:val="a"/>
        <w:numPr>
          <w:ilvl w:val="0"/>
          <w:numId w:val="71"/>
        </w:numPr>
        <w:rPr>
          <w:lang w:val="en-IE"/>
        </w:rPr>
      </w:pPr>
      <w:r>
        <w:rPr>
          <w:lang w:val="en-IE"/>
        </w:rPr>
        <w:t>action planned;</w:t>
      </w:r>
    </w:p>
    <w:p w:rsidR="00D139AC" w:rsidRDefault="00D139AC" w:rsidP="00751473">
      <w:pPr>
        <w:pStyle w:val="a"/>
        <w:numPr>
          <w:ilvl w:val="0"/>
          <w:numId w:val="71"/>
        </w:numPr>
        <w:rPr>
          <w:lang w:val="en-IE"/>
        </w:rPr>
      </w:pPr>
      <w:r>
        <w:rPr>
          <w:lang w:val="en-IE"/>
        </w:rPr>
        <w:t xml:space="preserve">target date; and </w:t>
      </w:r>
    </w:p>
    <w:p w:rsidR="00D139AC" w:rsidRDefault="00D139AC" w:rsidP="00751473">
      <w:pPr>
        <w:pStyle w:val="a"/>
        <w:numPr>
          <w:ilvl w:val="0"/>
          <w:numId w:val="71"/>
        </w:numPr>
        <w:rPr>
          <w:lang w:val="en-IE"/>
        </w:rPr>
      </w:pPr>
      <w:r>
        <w:rPr>
          <w:lang w:val="en-IE"/>
        </w:rPr>
        <w:t xml:space="preserve">risk owner. </w:t>
      </w:r>
    </w:p>
    <w:p w:rsidR="00D139AC" w:rsidRPr="00510A32" w:rsidRDefault="00D139AC" w:rsidP="00D139AC">
      <w:pPr>
        <w:pStyle w:val="MinorHeading"/>
        <w:rPr>
          <w:i/>
          <w:lang w:val="en-IE"/>
        </w:rPr>
      </w:pPr>
      <w:r w:rsidRPr="00510A32">
        <w:rPr>
          <w:i/>
          <w:lang w:val="en-IE"/>
        </w:rPr>
        <w:t>Communication and</w:t>
      </w:r>
      <w:r>
        <w:rPr>
          <w:i/>
          <w:lang w:val="en-IE"/>
        </w:rPr>
        <w:t xml:space="preserve"> learning </w:t>
      </w:r>
    </w:p>
    <w:p w:rsidR="00D139AC" w:rsidRDefault="00D139AC" w:rsidP="00D139AC">
      <w:pPr>
        <w:pStyle w:val="BT3"/>
        <w:rPr>
          <w:lang w:val="en-IE"/>
        </w:rPr>
      </w:pPr>
      <w:r>
        <w:rPr>
          <w:lang w:val="en-IE"/>
        </w:rPr>
        <w:t xml:space="preserve">Ongoing communication and learning is essential to an effective risk management process.  </w:t>
      </w:r>
    </w:p>
    <w:p w:rsidR="00D139AC" w:rsidRDefault="00D139AC" w:rsidP="00D139AC">
      <w:pPr>
        <w:pStyle w:val="Subhead"/>
        <w:rPr>
          <w:lang w:val="en-IE"/>
        </w:rPr>
      </w:pPr>
      <w:r>
        <w:rPr>
          <w:lang w:val="en-IE"/>
        </w:rPr>
        <w:t xml:space="preserve">Links </w:t>
      </w:r>
    </w:p>
    <w:p w:rsidR="00D139AC" w:rsidRDefault="00D139AC" w:rsidP="00D139AC">
      <w:pPr>
        <w:pStyle w:val="BT3"/>
        <w:rPr>
          <w:lang w:val="en-IE"/>
        </w:rPr>
      </w:pPr>
      <w:r>
        <w:rPr>
          <w:lang w:val="en-IE"/>
        </w:rPr>
        <w:t xml:space="preserve">This guide is available online at </w:t>
      </w:r>
      <w:hyperlink r:id="rId118" w:history="1">
        <w:r w:rsidRPr="00200B45">
          <w:rPr>
            <w:rStyle w:val="Hyperlink"/>
            <w:lang w:val="en-IE"/>
          </w:rPr>
          <w:t>www.hw-treasury.gov.uk</w:t>
        </w:r>
      </w:hyperlink>
      <w:r>
        <w:rPr>
          <w:lang w:val="en-IE"/>
        </w:rPr>
        <w:t xml:space="preserve"> </w:t>
      </w:r>
    </w:p>
    <w:p w:rsidR="00D139AC" w:rsidRDefault="00D139AC" w:rsidP="00D139AC">
      <w:pPr>
        <w:pStyle w:val="Subhead"/>
        <w:rPr>
          <w:lang w:val="en-IE"/>
        </w:rPr>
      </w:pPr>
      <w:r>
        <w:rPr>
          <w:lang w:val="en-IE"/>
        </w:rPr>
        <w:br w:type="page"/>
      </w:r>
      <w:r>
        <w:rPr>
          <w:lang w:val="en-IE"/>
        </w:rPr>
        <w:lastRenderedPageBreak/>
        <w:t xml:space="preserve">Application to EDOs  </w:t>
      </w:r>
    </w:p>
    <w:tbl>
      <w:tblPr>
        <w:tblW w:w="0" w:type="auto"/>
        <w:tblCellMar>
          <w:top w:w="57" w:type="dxa"/>
          <w:bottom w:w="57" w:type="dxa"/>
        </w:tblCellMar>
        <w:tblLook w:val="01E0" w:firstRow="1" w:lastRow="1" w:firstColumn="1" w:lastColumn="1" w:noHBand="0" w:noVBand="0"/>
      </w:tblPr>
      <w:tblGrid>
        <w:gridCol w:w="2628"/>
        <w:gridCol w:w="2205"/>
        <w:gridCol w:w="2205"/>
        <w:gridCol w:w="2205"/>
      </w:tblGrid>
      <w:tr w:rsidR="00D139AC" w:rsidRPr="00F9556C" w:rsidTr="001E236A">
        <w:tc>
          <w:tcPr>
            <w:tcW w:w="2628" w:type="dxa"/>
            <w:tcBorders>
              <w:bottom w:val="single" w:sz="4" w:space="0" w:color="auto"/>
              <w:right w:val="single" w:sz="4" w:space="0" w:color="auto"/>
            </w:tcBorders>
          </w:tcPr>
          <w:p w:rsidR="00D139AC" w:rsidRPr="00F9556C" w:rsidRDefault="00D139AC" w:rsidP="00D139AC">
            <w:pPr>
              <w:pStyle w:val="TableText"/>
              <w:rPr>
                <w:b/>
                <w:lang w:val="en-IE"/>
              </w:rPr>
            </w:pPr>
          </w:p>
        </w:tc>
        <w:tc>
          <w:tcPr>
            <w:tcW w:w="2205" w:type="dxa"/>
            <w:tcBorders>
              <w:top w:val="single" w:sz="4" w:space="0" w:color="auto"/>
              <w:left w:val="single" w:sz="4" w:space="0" w:color="auto"/>
              <w:bottom w:val="single" w:sz="4" w:space="0" w:color="auto"/>
              <w:right w:val="single" w:sz="4" w:space="0" w:color="auto"/>
            </w:tcBorders>
          </w:tcPr>
          <w:p w:rsidR="00D139AC" w:rsidRPr="00F9556C" w:rsidRDefault="00D139AC" w:rsidP="001E236A">
            <w:pPr>
              <w:pStyle w:val="TableText"/>
              <w:jc w:val="center"/>
              <w:rPr>
                <w:b/>
                <w:lang w:val="en-IE"/>
              </w:rPr>
            </w:pPr>
            <w:r w:rsidRPr="00F9556C">
              <w:rPr>
                <w:b/>
                <w:lang w:val="en-IE"/>
              </w:rPr>
              <w:t>Small</w:t>
            </w:r>
            <w:r>
              <w:rPr>
                <w:b/>
                <w:lang w:val="en-IE"/>
              </w:rPr>
              <w:t xml:space="preserve"> EDO</w:t>
            </w:r>
          </w:p>
        </w:tc>
        <w:tc>
          <w:tcPr>
            <w:tcW w:w="2205" w:type="dxa"/>
            <w:tcBorders>
              <w:top w:val="single" w:sz="4" w:space="0" w:color="auto"/>
              <w:left w:val="single" w:sz="4" w:space="0" w:color="auto"/>
              <w:bottom w:val="single" w:sz="4" w:space="0" w:color="auto"/>
              <w:right w:val="single" w:sz="4" w:space="0" w:color="auto"/>
            </w:tcBorders>
          </w:tcPr>
          <w:p w:rsidR="00D139AC" w:rsidRPr="00F9556C" w:rsidRDefault="00D139AC" w:rsidP="001E236A">
            <w:pPr>
              <w:pStyle w:val="TableText"/>
              <w:jc w:val="center"/>
              <w:rPr>
                <w:b/>
                <w:lang w:val="en-IE"/>
              </w:rPr>
            </w:pPr>
            <w:r w:rsidRPr="00F9556C">
              <w:rPr>
                <w:b/>
                <w:lang w:val="en-IE"/>
              </w:rPr>
              <w:t>Medium</w:t>
            </w:r>
            <w:r>
              <w:rPr>
                <w:b/>
                <w:lang w:val="en-IE"/>
              </w:rPr>
              <w:t xml:space="preserve"> EDO</w:t>
            </w:r>
          </w:p>
        </w:tc>
        <w:tc>
          <w:tcPr>
            <w:tcW w:w="2205" w:type="dxa"/>
            <w:tcBorders>
              <w:top w:val="single" w:sz="4" w:space="0" w:color="auto"/>
              <w:left w:val="single" w:sz="4" w:space="0" w:color="auto"/>
              <w:bottom w:val="single" w:sz="4" w:space="0" w:color="auto"/>
              <w:right w:val="single" w:sz="4" w:space="0" w:color="auto"/>
            </w:tcBorders>
          </w:tcPr>
          <w:p w:rsidR="00D139AC" w:rsidRPr="00F9556C" w:rsidRDefault="00D139AC" w:rsidP="001E236A">
            <w:pPr>
              <w:pStyle w:val="TableText"/>
              <w:jc w:val="center"/>
              <w:rPr>
                <w:b/>
                <w:lang w:val="en-IE"/>
              </w:rPr>
            </w:pPr>
            <w:r w:rsidRPr="00F9556C">
              <w:rPr>
                <w:b/>
                <w:lang w:val="en-IE"/>
              </w:rPr>
              <w:t>Large</w:t>
            </w:r>
            <w:r>
              <w:rPr>
                <w:b/>
                <w:lang w:val="en-IE"/>
              </w:rPr>
              <w:t xml:space="preserve"> EDO</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Risk management</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404837" w:rsidRDefault="00D139AC" w:rsidP="001E236A">
            <w:pPr>
              <w:pStyle w:val="TableText"/>
              <w:jc w:val="center"/>
              <w:rPr>
                <w:lang w:val="en-IE"/>
              </w:rPr>
            </w:pPr>
            <w:r>
              <w:rPr>
                <w:lang w:val="en-IE"/>
              </w:rPr>
              <w:t>Should be considered at a high level by the Board.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Identification of risk</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404837" w:rsidRDefault="00D139AC" w:rsidP="001E236A">
            <w:pPr>
              <w:pStyle w:val="TableText"/>
              <w:jc w:val="center"/>
              <w:rPr>
                <w:lang w:val="en-IE"/>
              </w:rPr>
            </w:pPr>
            <w:r>
              <w:rPr>
                <w:lang w:val="en-IE"/>
              </w:rPr>
              <w:t>Should be considered at a high level by the Board.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Risk appetite</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404837" w:rsidRDefault="00D139AC" w:rsidP="001E236A">
            <w:pPr>
              <w:pStyle w:val="TableText"/>
              <w:jc w:val="center"/>
              <w:rPr>
                <w:lang w:val="en-IE"/>
              </w:rPr>
            </w:pPr>
            <w:r>
              <w:rPr>
                <w:lang w:val="en-IE"/>
              </w:rPr>
              <w:t>Should be considered at a high level by the Board.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Addressing risks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716885" w:rsidRDefault="00D139AC" w:rsidP="001E236A">
            <w:pPr>
              <w:pStyle w:val="TableText"/>
              <w:jc w:val="center"/>
              <w:rPr>
                <w:lang w:val="en-IE"/>
              </w:rPr>
            </w:pPr>
            <w:r>
              <w:rPr>
                <w:lang w:val="en-IE"/>
              </w:rPr>
              <w:t>Should be considered at a high level by the Board.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Documenting risks</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404837" w:rsidRDefault="00D139AC" w:rsidP="001E236A">
            <w:pPr>
              <w:pStyle w:val="TableText"/>
              <w:jc w:val="center"/>
              <w:rPr>
                <w:lang w:val="en-IE"/>
              </w:rPr>
            </w:pPr>
            <w:r>
              <w:rPr>
                <w:lang w:val="en-IE"/>
              </w:rPr>
              <w:t>Formal risk register not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bl>
    <w:p w:rsidR="00D139AC" w:rsidRDefault="00D139AC" w:rsidP="00D139AC">
      <w:pPr>
        <w:pStyle w:val="Subhead"/>
        <w:rPr>
          <w:lang w:val="en-IE"/>
        </w:rPr>
      </w:pPr>
    </w:p>
    <w:p w:rsidR="00D139AC" w:rsidRDefault="00D139AC" w:rsidP="00D139AC">
      <w:pPr>
        <w:pStyle w:val="Majorheading"/>
        <w:rPr>
          <w:lang w:val="en-IE"/>
        </w:rPr>
      </w:pPr>
      <w:r>
        <w:rPr>
          <w:lang w:val="en-IE"/>
        </w:rPr>
        <w:br w:type="page"/>
      </w:r>
      <w:r>
        <w:rPr>
          <w:lang w:val="en-IE"/>
        </w:rPr>
        <w:lastRenderedPageBreak/>
        <w:t>Managing the Risk of Fraud</w:t>
      </w:r>
      <w:r w:rsidR="00B707E0">
        <w:rPr>
          <w:lang w:val="en-IE"/>
        </w:rPr>
        <w:t xml:space="preserve"> NI</w:t>
      </w:r>
      <w:r>
        <w:rPr>
          <w:lang w:val="en-IE"/>
        </w:rPr>
        <w:t xml:space="preserve"> (</w:t>
      </w:r>
      <w:r w:rsidR="00B707E0">
        <w:rPr>
          <w:lang w:val="en-IE"/>
        </w:rPr>
        <w:t>December 2011</w:t>
      </w:r>
      <w:r>
        <w:rPr>
          <w:lang w:val="en-IE"/>
        </w:rPr>
        <w:t xml:space="preserve">)  </w:t>
      </w:r>
    </w:p>
    <w:p w:rsidR="00D139AC" w:rsidRDefault="00D139AC" w:rsidP="00D139AC">
      <w:pPr>
        <w:pStyle w:val="Subhead"/>
        <w:rPr>
          <w:lang w:val="en-IE"/>
        </w:rPr>
      </w:pPr>
      <w:r>
        <w:rPr>
          <w:lang w:val="en-IE"/>
        </w:rPr>
        <w:t xml:space="preserve">Overview </w:t>
      </w:r>
    </w:p>
    <w:p w:rsidR="00D139AC" w:rsidRPr="00666024" w:rsidRDefault="00D139AC" w:rsidP="00D139AC">
      <w:pPr>
        <w:pStyle w:val="BT3"/>
        <w:rPr>
          <w:lang w:val="en-IE"/>
        </w:rPr>
      </w:pPr>
      <w:r w:rsidRPr="00666024">
        <w:rPr>
          <w:lang w:val="en-IE"/>
        </w:rPr>
        <w:t>This guidance was produced by</w:t>
      </w:r>
      <w:r>
        <w:rPr>
          <w:lang w:val="en-IE"/>
        </w:rPr>
        <w:t xml:space="preserve"> </w:t>
      </w:r>
      <w:r w:rsidR="00B707E0">
        <w:rPr>
          <w:lang w:val="en-IE"/>
        </w:rPr>
        <w:t>the Department of Finance and Personnel in December 2011</w:t>
      </w:r>
      <w:r>
        <w:rPr>
          <w:lang w:val="en-IE"/>
        </w:rPr>
        <w:t xml:space="preserve">.  The </w:t>
      </w:r>
      <w:r w:rsidRPr="00666024">
        <w:rPr>
          <w:lang w:val="en-IE"/>
        </w:rPr>
        <w:t xml:space="preserve">purpose of this guidance is to show how the principles of sound risk management, governance and control apply to fraud and other irregular activities that might lead to fraud.  </w:t>
      </w:r>
    </w:p>
    <w:p w:rsidR="00D139AC" w:rsidRDefault="00D139AC" w:rsidP="00D139AC">
      <w:pPr>
        <w:pStyle w:val="BT3"/>
        <w:rPr>
          <w:lang w:val="en-IE"/>
        </w:rPr>
      </w:pPr>
      <w:r>
        <w:rPr>
          <w:lang w:val="en-IE"/>
        </w:rPr>
        <w:t>The guide:</w:t>
      </w:r>
    </w:p>
    <w:p w:rsidR="00D139AC" w:rsidRDefault="00D139AC" w:rsidP="00751473">
      <w:pPr>
        <w:pStyle w:val="a"/>
        <w:numPr>
          <w:ilvl w:val="0"/>
          <w:numId w:val="72"/>
        </w:numPr>
        <w:rPr>
          <w:lang w:val="en-IE"/>
        </w:rPr>
      </w:pPr>
      <w:r>
        <w:rPr>
          <w:lang w:val="en-IE"/>
        </w:rPr>
        <w:t xml:space="preserve">concentrates on the management of fraud risks, it does not attempt to provide a complete approach to risk management; and </w:t>
      </w:r>
    </w:p>
    <w:p w:rsidR="00D139AC" w:rsidRDefault="00D139AC" w:rsidP="00D139AC">
      <w:pPr>
        <w:pStyle w:val="a"/>
        <w:rPr>
          <w:lang w:val="en-IE"/>
        </w:rPr>
      </w:pPr>
      <w:r>
        <w:rPr>
          <w:lang w:val="en-IE"/>
        </w:rPr>
        <w:t xml:space="preserve">provides guidance on options for controlling identified fraud risk to accepted levels of exposure.  </w:t>
      </w:r>
    </w:p>
    <w:p w:rsidR="00D139AC" w:rsidRDefault="00D139AC" w:rsidP="00D139AC">
      <w:pPr>
        <w:pStyle w:val="Subhead"/>
        <w:rPr>
          <w:lang w:val="en-IE"/>
        </w:rPr>
      </w:pPr>
      <w:r>
        <w:rPr>
          <w:lang w:val="en-IE"/>
        </w:rPr>
        <w:t xml:space="preserve">Key themes </w:t>
      </w:r>
    </w:p>
    <w:p w:rsidR="00D139AC" w:rsidRPr="00500FED" w:rsidRDefault="00D139AC" w:rsidP="00D139AC">
      <w:pPr>
        <w:pStyle w:val="MinorHeading"/>
        <w:rPr>
          <w:i/>
          <w:lang w:val="en-IE"/>
        </w:rPr>
      </w:pPr>
      <w:r>
        <w:rPr>
          <w:i/>
          <w:lang w:val="en-IE"/>
        </w:rPr>
        <w:t xml:space="preserve">Assessing the organisations overall vulnerability to fraud </w:t>
      </w:r>
    </w:p>
    <w:p w:rsidR="00D139AC" w:rsidRDefault="00D139AC" w:rsidP="00D139AC">
      <w:pPr>
        <w:pStyle w:val="BT3"/>
        <w:rPr>
          <w:lang w:val="en-IE"/>
        </w:rPr>
      </w:pPr>
      <w:r w:rsidRPr="00244C0C">
        <w:rPr>
          <w:lang w:val="en-IE"/>
        </w:rPr>
        <w:t>This should be assessed at different levels of an organisation.  A quick assessment of the overall level of risk is a good starting point and may highlight a particular vulnerability where immediate action is required.  This can be undertaken</w:t>
      </w:r>
      <w:r>
        <w:rPr>
          <w:lang w:val="en-IE"/>
        </w:rPr>
        <w:t xml:space="preserve"> using the following checklist:</w:t>
      </w:r>
    </w:p>
    <w:tbl>
      <w:tblPr>
        <w:tblW w:w="0" w:type="auto"/>
        <w:tblLook w:val="01E0" w:firstRow="1" w:lastRow="1" w:firstColumn="1" w:lastColumn="1" w:noHBand="0" w:noVBand="0"/>
      </w:tblPr>
      <w:tblGrid>
        <w:gridCol w:w="9243"/>
      </w:tblGrid>
      <w:tr w:rsidR="00D139AC" w:rsidRPr="0043577E" w:rsidTr="00D139AC">
        <w:tc>
          <w:tcPr>
            <w:tcW w:w="9243" w:type="dxa"/>
          </w:tcPr>
          <w:p w:rsidR="00D139AC" w:rsidRPr="0043577E" w:rsidRDefault="00D139AC" w:rsidP="00D139AC">
            <w:pPr>
              <w:pStyle w:val="TableText"/>
            </w:pPr>
            <w:r>
              <w:rPr>
                <w:lang w:val="en-IE"/>
              </w:rPr>
              <w:br w:type="page"/>
            </w:r>
            <w:r>
              <w:rPr>
                <w:lang w:val="en-IE"/>
              </w:rPr>
              <w:br w:type="page"/>
            </w:r>
          </w:p>
        </w:tc>
      </w:tr>
      <w:tr w:rsidR="00D139AC" w:rsidRPr="0043577E" w:rsidTr="00D139AC">
        <w:tc>
          <w:tcPr>
            <w:tcW w:w="9243" w:type="dxa"/>
          </w:tcPr>
          <w:p w:rsidR="00125E92" w:rsidRDefault="00125E92" w:rsidP="00751473">
            <w:pPr>
              <w:pStyle w:val="TableText"/>
              <w:numPr>
                <w:ilvl w:val="0"/>
                <w:numId w:val="73"/>
              </w:numPr>
              <w:spacing w:after="240"/>
              <w:ind w:left="357" w:hanging="357"/>
              <w:rPr>
                <w:sz w:val="22"/>
                <w:szCs w:val="22"/>
              </w:rPr>
            </w:pPr>
            <w:r w:rsidRPr="003244EE">
              <w:rPr>
                <w:sz w:val="22"/>
                <w:szCs w:val="22"/>
              </w:rPr>
              <w:t>Identifying the processes or activities at risk of fraud (e.g. through commissioning a risk review, undertaking risk self-assessments, issuing questionnaires, benchmarking/comparisons with other organisations).</w:t>
            </w:r>
          </w:p>
          <w:p w:rsidR="00125E92" w:rsidRDefault="00125E92" w:rsidP="00751473">
            <w:pPr>
              <w:pStyle w:val="TableText"/>
              <w:numPr>
                <w:ilvl w:val="0"/>
                <w:numId w:val="73"/>
              </w:numPr>
              <w:spacing w:after="240"/>
              <w:ind w:left="357" w:hanging="357"/>
              <w:rPr>
                <w:sz w:val="22"/>
                <w:szCs w:val="22"/>
              </w:rPr>
            </w:pPr>
            <w:r w:rsidRPr="003244EE">
              <w:rPr>
                <w:sz w:val="22"/>
                <w:szCs w:val="22"/>
              </w:rPr>
              <w:t>Assessing and ranking the nature and extent of vulnerability in each area. Some common criteria/factors used to make judgments about vulnerability include:</w:t>
            </w:r>
          </w:p>
          <w:p w:rsidR="00125E92" w:rsidRPr="003244EE" w:rsidRDefault="00125E92" w:rsidP="00751473">
            <w:pPr>
              <w:pStyle w:val="TableText"/>
              <w:numPr>
                <w:ilvl w:val="1"/>
                <w:numId w:val="73"/>
              </w:numPr>
              <w:rPr>
                <w:sz w:val="22"/>
                <w:szCs w:val="22"/>
              </w:rPr>
            </w:pPr>
            <w:r w:rsidRPr="003244EE">
              <w:rPr>
                <w:sz w:val="22"/>
                <w:szCs w:val="22"/>
              </w:rPr>
              <w:t>Overall size, scope and value of activities, as well as the nature, security and value of assets held;</w:t>
            </w:r>
          </w:p>
          <w:p w:rsidR="00125E92" w:rsidRPr="003244EE" w:rsidRDefault="00125E92" w:rsidP="00751473">
            <w:pPr>
              <w:pStyle w:val="TableText"/>
              <w:numPr>
                <w:ilvl w:val="1"/>
                <w:numId w:val="73"/>
              </w:numPr>
              <w:rPr>
                <w:sz w:val="22"/>
                <w:szCs w:val="22"/>
              </w:rPr>
            </w:pPr>
            <w:r w:rsidRPr="003244EE">
              <w:rPr>
                <w:sz w:val="22"/>
                <w:szCs w:val="22"/>
              </w:rPr>
              <w:t>Adequacy of operational controls (e.g. separation of duties, supervision, approval, staff rotation) including appropriate skills/knowledge of supervisory staff;</w:t>
            </w:r>
          </w:p>
          <w:p w:rsidR="00125E92" w:rsidRPr="003244EE" w:rsidRDefault="00125E92" w:rsidP="00751473">
            <w:pPr>
              <w:pStyle w:val="TableText"/>
              <w:numPr>
                <w:ilvl w:val="1"/>
                <w:numId w:val="73"/>
              </w:numPr>
              <w:rPr>
                <w:sz w:val="22"/>
                <w:szCs w:val="22"/>
              </w:rPr>
            </w:pPr>
            <w:r w:rsidRPr="003244EE">
              <w:rPr>
                <w:sz w:val="22"/>
                <w:szCs w:val="22"/>
              </w:rPr>
              <w:t>The particular forms of fraud threat to each area (e.g. theft, fraudulent administration of contracts, falsify cation of source records such as timesheets);</w:t>
            </w:r>
          </w:p>
          <w:p w:rsidR="00125E92" w:rsidRPr="003244EE" w:rsidRDefault="00125E92" w:rsidP="00751473">
            <w:pPr>
              <w:pStyle w:val="TableText"/>
              <w:numPr>
                <w:ilvl w:val="1"/>
                <w:numId w:val="73"/>
              </w:numPr>
              <w:rPr>
                <w:sz w:val="22"/>
                <w:szCs w:val="22"/>
              </w:rPr>
            </w:pPr>
            <w:r w:rsidRPr="003244EE">
              <w:rPr>
                <w:sz w:val="22"/>
                <w:szCs w:val="22"/>
              </w:rPr>
              <w:t>Extent of effective reporting mechanisms and the ability to stop frauds occurring quickly;</w:t>
            </w:r>
          </w:p>
          <w:p w:rsidR="00125E92" w:rsidRPr="003244EE" w:rsidRDefault="00125E92" w:rsidP="00751473">
            <w:pPr>
              <w:pStyle w:val="TableText"/>
              <w:numPr>
                <w:ilvl w:val="1"/>
                <w:numId w:val="73"/>
              </w:numPr>
              <w:rPr>
                <w:sz w:val="22"/>
                <w:szCs w:val="22"/>
              </w:rPr>
            </w:pPr>
            <w:r w:rsidRPr="003244EE">
              <w:rPr>
                <w:sz w:val="22"/>
                <w:szCs w:val="22"/>
              </w:rPr>
              <w:t>Degree of operational complexity and impact of technology;</w:t>
            </w:r>
          </w:p>
          <w:p w:rsidR="00125E92" w:rsidRPr="003244EE" w:rsidRDefault="00125E92" w:rsidP="00751473">
            <w:pPr>
              <w:pStyle w:val="TableText"/>
              <w:numPr>
                <w:ilvl w:val="1"/>
                <w:numId w:val="73"/>
              </w:numPr>
              <w:rPr>
                <w:sz w:val="22"/>
                <w:szCs w:val="22"/>
              </w:rPr>
            </w:pPr>
            <w:r w:rsidRPr="003244EE">
              <w:rPr>
                <w:sz w:val="22"/>
                <w:szCs w:val="22"/>
              </w:rPr>
              <w:t>The quality, reliability and adequacy of staffing arrangements including recruitment processes; and</w:t>
            </w:r>
          </w:p>
          <w:p w:rsidR="00D139AC" w:rsidRPr="0043577E" w:rsidRDefault="00125E92" w:rsidP="00751473">
            <w:pPr>
              <w:pStyle w:val="TableText"/>
              <w:numPr>
                <w:ilvl w:val="1"/>
                <w:numId w:val="73"/>
              </w:numPr>
              <w:jc w:val="both"/>
            </w:pPr>
            <w:r w:rsidRPr="003244EE">
              <w:rPr>
                <w:sz w:val="22"/>
                <w:szCs w:val="22"/>
              </w:rPr>
              <w:t>Adverse motivational factors that could induce staff to commit fraud.</w:t>
            </w:r>
            <w:r w:rsidR="003244EE" w:rsidRPr="003244EE">
              <w:rPr>
                <w:sz w:val="22"/>
                <w:szCs w:val="22"/>
              </w:rPr>
              <w:t xml:space="preserve"> </w:t>
            </w:r>
            <w:r w:rsidR="00D139AC" w:rsidRPr="003244EE">
              <w:rPr>
                <w:sz w:val="22"/>
                <w:szCs w:val="22"/>
              </w:rPr>
              <w:t>Does the organisation view fraud</w:t>
            </w:r>
            <w:r w:rsidR="003244EE" w:rsidRPr="003244EE">
              <w:rPr>
                <w:sz w:val="22"/>
                <w:szCs w:val="22"/>
              </w:rPr>
              <w:t xml:space="preserve"> </w:t>
            </w:r>
            <w:r w:rsidR="00D139AC" w:rsidRPr="003244EE">
              <w:rPr>
                <w:sz w:val="22"/>
                <w:szCs w:val="22"/>
              </w:rPr>
              <w:t>within the context of wider risks (e.g. the risk of errors and irregularities)?</w:t>
            </w:r>
          </w:p>
        </w:tc>
      </w:tr>
      <w:tr w:rsidR="00D139AC" w:rsidRPr="0043577E" w:rsidTr="00D139AC">
        <w:tc>
          <w:tcPr>
            <w:tcW w:w="9243" w:type="dxa"/>
          </w:tcPr>
          <w:p w:rsidR="00D139AC" w:rsidRPr="0043577E" w:rsidRDefault="00D139AC" w:rsidP="00D139AC">
            <w:pPr>
              <w:pStyle w:val="TableText"/>
              <w:jc w:val="both"/>
            </w:pPr>
          </w:p>
        </w:tc>
      </w:tr>
    </w:tbl>
    <w:p w:rsidR="00D139AC" w:rsidRPr="00244C0C" w:rsidRDefault="00D139AC" w:rsidP="00D139AC">
      <w:pPr>
        <w:pStyle w:val="MinorHeading"/>
        <w:rPr>
          <w:i/>
          <w:lang w:val="en-IE"/>
        </w:rPr>
      </w:pPr>
      <w:r w:rsidRPr="00244C0C">
        <w:rPr>
          <w:i/>
          <w:lang w:val="en-IE"/>
        </w:rPr>
        <w:t>Evaluating the scale of fraud risk</w:t>
      </w:r>
    </w:p>
    <w:p w:rsidR="00D139AC" w:rsidRPr="003244EE" w:rsidRDefault="003244EE" w:rsidP="003244EE">
      <w:pPr>
        <w:pStyle w:val="BT3"/>
        <w:rPr>
          <w:lang w:val="en-IE"/>
        </w:rPr>
      </w:pPr>
      <w:r w:rsidRPr="003244EE">
        <w:rPr>
          <w:lang w:val="en-IE"/>
        </w:rPr>
        <w:t xml:space="preserve">In deciding how to address the fraud risks identified, it is important to evaluate their significance. Risk evaluation and assessment will inform decisions about the areas of risk and the relative priority of those risks where action needs to be taken. Once risks have been identified, an assessment of the possible impact and corresponding likelihood of occurrence should be made using consistent parameters that will enable the development of a prioritised risk analysis. The risk assessment should consider the financial impact, the potential political and commercial sensitivities </w:t>
      </w:r>
      <w:r w:rsidRPr="003244EE">
        <w:rPr>
          <w:lang w:val="en-IE"/>
        </w:rPr>
        <w:lastRenderedPageBreak/>
        <w:t>involved and the likely effect on the organisation’s reputation. The analysis should be both qualitative and quantitative. The qualitative approach usually involves grading risks in high, medium or</w:t>
      </w:r>
      <w:r>
        <w:rPr>
          <w:lang w:val="en-IE"/>
        </w:rPr>
        <w:t xml:space="preserve"> </w:t>
      </w:r>
      <w:r w:rsidRPr="003244EE">
        <w:rPr>
          <w:lang w:val="en-IE"/>
        </w:rPr>
        <w:t>low categories.</w:t>
      </w:r>
    </w:p>
    <w:p w:rsidR="00D139AC" w:rsidRPr="00244C0C" w:rsidRDefault="00D139AC" w:rsidP="00D139AC">
      <w:pPr>
        <w:pStyle w:val="MinorHeading"/>
        <w:rPr>
          <w:i/>
          <w:lang w:val="en-IE"/>
        </w:rPr>
      </w:pPr>
      <w:r w:rsidRPr="00244C0C">
        <w:rPr>
          <w:i/>
          <w:lang w:val="en-IE"/>
        </w:rPr>
        <w:t xml:space="preserve">Responding to the risk of fraud </w:t>
      </w:r>
    </w:p>
    <w:p w:rsidR="00D139AC" w:rsidRPr="00244C0C" w:rsidRDefault="00D139AC" w:rsidP="00D139AC">
      <w:pPr>
        <w:pStyle w:val="BT3"/>
        <w:rPr>
          <w:lang w:val="en-IE"/>
        </w:rPr>
      </w:pPr>
      <w:r w:rsidRPr="00244C0C">
        <w:rPr>
          <w:lang w:val="en-IE"/>
        </w:rPr>
        <w:t>Involves anti-fraud control policies and fraud response plans. Additionally putting in place effective operational and accounting controls and the maintenance of an ethical climate that encourages staff at all levels to actively participate in protecting public money and property.</w:t>
      </w:r>
    </w:p>
    <w:p w:rsidR="00D139AC" w:rsidRPr="00244C0C" w:rsidRDefault="00D139AC" w:rsidP="00D139AC">
      <w:pPr>
        <w:pStyle w:val="MinorHeading"/>
        <w:rPr>
          <w:i/>
          <w:lang w:val="en-IE"/>
        </w:rPr>
      </w:pPr>
      <w:r w:rsidRPr="00244C0C">
        <w:rPr>
          <w:i/>
          <w:lang w:val="en-IE"/>
        </w:rPr>
        <w:t xml:space="preserve">Measuring the effectiveness of the anti-fraud strategy </w:t>
      </w:r>
    </w:p>
    <w:p w:rsidR="00D139AC" w:rsidRDefault="00D139AC" w:rsidP="00D139AC">
      <w:pPr>
        <w:pStyle w:val="BT3"/>
        <w:rPr>
          <w:lang w:val="en-IE"/>
        </w:rPr>
      </w:pPr>
      <w:r w:rsidRPr="00244C0C">
        <w:rPr>
          <w:lang w:val="en-IE"/>
        </w:rPr>
        <w:t>Assurances about the effectiveness of actions taken to reduce the risk of fraud should be obtained e.g. stewardship reporting control self assessment, the work of internal audit and the work of other review bodies.</w:t>
      </w:r>
    </w:p>
    <w:p w:rsidR="00D139AC" w:rsidRDefault="00D139AC" w:rsidP="00D139AC">
      <w:pPr>
        <w:pStyle w:val="Subhead"/>
        <w:rPr>
          <w:lang w:val="en-IE"/>
        </w:rPr>
      </w:pPr>
      <w:r>
        <w:rPr>
          <w:lang w:val="en-IE"/>
        </w:rPr>
        <w:t xml:space="preserve">Links </w:t>
      </w:r>
    </w:p>
    <w:p w:rsidR="00EF3FF8" w:rsidRDefault="00D139AC" w:rsidP="00EF3FF8">
      <w:pPr>
        <w:pStyle w:val="BT3"/>
        <w:rPr>
          <w:lang w:val="en-IE"/>
        </w:rPr>
      </w:pPr>
      <w:r>
        <w:rPr>
          <w:lang w:val="en-IE"/>
        </w:rPr>
        <w:t xml:space="preserve">The guide can be found online at </w:t>
      </w:r>
      <w:hyperlink r:id="rId119" w:history="1">
        <w:r w:rsidR="003244EE" w:rsidRPr="003244EE">
          <w:rPr>
            <w:rStyle w:val="Hyperlink"/>
            <w:lang w:val="en-IE"/>
          </w:rPr>
          <w:t>http://www.dfpni.gov.uk/index/finance/afmd/afmd-key-guidance/afmd-daos/managing_risk_of_fraud_dec2011-2.pdf</w:t>
        </w:r>
      </w:hyperlink>
      <w:r w:rsidR="003244EE" w:rsidRPr="003244EE">
        <w:rPr>
          <w:lang w:val="en-IE"/>
        </w:rPr>
        <w:t xml:space="preserve"> </w:t>
      </w:r>
      <w:r w:rsidRPr="003244EE">
        <w:rPr>
          <w:lang w:val="en-IE"/>
        </w:rPr>
        <w:t>and contains a number of useful appendices</w:t>
      </w:r>
      <w:r w:rsidR="003244EE" w:rsidRPr="003244EE">
        <w:rPr>
          <w:lang w:val="en-IE"/>
        </w:rPr>
        <w:t>.</w:t>
      </w:r>
    </w:p>
    <w:p w:rsidR="00EF3FF8" w:rsidRDefault="00EF3FF8" w:rsidP="00EF3FF8">
      <w:pPr>
        <w:pStyle w:val="BT3"/>
        <w:numPr>
          <w:ilvl w:val="0"/>
          <w:numId w:val="0"/>
        </w:numPr>
        <w:rPr>
          <w:lang w:val="en-IE"/>
        </w:rPr>
      </w:pPr>
    </w:p>
    <w:p w:rsidR="00D139AC" w:rsidRPr="00EF3FF8" w:rsidRDefault="00D139AC" w:rsidP="00EF3FF8">
      <w:pPr>
        <w:pStyle w:val="BT3"/>
        <w:numPr>
          <w:ilvl w:val="0"/>
          <w:numId w:val="0"/>
        </w:numPr>
        <w:rPr>
          <w:lang w:val="en-IE"/>
        </w:rPr>
      </w:pPr>
      <w:r w:rsidRPr="00EF3FF8">
        <w:rPr>
          <w:lang w:val="en-IE"/>
        </w:rPr>
        <w:t xml:space="preserve">Application to EDOs  </w:t>
      </w:r>
    </w:p>
    <w:tbl>
      <w:tblPr>
        <w:tblW w:w="0" w:type="auto"/>
        <w:tblCellMar>
          <w:top w:w="57" w:type="dxa"/>
          <w:bottom w:w="57" w:type="dxa"/>
        </w:tblCellMar>
        <w:tblLook w:val="01E0" w:firstRow="1" w:lastRow="1" w:firstColumn="1" w:lastColumn="1" w:noHBand="0" w:noVBand="0"/>
      </w:tblPr>
      <w:tblGrid>
        <w:gridCol w:w="2628"/>
        <w:gridCol w:w="2205"/>
        <w:gridCol w:w="2205"/>
        <w:gridCol w:w="2205"/>
      </w:tblGrid>
      <w:tr w:rsidR="00D139AC" w:rsidRPr="00F9556C" w:rsidTr="001E236A">
        <w:tc>
          <w:tcPr>
            <w:tcW w:w="2628" w:type="dxa"/>
            <w:tcBorders>
              <w:bottom w:val="single" w:sz="4" w:space="0" w:color="auto"/>
              <w:right w:val="single" w:sz="4" w:space="0" w:color="auto"/>
            </w:tcBorders>
          </w:tcPr>
          <w:p w:rsidR="00D139AC" w:rsidRPr="00F9556C" w:rsidRDefault="00D139AC" w:rsidP="00D139AC">
            <w:pPr>
              <w:pStyle w:val="TableText"/>
              <w:rPr>
                <w:b/>
                <w:lang w:val="en-IE"/>
              </w:rPr>
            </w:pPr>
          </w:p>
        </w:tc>
        <w:tc>
          <w:tcPr>
            <w:tcW w:w="2205" w:type="dxa"/>
            <w:tcBorders>
              <w:top w:val="single" w:sz="4" w:space="0" w:color="auto"/>
              <w:left w:val="single" w:sz="4" w:space="0" w:color="auto"/>
              <w:bottom w:val="single" w:sz="4" w:space="0" w:color="auto"/>
              <w:right w:val="single" w:sz="4" w:space="0" w:color="auto"/>
            </w:tcBorders>
          </w:tcPr>
          <w:p w:rsidR="00D139AC" w:rsidRPr="00F9556C" w:rsidRDefault="00D139AC" w:rsidP="001E236A">
            <w:pPr>
              <w:pStyle w:val="TableText"/>
              <w:jc w:val="center"/>
              <w:rPr>
                <w:b/>
                <w:lang w:val="en-IE"/>
              </w:rPr>
            </w:pPr>
          </w:p>
          <w:p w:rsidR="00D139AC" w:rsidRPr="00F9556C" w:rsidRDefault="00D139AC" w:rsidP="001E236A">
            <w:pPr>
              <w:pStyle w:val="TableText"/>
              <w:jc w:val="center"/>
              <w:rPr>
                <w:b/>
                <w:lang w:val="en-IE"/>
              </w:rPr>
            </w:pPr>
            <w:r w:rsidRPr="00F9556C">
              <w:rPr>
                <w:b/>
                <w:lang w:val="en-IE"/>
              </w:rPr>
              <w:t>Small</w:t>
            </w:r>
            <w:r>
              <w:rPr>
                <w:b/>
                <w:lang w:val="en-IE"/>
              </w:rPr>
              <w:t xml:space="preserve"> </w:t>
            </w:r>
            <w:smartTag w:uri="urn:schemas-microsoft-com:office:smarttags" w:element="stockticker">
              <w:smartTag w:uri="urn:schemas-microsoft-com:office:smarttags" w:element="place">
                <w:r>
                  <w:rPr>
                    <w:b/>
                    <w:lang w:val="en-IE"/>
                  </w:rPr>
                  <w:t>EDO</w:t>
                </w:r>
              </w:smartTag>
            </w:smartTag>
          </w:p>
          <w:p w:rsidR="00D139AC" w:rsidRPr="00F9556C" w:rsidRDefault="00D139AC" w:rsidP="001E236A">
            <w:pPr>
              <w:pStyle w:val="TableText"/>
              <w:jc w:val="center"/>
              <w:rPr>
                <w:b/>
                <w:lang w:val="en-IE"/>
              </w:rPr>
            </w:pPr>
          </w:p>
        </w:tc>
        <w:tc>
          <w:tcPr>
            <w:tcW w:w="2205" w:type="dxa"/>
            <w:tcBorders>
              <w:top w:val="single" w:sz="4" w:space="0" w:color="auto"/>
              <w:left w:val="single" w:sz="4" w:space="0" w:color="auto"/>
              <w:bottom w:val="single" w:sz="4" w:space="0" w:color="auto"/>
              <w:right w:val="single" w:sz="4" w:space="0" w:color="auto"/>
            </w:tcBorders>
          </w:tcPr>
          <w:p w:rsidR="00D139AC" w:rsidRPr="00F9556C" w:rsidRDefault="00D139AC" w:rsidP="001E236A">
            <w:pPr>
              <w:pStyle w:val="TableText"/>
              <w:jc w:val="center"/>
              <w:rPr>
                <w:b/>
                <w:lang w:val="en-IE"/>
              </w:rPr>
            </w:pPr>
          </w:p>
          <w:p w:rsidR="00D139AC" w:rsidRPr="00F9556C" w:rsidRDefault="00D139AC" w:rsidP="001E236A">
            <w:pPr>
              <w:pStyle w:val="TableText"/>
              <w:jc w:val="center"/>
              <w:rPr>
                <w:b/>
                <w:lang w:val="en-IE"/>
              </w:rPr>
            </w:pPr>
            <w:r w:rsidRPr="00F9556C">
              <w:rPr>
                <w:b/>
                <w:lang w:val="en-IE"/>
              </w:rPr>
              <w:t>Medium</w:t>
            </w:r>
            <w:r>
              <w:rPr>
                <w:b/>
                <w:lang w:val="en-IE"/>
              </w:rPr>
              <w:t xml:space="preserve"> </w:t>
            </w:r>
            <w:smartTag w:uri="urn:schemas-microsoft-com:office:smarttags" w:element="stockticker">
              <w:smartTag w:uri="urn:schemas-microsoft-com:office:smarttags" w:element="place">
                <w:r>
                  <w:rPr>
                    <w:b/>
                    <w:lang w:val="en-IE"/>
                  </w:rPr>
                  <w:t>EDO</w:t>
                </w:r>
              </w:smartTag>
            </w:smartTag>
          </w:p>
          <w:p w:rsidR="00D139AC" w:rsidRPr="00F9556C" w:rsidRDefault="00D139AC" w:rsidP="001E236A">
            <w:pPr>
              <w:pStyle w:val="TableText"/>
              <w:jc w:val="center"/>
              <w:rPr>
                <w:b/>
                <w:lang w:val="en-IE"/>
              </w:rPr>
            </w:pPr>
          </w:p>
        </w:tc>
        <w:tc>
          <w:tcPr>
            <w:tcW w:w="2205" w:type="dxa"/>
            <w:tcBorders>
              <w:top w:val="single" w:sz="4" w:space="0" w:color="auto"/>
              <w:left w:val="single" w:sz="4" w:space="0" w:color="auto"/>
              <w:bottom w:val="single" w:sz="4" w:space="0" w:color="auto"/>
              <w:right w:val="single" w:sz="4" w:space="0" w:color="auto"/>
            </w:tcBorders>
          </w:tcPr>
          <w:p w:rsidR="00D139AC" w:rsidRPr="00F9556C" w:rsidRDefault="00D139AC" w:rsidP="001E236A">
            <w:pPr>
              <w:pStyle w:val="TableText"/>
              <w:jc w:val="center"/>
              <w:rPr>
                <w:b/>
                <w:lang w:val="en-IE"/>
              </w:rPr>
            </w:pPr>
          </w:p>
          <w:p w:rsidR="00D139AC" w:rsidRPr="00F9556C" w:rsidRDefault="00D139AC" w:rsidP="001E236A">
            <w:pPr>
              <w:pStyle w:val="TableText"/>
              <w:jc w:val="center"/>
              <w:rPr>
                <w:b/>
                <w:lang w:val="en-IE"/>
              </w:rPr>
            </w:pPr>
            <w:r w:rsidRPr="00F9556C">
              <w:rPr>
                <w:b/>
                <w:lang w:val="en-IE"/>
              </w:rPr>
              <w:t>Large</w:t>
            </w:r>
            <w:r>
              <w:rPr>
                <w:b/>
                <w:lang w:val="en-IE"/>
              </w:rPr>
              <w:t xml:space="preserve"> </w:t>
            </w:r>
            <w:smartTag w:uri="urn:schemas-microsoft-com:office:smarttags" w:element="stockticker">
              <w:smartTag w:uri="urn:schemas-microsoft-com:office:smarttags" w:element="place">
                <w:r>
                  <w:rPr>
                    <w:b/>
                    <w:lang w:val="en-IE"/>
                  </w:rPr>
                  <w:t>EDO</w:t>
                </w:r>
              </w:smartTag>
            </w:smartTag>
          </w:p>
          <w:p w:rsidR="00D139AC" w:rsidRPr="00F9556C" w:rsidRDefault="00D139AC" w:rsidP="001E236A">
            <w:pPr>
              <w:pStyle w:val="TableText"/>
              <w:jc w:val="center"/>
              <w:rPr>
                <w:b/>
                <w:lang w:val="en-IE"/>
              </w:rPr>
            </w:pP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Assessing the organisation’s overall vulnerability to fraud.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D4FEB" w:rsidRDefault="00D139AC" w:rsidP="001E236A">
            <w:pPr>
              <w:pStyle w:val="TableText"/>
              <w:jc w:val="center"/>
              <w:rPr>
                <w:lang w:val="en-IE"/>
              </w:rPr>
            </w:pPr>
            <w:r>
              <w:rPr>
                <w:lang w:val="en-IE"/>
              </w:rPr>
              <w:t>To be assessed at high level by board.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Identifying area most vulnerable to the risk of fraud.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D4FEB" w:rsidRDefault="00D139AC" w:rsidP="001E236A">
            <w:pPr>
              <w:pStyle w:val="TableText"/>
              <w:jc w:val="center"/>
              <w:rPr>
                <w:lang w:val="en-IE"/>
              </w:rPr>
            </w:pPr>
            <w:r>
              <w:rPr>
                <w:lang w:val="en-IE"/>
              </w:rPr>
              <w:t>Formal process not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Assigning ownership.</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D4FEB" w:rsidRDefault="00D139AC" w:rsidP="001E236A">
            <w:pPr>
              <w:pStyle w:val="TableText"/>
              <w:jc w:val="center"/>
              <w:rPr>
                <w:lang w:val="en-IE"/>
              </w:rPr>
            </w:pPr>
            <w:r>
              <w:rPr>
                <w:lang w:val="en-IE"/>
              </w:rPr>
              <w:t>Formal process not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Evaluating the scale of fraud risk.</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D4FEB" w:rsidRDefault="00D139AC" w:rsidP="001E236A">
            <w:pPr>
              <w:pStyle w:val="TableText"/>
              <w:jc w:val="center"/>
              <w:rPr>
                <w:lang w:val="en-IE"/>
              </w:rPr>
            </w:pPr>
            <w:r>
              <w:rPr>
                <w:lang w:val="en-IE"/>
              </w:rPr>
              <w:t>Formal process not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r w:rsidR="00D139AC" w:rsidRPr="002468D0" w:rsidTr="001E236A">
        <w:tc>
          <w:tcPr>
            <w:tcW w:w="2628" w:type="dxa"/>
            <w:tcBorders>
              <w:top w:val="single" w:sz="4" w:space="0" w:color="auto"/>
              <w:left w:val="single" w:sz="4" w:space="0" w:color="auto"/>
              <w:bottom w:val="single" w:sz="4" w:space="0" w:color="auto"/>
              <w:right w:val="single" w:sz="4" w:space="0" w:color="auto"/>
            </w:tcBorders>
            <w:vAlign w:val="center"/>
          </w:tcPr>
          <w:p w:rsidR="00D139AC" w:rsidRPr="008E2CBA" w:rsidRDefault="00D139AC" w:rsidP="001E236A">
            <w:pPr>
              <w:pStyle w:val="TableText"/>
              <w:rPr>
                <w:b/>
                <w:lang w:val="en-IE"/>
              </w:rPr>
            </w:pPr>
            <w:r w:rsidRPr="008E2CBA">
              <w:rPr>
                <w:b/>
                <w:lang w:val="en-IE"/>
              </w:rPr>
              <w:t>Responding to the risk of fraud.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CD4FEB" w:rsidRDefault="00D139AC" w:rsidP="001E236A">
            <w:pPr>
              <w:pStyle w:val="TableText"/>
              <w:jc w:val="center"/>
              <w:rPr>
                <w:lang w:val="en-IE"/>
              </w:rPr>
            </w:pPr>
            <w:r>
              <w:rPr>
                <w:lang w:val="en-IE"/>
              </w:rPr>
              <w:t>Formal process not required.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recommended.</w:t>
            </w:r>
          </w:p>
        </w:tc>
        <w:tc>
          <w:tcPr>
            <w:tcW w:w="2205" w:type="dxa"/>
            <w:tcBorders>
              <w:top w:val="single" w:sz="4" w:space="0" w:color="auto"/>
              <w:left w:val="single" w:sz="4" w:space="0" w:color="auto"/>
              <w:bottom w:val="single" w:sz="4" w:space="0" w:color="auto"/>
              <w:right w:val="single" w:sz="4" w:space="0" w:color="auto"/>
            </w:tcBorders>
            <w:vAlign w:val="center"/>
          </w:tcPr>
          <w:p w:rsidR="00D139AC" w:rsidRPr="002468D0" w:rsidRDefault="00D139AC" w:rsidP="001E236A">
            <w:pPr>
              <w:pStyle w:val="TableText"/>
              <w:jc w:val="center"/>
              <w:rPr>
                <w:lang w:val="en-IE"/>
              </w:rPr>
            </w:pPr>
            <w:r>
              <w:rPr>
                <w:lang w:val="en-IE"/>
              </w:rPr>
              <w:t>Full compliance essential.</w:t>
            </w:r>
          </w:p>
        </w:tc>
      </w:tr>
    </w:tbl>
    <w:p w:rsidR="00D139AC" w:rsidRDefault="00D139AC" w:rsidP="00D139AC">
      <w:pPr>
        <w:pStyle w:val="Subhead"/>
        <w:rPr>
          <w:lang w:val="en-IE"/>
        </w:rPr>
      </w:pPr>
    </w:p>
    <w:p w:rsidR="00D139AC" w:rsidRDefault="00D139AC" w:rsidP="00D139AC">
      <w:pPr>
        <w:pStyle w:val="Subhead"/>
        <w:rPr>
          <w:lang w:val="en-IE"/>
        </w:rPr>
      </w:pPr>
    </w:p>
    <w:p w:rsidR="00D139AC" w:rsidRDefault="00D139AC" w:rsidP="00D139AC">
      <w:pPr>
        <w:pStyle w:val="Subhead"/>
        <w:rPr>
          <w:lang w:val="en-IE"/>
        </w:rPr>
      </w:pPr>
    </w:p>
    <w:p w:rsidR="00D139AC" w:rsidRDefault="00D139AC" w:rsidP="00D139AC">
      <w:pPr>
        <w:pStyle w:val="Subhead"/>
        <w:rPr>
          <w:lang w:val="en-IE"/>
        </w:rPr>
      </w:pPr>
    </w:p>
    <w:p w:rsidR="00D139AC" w:rsidRDefault="00D139AC" w:rsidP="00D139AC">
      <w:pPr>
        <w:pStyle w:val="Subhead"/>
        <w:rPr>
          <w:lang w:val="en-IE"/>
        </w:rPr>
      </w:pPr>
    </w:p>
    <w:p w:rsidR="00D139AC" w:rsidRDefault="00D139AC" w:rsidP="00D139AC">
      <w:pPr>
        <w:pStyle w:val="Subhead"/>
        <w:rPr>
          <w:lang w:val="en-IE"/>
        </w:rPr>
      </w:pPr>
    </w:p>
    <w:p w:rsidR="00D139AC" w:rsidRDefault="00D139AC" w:rsidP="00D139AC">
      <w:pPr>
        <w:pStyle w:val="BT3"/>
        <w:numPr>
          <w:ilvl w:val="0"/>
          <w:numId w:val="0"/>
        </w:numPr>
        <w:sectPr w:rsidR="00D139AC" w:rsidSect="00D139AC">
          <w:headerReference w:type="default" r:id="rId120"/>
          <w:pgSz w:w="11907" w:h="16840" w:code="9"/>
          <w:pgMar w:top="1749" w:right="1440" w:bottom="1418" w:left="1440" w:header="709" w:footer="238" w:gutter="0"/>
          <w:cols w:space="708"/>
          <w:docGrid w:linePitch="360"/>
        </w:sectPr>
      </w:pPr>
    </w:p>
    <w:p w:rsidR="00D139AC" w:rsidRDefault="00D139AC" w:rsidP="00D139AC">
      <w:pPr>
        <w:pStyle w:val="Majorheading"/>
        <w:rPr>
          <w:lang w:val="en-IE"/>
        </w:rPr>
      </w:pPr>
      <w:r>
        <w:rPr>
          <w:lang w:val="en-IE"/>
        </w:rPr>
        <w:lastRenderedPageBreak/>
        <w:t>CPD procurement guidance</w:t>
      </w:r>
    </w:p>
    <w:p w:rsidR="00D139AC" w:rsidRDefault="00D139AC" w:rsidP="00D139AC">
      <w:pPr>
        <w:pStyle w:val="Subhead"/>
        <w:rPr>
          <w:lang w:val="en-IE"/>
        </w:rPr>
      </w:pPr>
      <w:r>
        <w:rPr>
          <w:lang w:val="en-IE"/>
        </w:rPr>
        <w:t xml:space="preserve">Overview </w:t>
      </w:r>
    </w:p>
    <w:p w:rsidR="00D139AC" w:rsidRDefault="00D139AC" w:rsidP="00D139AC">
      <w:pPr>
        <w:pStyle w:val="BT4"/>
        <w:rPr>
          <w:lang w:val="en-IE"/>
        </w:rPr>
      </w:pPr>
      <w:r>
        <w:rPr>
          <w:lang w:val="en-IE"/>
        </w:rPr>
        <w:t>Central Procurement Directorate has set out a number of principles which should be adopted so that good procurement can be effected.</w:t>
      </w:r>
    </w:p>
    <w:p w:rsidR="00D139AC" w:rsidRPr="00A33AD6" w:rsidRDefault="00D139AC" w:rsidP="00D139AC">
      <w:pPr>
        <w:pStyle w:val="BT4"/>
        <w:rPr>
          <w:lang w:val="en-IE"/>
        </w:rPr>
      </w:pPr>
      <w:r>
        <w:rPr>
          <w:lang w:val="en-IE"/>
        </w:rPr>
        <w:t>Good procurement can be defined as:</w:t>
      </w:r>
    </w:p>
    <w:p w:rsidR="00D139AC" w:rsidRPr="00A33AD6" w:rsidRDefault="00D139AC" w:rsidP="00D139AC">
      <w:pPr>
        <w:pStyle w:val="BT4"/>
        <w:numPr>
          <w:ilvl w:val="0"/>
          <w:numId w:val="0"/>
        </w:numPr>
        <w:ind w:left="720"/>
        <w:rPr>
          <w:i/>
          <w:lang w:val="en-IE"/>
        </w:rPr>
      </w:pPr>
      <w:r w:rsidRPr="00A33AD6">
        <w:rPr>
          <w:i/>
          <w:lang w:val="en-IE"/>
        </w:rPr>
        <w:t xml:space="preserve">“Good procurement is not just about price.  It is about balancing the whole life cost and fitness for purpose, while meeting EU rules and treating suppliers fairly”. </w:t>
      </w:r>
    </w:p>
    <w:p w:rsidR="00D139AC" w:rsidRDefault="00D139AC" w:rsidP="00D139AC">
      <w:pPr>
        <w:pStyle w:val="Subhead"/>
        <w:rPr>
          <w:lang w:val="en-IE"/>
        </w:rPr>
      </w:pPr>
      <w:r>
        <w:rPr>
          <w:lang w:val="en-IE"/>
        </w:rPr>
        <w:t xml:space="preserve">Key themes </w:t>
      </w:r>
    </w:p>
    <w:p w:rsidR="00D139AC" w:rsidRPr="00B054AA" w:rsidRDefault="00D139AC" w:rsidP="00D139AC">
      <w:pPr>
        <w:pStyle w:val="MinorHeading"/>
        <w:rPr>
          <w:i/>
          <w:lang w:val="en-IE"/>
        </w:rPr>
      </w:pPr>
      <w:r w:rsidRPr="00B054AA">
        <w:rPr>
          <w:i/>
          <w:lang w:val="en-IE"/>
        </w:rPr>
        <w:t>Accountability</w:t>
      </w:r>
    </w:p>
    <w:p w:rsidR="00D139AC" w:rsidRDefault="00D139AC" w:rsidP="00D139AC">
      <w:pPr>
        <w:pStyle w:val="BT4"/>
      </w:pPr>
      <w:r>
        <w:rPr>
          <w:lang w:val="en-IE"/>
        </w:rPr>
        <w:t>E</w:t>
      </w:r>
      <w:r w:rsidRPr="00B054AA">
        <w:rPr>
          <w:lang w:val="en-IE"/>
        </w:rPr>
        <w:t>ffective</w:t>
      </w:r>
      <w:r>
        <w:t xml:space="preserve"> mechanisms must be in place in order to enable Departmental Accounting Officers and their equivalents in other public bodies to discharge their personal responsibility on issues of procurement risk and expenditure.</w:t>
      </w:r>
    </w:p>
    <w:p w:rsidR="00D139AC" w:rsidRPr="00B054AA" w:rsidRDefault="00D139AC" w:rsidP="00D139AC">
      <w:pPr>
        <w:pStyle w:val="MinorHeading"/>
        <w:rPr>
          <w:i/>
          <w:lang w:val="en-IE"/>
        </w:rPr>
      </w:pPr>
      <w:r w:rsidRPr="00B054AA">
        <w:rPr>
          <w:i/>
          <w:lang w:val="en-IE"/>
        </w:rPr>
        <w:t xml:space="preserve">Competitive Supply </w:t>
      </w:r>
    </w:p>
    <w:p w:rsidR="00D139AC" w:rsidRDefault="00D139AC" w:rsidP="00D139AC">
      <w:pPr>
        <w:pStyle w:val="BT4"/>
      </w:pPr>
      <w:r>
        <w:t xml:space="preserve">Procurement should </w:t>
      </w:r>
      <w:r w:rsidRPr="00B054AA">
        <w:rPr>
          <w:lang w:val="en-IE"/>
        </w:rPr>
        <w:t>be</w:t>
      </w:r>
      <w:r>
        <w:t xml:space="preserve"> carried out by competition unless there are convincing reasons to the contrary.</w:t>
      </w:r>
    </w:p>
    <w:p w:rsidR="00D139AC" w:rsidRPr="00B054AA" w:rsidRDefault="00D139AC" w:rsidP="00D139AC">
      <w:pPr>
        <w:pStyle w:val="MinorHeading"/>
        <w:rPr>
          <w:i/>
          <w:lang w:val="en-IE"/>
        </w:rPr>
      </w:pPr>
      <w:r w:rsidRPr="00B054AA">
        <w:rPr>
          <w:i/>
          <w:lang w:val="en-IE"/>
        </w:rPr>
        <w:t xml:space="preserve">Consistency </w:t>
      </w:r>
    </w:p>
    <w:p w:rsidR="00D139AC" w:rsidRDefault="00D139AC" w:rsidP="00D139AC">
      <w:pPr>
        <w:pStyle w:val="BT4"/>
      </w:pPr>
      <w:r>
        <w:t>Suppliers should, all other things being equal, be able to expect the same general procurement policy across the public sector.</w:t>
      </w:r>
    </w:p>
    <w:p w:rsidR="00D139AC" w:rsidRPr="00B054AA" w:rsidRDefault="00D139AC" w:rsidP="00D139AC">
      <w:pPr>
        <w:pStyle w:val="MinorHeading"/>
        <w:rPr>
          <w:i/>
          <w:lang w:val="en-IE"/>
        </w:rPr>
      </w:pPr>
      <w:r w:rsidRPr="00B054AA">
        <w:rPr>
          <w:i/>
          <w:lang w:val="en-IE"/>
        </w:rPr>
        <w:t xml:space="preserve">Effectiveness </w:t>
      </w:r>
    </w:p>
    <w:p w:rsidR="00D139AC" w:rsidRDefault="00D139AC" w:rsidP="00D139AC">
      <w:pPr>
        <w:pStyle w:val="BT4"/>
      </w:pPr>
      <w:r>
        <w:t xml:space="preserve">Public bodies should meet </w:t>
      </w:r>
      <w:r w:rsidRPr="00B054AA">
        <w:rPr>
          <w:lang w:val="en-IE"/>
        </w:rPr>
        <w:t>the</w:t>
      </w:r>
      <w:r>
        <w:t xml:space="preserve"> commercial, regulatory and socio-economic goals of government in a balanced manner appropriate to the procurement requirement.</w:t>
      </w:r>
    </w:p>
    <w:p w:rsidR="00D139AC" w:rsidRPr="00B054AA" w:rsidRDefault="00D139AC" w:rsidP="00D139AC">
      <w:pPr>
        <w:pStyle w:val="MinorHeading"/>
        <w:rPr>
          <w:i/>
          <w:lang w:val="en-IE"/>
        </w:rPr>
      </w:pPr>
      <w:r w:rsidRPr="00B054AA">
        <w:rPr>
          <w:i/>
          <w:lang w:val="en-IE"/>
        </w:rPr>
        <w:t xml:space="preserve">Efficiency </w:t>
      </w:r>
    </w:p>
    <w:p w:rsidR="00D139AC" w:rsidRPr="00B054AA" w:rsidRDefault="00D139AC" w:rsidP="00D139AC">
      <w:pPr>
        <w:pStyle w:val="BT4"/>
        <w:rPr>
          <w:lang w:val="en-IE"/>
        </w:rPr>
      </w:pPr>
      <w:r w:rsidRPr="00B054AA">
        <w:rPr>
          <w:lang w:val="en-IE"/>
        </w:rPr>
        <w:t>Procurement processes should be carried out as cost effectively as possible.</w:t>
      </w:r>
    </w:p>
    <w:p w:rsidR="00D139AC" w:rsidRPr="00B054AA" w:rsidRDefault="00D139AC" w:rsidP="00D139AC">
      <w:pPr>
        <w:pStyle w:val="MinorHeading"/>
        <w:rPr>
          <w:i/>
          <w:lang w:val="en-IE"/>
        </w:rPr>
      </w:pPr>
      <w:r w:rsidRPr="00B054AA">
        <w:rPr>
          <w:i/>
          <w:lang w:val="en-IE"/>
        </w:rPr>
        <w:t xml:space="preserve">Fair-dealing </w:t>
      </w:r>
    </w:p>
    <w:p w:rsidR="00D139AC" w:rsidRDefault="00D139AC" w:rsidP="00D139AC">
      <w:pPr>
        <w:pStyle w:val="BT4"/>
      </w:pPr>
      <w:r>
        <w:t xml:space="preserve">Suppliers should be treated fairly and without unfair discrimination, including protection of commercial </w:t>
      </w:r>
      <w:r w:rsidRPr="00B054AA">
        <w:rPr>
          <w:lang w:val="en-IE"/>
        </w:rPr>
        <w:t>confidentiality</w:t>
      </w:r>
      <w:r>
        <w:t xml:space="preserve"> where required. Public bodies should not impose unnecessary burdens or constraints on suppliers or potential suppliers.</w:t>
      </w:r>
    </w:p>
    <w:p w:rsidR="00D139AC" w:rsidRPr="00B054AA" w:rsidRDefault="00D139AC" w:rsidP="00D139AC">
      <w:pPr>
        <w:pStyle w:val="MinorHeading"/>
        <w:rPr>
          <w:i/>
          <w:lang w:val="en-IE"/>
        </w:rPr>
      </w:pPr>
      <w:r w:rsidRPr="00B054AA">
        <w:rPr>
          <w:i/>
          <w:lang w:val="en-IE"/>
        </w:rPr>
        <w:t xml:space="preserve">Integration </w:t>
      </w:r>
    </w:p>
    <w:p w:rsidR="00D139AC" w:rsidRDefault="00DC6BCE" w:rsidP="00DC6BCE">
      <w:pPr>
        <w:pStyle w:val="BT4"/>
      </w:pPr>
      <w:r>
        <w:t>In line with the statutory duties on equality of opportunity and sustainable development and the Executive’s policy on joined-up government, procurement policy should pay due regard to the Executive’s other economic, social and environmental policies, rather than cut across them.</w:t>
      </w:r>
      <w:r w:rsidR="00D139AC">
        <w:t>.</w:t>
      </w:r>
    </w:p>
    <w:p w:rsidR="00D139AC" w:rsidRPr="00B054AA" w:rsidRDefault="00D139AC" w:rsidP="00D139AC">
      <w:pPr>
        <w:pStyle w:val="MinorHeading"/>
        <w:rPr>
          <w:i/>
          <w:lang w:val="en-IE"/>
        </w:rPr>
      </w:pPr>
      <w:r w:rsidRPr="00B054AA">
        <w:rPr>
          <w:i/>
          <w:lang w:val="en-IE"/>
        </w:rPr>
        <w:t xml:space="preserve">Integrity </w:t>
      </w:r>
    </w:p>
    <w:p w:rsidR="00D139AC" w:rsidRDefault="00D139AC" w:rsidP="00D139AC">
      <w:pPr>
        <w:pStyle w:val="BT4"/>
      </w:pPr>
      <w:r>
        <w:t xml:space="preserve">There should be no </w:t>
      </w:r>
      <w:r w:rsidRPr="00B054AA">
        <w:rPr>
          <w:lang w:val="en-IE"/>
        </w:rPr>
        <w:t>corruption</w:t>
      </w:r>
      <w:r>
        <w:t xml:space="preserve"> or collusion with suppliers or others.</w:t>
      </w:r>
    </w:p>
    <w:p w:rsidR="00DC6BCE" w:rsidRDefault="00DC6BCE" w:rsidP="00D139AC">
      <w:pPr>
        <w:pStyle w:val="MinorHeading"/>
        <w:rPr>
          <w:i/>
          <w:lang w:val="en-IE"/>
        </w:rPr>
      </w:pPr>
    </w:p>
    <w:p w:rsidR="00DC6BCE" w:rsidRDefault="00DC6BCE" w:rsidP="00D139AC">
      <w:pPr>
        <w:pStyle w:val="MinorHeading"/>
        <w:rPr>
          <w:i/>
          <w:lang w:val="en-IE"/>
        </w:rPr>
      </w:pPr>
    </w:p>
    <w:p w:rsidR="00D139AC" w:rsidRPr="00B054AA" w:rsidRDefault="00D139AC" w:rsidP="00D139AC">
      <w:pPr>
        <w:pStyle w:val="MinorHeading"/>
        <w:rPr>
          <w:i/>
          <w:lang w:val="en-IE"/>
        </w:rPr>
      </w:pPr>
      <w:r w:rsidRPr="00B054AA">
        <w:rPr>
          <w:i/>
          <w:lang w:val="en-IE"/>
        </w:rPr>
        <w:lastRenderedPageBreak/>
        <w:t xml:space="preserve">Informed decision-making </w:t>
      </w:r>
    </w:p>
    <w:p w:rsidR="00D139AC" w:rsidRDefault="00D139AC" w:rsidP="00D139AC">
      <w:pPr>
        <w:pStyle w:val="BT4"/>
      </w:pPr>
      <w:r>
        <w:t xml:space="preserve">Public bodies need to base </w:t>
      </w:r>
      <w:r w:rsidRPr="00B054AA">
        <w:rPr>
          <w:lang w:val="en-IE"/>
        </w:rPr>
        <w:t>decisions</w:t>
      </w:r>
      <w:r>
        <w:t xml:space="preserve"> on accurate information and to monitor requirements to ensure that they are being met.</w:t>
      </w:r>
    </w:p>
    <w:p w:rsidR="00D139AC" w:rsidRPr="00B054AA" w:rsidRDefault="00D139AC" w:rsidP="00D139AC">
      <w:pPr>
        <w:pStyle w:val="MinorHeading"/>
        <w:rPr>
          <w:i/>
          <w:lang w:val="en-IE"/>
        </w:rPr>
      </w:pPr>
      <w:r>
        <w:rPr>
          <w:i/>
          <w:lang w:val="en-IE"/>
        </w:rPr>
        <w:t>Legality</w:t>
      </w:r>
    </w:p>
    <w:p w:rsidR="00D139AC" w:rsidRDefault="00D139AC" w:rsidP="00D139AC">
      <w:pPr>
        <w:pStyle w:val="BT4"/>
      </w:pPr>
      <w:r>
        <w:t xml:space="preserve">Public bodies must conform </w:t>
      </w:r>
      <w:r w:rsidRPr="00B054AA">
        <w:rPr>
          <w:lang w:val="en-IE"/>
        </w:rPr>
        <w:t>to</w:t>
      </w:r>
      <w:r w:rsidR="00DC6BCE">
        <w:t xml:space="preserve"> European Community (EC)</w:t>
      </w:r>
      <w:r>
        <w:t xml:space="preserve"> and other legal requirements.</w:t>
      </w:r>
    </w:p>
    <w:p w:rsidR="00D139AC" w:rsidRPr="00B054AA" w:rsidRDefault="00D139AC" w:rsidP="00D139AC">
      <w:pPr>
        <w:pStyle w:val="MinorHeading"/>
        <w:rPr>
          <w:i/>
          <w:lang w:val="en-IE"/>
        </w:rPr>
      </w:pPr>
      <w:r w:rsidRPr="00B054AA">
        <w:rPr>
          <w:i/>
          <w:lang w:val="en-IE"/>
        </w:rPr>
        <w:t>Responsiveness</w:t>
      </w:r>
    </w:p>
    <w:p w:rsidR="00D139AC" w:rsidRDefault="00D139AC" w:rsidP="00D139AC">
      <w:pPr>
        <w:pStyle w:val="BT4"/>
      </w:pPr>
      <w:r>
        <w:t xml:space="preserve">Public bodies should </w:t>
      </w:r>
      <w:r w:rsidRPr="00B054AA">
        <w:rPr>
          <w:lang w:val="en-IE"/>
        </w:rPr>
        <w:t>endeavour</w:t>
      </w:r>
      <w:r>
        <w:t xml:space="preserve"> to meet the aspirations, expectations and needs of the community served by the procurement.</w:t>
      </w:r>
    </w:p>
    <w:p w:rsidR="00D139AC" w:rsidRPr="00B054AA" w:rsidRDefault="00D139AC" w:rsidP="00D139AC">
      <w:pPr>
        <w:pStyle w:val="MinorHeading"/>
        <w:rPr>
          <w:i/>
          <w:lang w:val="en-IE"/>
        </w:rPr>
      </w:pPr>
      <w:r w:rsidRPr="00B054AA">
        <w:rPr>
          <w:i/>
          <w:lang w:val="en-IE"/>
        </w:rPr>
        <w:t xml:space="preserve">Transparency </w:t>
      </w:r>
    </w:p>
    <w:p w:rsidR="00D139AC" w:rsidRDefault="00D139AC" w:rsidP="00D139AC">
      <w:pPr>
        <w:pStyle w:val="BT4"/>
      </w:pPr>
      <w:r>
        <w:t xml:space="preserve">Public bodies </w:t>
      </w:r>
      <w:r w:rsidRPr="00B054AA">
        <w:rPr>
          <w:lang w:val="en-IE"/>
        </w:rPr>
        <w:t>should</w:t>
      </w:r>
      <w:r>
        <w:t xml:space="preserve"> ensure that there is openness and clarity on procurement policy and its delivery.</w:t>
      </w:r>
    </w:p>
    <w:p w:rsidR="00D139AC" w:rsidRPr="006B4134" w:rsidRDefault="00D139AC" w:rsidP="00D139AC">
      <w:pPr>
        <w:pStyle w:val="MinorHeading"/>
        <w:rPr>
          <w:i/>
          <w:lang w:val="en-IE"/>
        </w:rPr>
      </w:pPr>
      <w:r>
        <w:rPr>
          <w:i/>
          <w:lang w:val="en-IE"/>
        </w:rPr>
        <w:t xml:space="preserve">Procurement thresholds </w:t>
      </w:r>
    </w:p>
    <w:p w:rsidR="00D139AC" w:rsidRPr="006B4134" w:rsidRDefault="00D139AC" w:rsidP="00D139AC">
      <w:pPr>
        <w:pStyle w:val="BT4"/>
      </w:pPr>
      <w:r w:rsidRPr="006B4134">
        <w:t>The following table sets out generally accepted thresholds for procurement which falls below the official journal limit:</w:t>
      </w:r>
    </w:p>
    <w:tbl>
      <w:tblPr>
        <w:tblW w:w="9524" w:type="dxa"/>
        <w:tblLook w:val="01E0" w:firstRow="1" w:lastRow="1" w:firstColumn="1" w:lastColumn="1" w:noHBand="0" w:noVBand="0"/>
      </w:tblPr>
      <w:tblGrid>
        <w:gridCol w:w="3888"/>
        <w:gridCol w:w="5636"/>
      </w:tblGrid>
      <w:tr w:rsidR="00D139AC" w:rsidRPr="00F9556C" w:rsidTr="00D139AC">
        <w:tc>
          <w:tcPr>
            <w:tcW w:w="3888" w:type="dxa"/>
          </w:tcPr>
          <w:p w:rsidR="00D139AC" w:rsidRDefault="00D139AC" w:rsidP="00D139AC">
            <w:pPr>
              <w:pStyle w:val="TableText"/>
              <w:rPr>
                <w:b/>
                <w:lang w:val="en-IE"/>
              </w:rPr>
            </w:pPr>
          </w:p>
        </w:tc>
        <w:tc>
          <w:tcPr>
            <w:tcW w:w="5636" w:type="dxa"/>
          </w:tcPr>
          <w:p w:rsidR="00D139AC" w:rsidRDefault="00D139AC" w:rsidP="00D139AC">
            <w:pPr>
              <w:pStyle w:val="TableText"/>
              <w:jc w:val="center"/>
              <w:rPr>
                <w:b/>
                <w:lang w:val="en-IE"/>
              </w:rPr>
            </w:pPr>
          </w:p>
        </w:tc>
      </w:tr>
      <w:tr w:rsidR="00D139AC" w:rsidRPr="00F9556C" w:rsidTr="00D139AC">
        <w:tc>
          <w:tcPr>
            <w:tcW w:w="3888" w:type="dxa"/>
          </w:tcPr>
          <w:p w:rsidR="00D139AC" w:rsidRPr="00F9556C" w:rsidRDefault="00D139AC" w:rsidP="00D139AC">
            <w:pPr>
              <w:pStyle w:val="TableText"/>
              <w:rPr>
                <w:b/>
                <w:lang w:val="en-IE"/>
              </w:rPr>
            </w:pPr>
            <w:r>
              <w:rPr>
                <w:b/>
                <w:lang w:val="en-IE"/>
              </w:rPr>
              <w:t>Estimated value</w:t>
            </w:r>
          </w:p>
        </w:tc>
        <w:tc>
          <w:tcPr>
            <w:tcW w:w="5636" w:type="dxa"/>
          </w:tcPr>
          <w:p w:rsidR="00D139AC" w:rsidRPr="00F9556C" w:rsidRDefault="00D139AC" w:rsidP="00D139AC">
            <w:pPr>
              <w:pStyle w:val="TableText"/>
              <w:rPr>
                <w:b/>
                <w:lang w:val="en-IE"/>
              </w:rPr>
            </w:pPr>
            <w:r>
              <w:rPr>
                <w:b/>
                <w:lang w:val="en-IE"/>
              </w:rPr>
              <w:t>Tender action required</w:t>
            </w:r>
          </w:p>
        </w:tc>
      </w:tr>
      <w:tr w:rsidR="00D139AC" w:rsidRPr="002468D0" w:rsidTr="00D139AC">
        <w:tc>
          <w:tcPr>
            <w:tcW w:w="3888" w:type="dxa"/>
          </w:tcPr>
          <w:p w:rsidR="00D139AC" w:rsidRPr="002468D0" w:rsidRDefault="00D139AC" w:rsidP="00D139AC">
            <w:pPr>
              <w:pStyle w:val="TableText"/>
              <w:rPr>
                <w:lang w:val="en-IE"/>
              </w:rPr>
            </w:pPr>
          </w:p>
        </w:tc>
        <w:tc>
          <w:tcPr>
            <w:tcW w:w="5636" w:type="dxa"/>
            <w:vAlign w:val="center"/>
          </w:tcPr>
          <w:p w:rsidR="00D139AC" w:rsidRPr="002468D0" w:rsidRDefault="00D139AC" w:rsidP="00D139AC">
            <w:pPr>
              <w:pStyle w:val="TableText"/>
              <w:rPr>
                <w:lang w:val="en-IE"/>
              </w:rPr>
            </w:pPr>
          </w:p>
        </w:tc>
      </w:tr>
      <w:tr w:rsidR="00D139AC" w:rsidRPr="002468D0" w:rsidTr="00D139AC">
        <w:tc>
          <w:tcPr>
            <w:tcW w:w="3888" w:type="dxa"/>
          </w:tcPr>
          <w:p w:rsidR="00D139AC" w:rsidRPr="002468D0" w:rsidRDefault="00DC6BCE" w:rsidP="00D139AC">
            <w:pPr>
              <w:pStyle w:val="TableText"/>
              <w:rPr>
                <w:lang w:val="en-IE"/>
              </w:rPr>
            </w:pPr>
            <w:r>
              <w:rPr>
                <w:lang w:val="en-IE"/>
              </w:rPr>
              <w:t>U</w:t>
            </w:r>
            <w:r w:rsidR="00D139AC">
              <w:rPr>
                <w:lang w:val="en-IE"/>
              </w:rPr>
              <w:t>p to £5,000</w:t>
            </w:r>
          </w:p>
        </w:tc>
        <w:tc>
          <w:tcPr>
            <w:tcW w:w="5636" w:type="dxa"/>
            <w:vAlign w:val="center"/>
          </w:tcPr>
          <w:p w:rsidR="00D139AC" w:rsidRPr="002468D0" w:rsidRDefault="00D139AC" w:rsidP="00D139AC">
            <w:pPr>
              <w:pStyle w:val="TableText"/>
              <w:rPr>
                <w:lang w:val="en-IE"/>
              </w:rPr>
            </w:pPr>
            <w:r>
              <w:rPr>
                <w:lang w:val="en-IE"/>
              </w:rPr>
              <w:t>Two written quotations / tenders</w:t>
            </w:r>
          </w:p>
        </w:tc>
      </w:tr>
      <w:tr w:rsidR="00D139AC" w:rsidRPr="002468D0" w:rsidTr="00D139AC">
        <w:tc>
          <w:tcPr>
            <w:tcW w:w="3888" w:type="dxa"/>
          </w:tcPr>
          <w:p w:rsidR="00D139AC" w:rsidRPr="002468D0" w:rsidRDefault="00DC6BCE" w:rsidP="00D139AC">
            <w:pPr>
              <w:pStyle w:val="TableText"/>
              <w:rPr>
                <w:lang w:val="en-IE"/>
              </w:rPr>
            </w:pPr>
            <w:r>
              <w:rPr>
                <w:lang w:val="en-IE"/>
              </w:rPr>
              <w:t>£5,000 up to £3</w:t>
            </w:r>
            <w:r w:rsidR="00D139AC">
              <w:rPr>
                <w:lang w:val="en-IE"/>
              </w:rPr>
              <w:t>0,000</w:t>
            </w:r>
          </w:p>
        </w:tc>
        <w:tc>
          <w:tcPr>
            <w:tcW w:w="5636" w:type="dxa"/>
            <w:vAlign w:val="center"/>
          </w:tcPr>
          <w:p w:rsidR="00DC6BCE" w:rsidRPr="00DC6BCE" w:rsidRDefault="00DC6BCE" w:rsidP="00DC6BCE">
            <w:pPr>
              <w:pStyle w:val="TableText"/>
              <w:rPr>
                <w:lang w:val="en-IE"/>
              </w:rPr>
            </w:pPr>
            <w:r>
              <w:rPr>
                <w:lang w:val="en-IE"/>
              </w:rPr>
              <w:t>A minimum of 2</w:t>
            </w:r>
            <w:r w:rsidR="00D139AC">
              <w:rPr>
                <w:lang w:val="en-IE"/>
              </w:rPr>
              <w:t xml:space="preserve"> written tenders</w:t>
            </w:r>
            <w:r w:rsidR="007D3BC5">
              <w:rPr>
                <w:lang w:val="en-IE"/>
              </w:rPr>
              <w:t xml:space="preserve"> </w:t>
            </w:r>
            <w:r w:rsidRPr="00DC6BCE">
              <w:rPr>
                <w:lang w:val="en-IE"/>
              </w:rPr>
              <w:t>invited by the person</w:t>
            </w:r>
          </w:p>
          <w:p w:rsidR="00DC6BCE" w:rsidRPr="00DC6BCE" w:rsidRDefault="00DC6BCE" w:rsidP="00DC6BCE">
            <w:pPr>
              <w:pStyle w:val="TableText"/>
              <w:rPr>
                <w:lang w:val="en-IE"/>
              </w:rPr>
            </w:pPr>
            <w:r w:rsidRPr="00DC6BCE">
              <w:rPr>
                <w:lang w:val="en-IE"/>
              </w:rPr>
              <w:t>authorised to procure for their organisations in</w:t>
            </w:r>
          </w:p>
          <w:p w:rsidR="00DC6BCE" w:rsidRPr="00DC6BCE" w:rsidRDefault="00DC6BCE" w:rsidP="00DC6BCE">
            <w:pPr>
              <w:pStyle w:val="TableText"/>
              <w:rPr>
                <w:lang w:val="en-IE"/>
              </w:rPr>
            </w:pPr>
            <w:r w:rsidRPr="00DC6BCE">
              <w:rPr>
                <w:lang w:val="en-IE"/>
              </w:rPr>
              <w:t>accordance with a Service Level Agreement (SLA)</w:t>
            </w:r>
          </w:p>
          <w:p w:rsidR="00D139AC" w:rsidRPr="002468D0" w:rsidRDefault="00DC6BCE" w:rsidP="00DC6BCE">
            <w:pPr>
              <w:pStyle w:val="TableText"/>
              <w:rPr>
                <w:lang w:val="en-IE"/>
              </w:rPr>
            </w:pPr>
            <w:r w:rsidRPr="00DC6BCE">
              <w:rPr>
                <w:lang w:val="en-IE"/>
              </w:rPr>
              <w:t>with a CoP</w:t>
            </w:r>
            <w:r>
              <w:rPr>
                <w:lang w:val="en-IE"/>
              </w:rPr>
              <w:t>E</w:t>
            </w:r>
          </w:p>
        </w:tc>
      </w:tr>
      <w:tr w:rsidR="00D139AC" w:rsidRPr="002468D0" w:rsidTr="00D139AC">
        <w:tc>
          <w:tcPr>
            <w:tcW w:w="3888" w:type="dxa"/>
          </w:tcPr>
          <w:p w:rsidR="00D139AC" w:rsidRDefault="00DC6BCE" w:rsidP="00D139AC">
            <w:pPr>
              <w:pStyle w:val="TableText"/>
              <w:rPr>
                <w:lang w:val="en-IE"/>
              </w:rPr>
            </w:pPr>
            <w:r>
              <w:rPr>
                <w:lang w:val="en-IE"/>
              </w:rPr>
              <w:t>Above £3</w:t>
            </w:r>
            <w:r w:rsidR="00D139AC">
              <w:rPr>
                <w:lang w:val="en-IE"/>
              </w:rPr>
              <w:t xml:space="preserve">0,000 up to official journal limit </w:t>
            </w:r>
          </w:p>
        </w:tc>
        <w:tc>
          <w:tcPr>
            <w:tcW w:w="5636" w:type="dxa"/>
            <w:vAlign w:val="center"/>
          </w:tcPr>
          <w:p w:rsidR="00D139AC" w:rsidRDefault="00D139AC" w:rsidP="00D139AC">
            <w:pPr>
              <w:pStyle w:val="TableText"/>
              <w:rPr>
                <w:lang w:val="en-IE"/>
              </w:rPr>
            </w:pPr>
            <w:r>
              <w:rPr>
                <w:lang w:val="en-IE"/>
              </w:rPr>
              <w:t xml:space="preserve">Open tendering secured by public advertisement </w:t>
            </w:r>
          </w:p>
        </w:tc>
      </w:tr>
      <w:tr w:rsidR="00D139AC" w:rsidRPr="002468D0" w:rsidTr="00D139AC">
        <w:tc>
          <w:tcPr>
            <w:tcW w:w="3888" w:type="dxa"/>
          </w:tcPr>
          <w:p w:rsidR="00D139AC" w:rsidRDefault="00D139AC" w:rsidP="00D139AC">
            <w:pPr>
              <w:pStyle w:val="TableText"/>
              <w:rPr>
                <w:lang w:val="en-IE"/>
              </w:rPr>
            </w:pPr>
          </w:p>
        </w:tc>
        <w:tc>
          <w:tcPr>
            <w:tcW w:w="5636" w:type="dxa"/>
            <w:vAlign w:val="center"/>
          </w:tcPr>
          <w:p w:rsidR="00D139AC" w:rsidRDefault="00D139AC" w:rsidP="00D139AC">
            <w:pPr>
              <w:pStyle w:val="TableText"/>
              <w:rPr>
                <w:lang w:val="en-IE"/>
              </w:rPr>
            </w:pPr>
          </w:p>
        </w:tc>
      </w:tr>
    </w:tbl>
    <w:p w:rsidR="00D139AC" w:rsidRDefault="00D139AC" w:rsidP="00D139AC">
      <w:pPr>
        <w:pStyle w:val="Subhead"/>
        <w:rPr>
          <w:lang w:val="en-IE"/>
        </w:rPr>
      </w:pPr>
      <w:r>
        <w:rPr>
          <w:lang w:val="en-IE"/>
        </w:rPr>
        <w:t xml:space="preserve">Links </w:t>
      </w:r>
    </w:p>
    <w:p w:rsidR="00D139AC" w:rsidRDefault="00D139AC" w:rsidP="00D139AC">
      <w:pPr>
        <w:pStyle w:val="BT4"/>
        <w:rPr>
          <w:lang w:val="en-IE"/>
        </w:rPr>
      </w:pPr>
      <w:r>
        <w:rPr>
          <w:lang w:val="en-IE"/>
        </w:rPr>
        <w:t xml:space="preserve">Further information can be found at </w:t>
      </w:r>
      <w:hyperlink r:id="rId121" w:history="1">
        <w:r w:rsidRPr="00200B45">
          <w:rPr>
            <w:rStyle w:val="Hyperlink"/>
            <w:lang w:val="en-IE"/>
          </w:rPr>
          <w:t>www.cpdni.gov.uk</w:t>
        </w:r>
      </w:hyperlink>
      <w:r>
        <w:rPr>
          <w:lang w:val="en-IE"/>
        </w:rPr>
        <w:t xml:space="preserve"> </w:t>
      </w:r>
    </w:p>
    <w:p w:rsidR="00D139AC" w:rsidRDefault="00D139AC" w:rsidP="00D139AC">
      <w:pPr>
        <w:pStyle w:val="Subhead"/>
        <w:rPr>
          <w:lang w:val="en-IE"/>
        </w:rPr>
      </w:pPr>
      <w:r>
        <w:rPr>
          <w:lang w:val="en-IE"/>
        </w:rPr>
        <w:t xml:space="preserve">Application to EDOs  </w:t>
      </w:r>
    </w:p>
    <w:p w:rsidR="00D139AC" w:rsidRDefault="00D139AC" w:rsidP="00D139AC">
      <w:pPr>
        <w:pStyle w:val="BT4"/>
        <w:rPr>
          <w:lang w:val="en-IE"/>
        </w:rPr>
      </w:pPr>
      <w:r>
        <w:rPr>
          <w:lang w:val="en-IE"/>
        </w:rPr>
        <w:t>All EDOs should comply with the above principles regardless of size.</w:t>
      </w:r>
    </w:p>
    <w:p w:rsidR="00D139AC" w:rsidRDefault="00D139AC" w:rsidP="00D139AC">
      <w:pPr>
        <w:pStyle w:val="Majorheading"/>
        <w:rPr>
          <w:lang w:val="en-IE"/>
        </w:rPr>
      </w:pPr>
      <w:r>
        <w:rPr>
          <w:lang w:val="en-IE"/>
        </w:rPr>
        <w:br w:type="page"/>
      </w:r>
      <w:r>
        <w:rPr>
          <w:lang w:val="en-IE"/>
        </w:rPr>
        <w:lastRenderedPageBreak/>
        <w:t xml:space="preserve">Office of the Government and Commerce </w:t>
      </w:r>
    </w:p>
    <w:p w:rsidR="00D139AC" w:rsidRDefault="00D139AC" w:rsidP="00D139AC">
      <w:pPr>
        <w:pStyle w:val="Subhead"/>
        <w:rPr>
          <w:lang w:val="en-IE"/>
        </w:rPr>
      </w:pPr>
      <w:r>
        <w:rPr>
          <w:lang w:val="en-IE"/>
        </w:rPr>
        <w:t xml:space="preserve">Overview </w:t>
      </w:r>
    </w:p>
    <w:p w:rsidR="00D139AC" w:rsidRDefault="00D139AC" w:rsidP="00D139AC">
      <w:pPr>
        <w:pStyle w:val="BT4"/>
        <w:rPr>
          <w:lang w:val="en-IE"/>
        </w:rPr>
      </w:pPr>
      <w:r>
        <w:rPr>
          <w:lang w:val="en-IE"/>
        </w:rPr>
        <w:t>The Office of the Government and Commerce sets out a number of documents in respect of the procurement of goods and services.</w:t>
      </w:r>
    </w:p>
    <w:p w:rsidR="00D139AC" w:rsidRDefault="00D139AC" w:rsidP="00D139AC">
      <w:pPr>
        <w:pStyle w:val="BT4"/>
        <w:rPr>
          <w:lang w:val="en-IE"/>
        </w:rPr>
      </w:pPr>
      <w:r>
        <w:rPr>
          <w:lang w:val="en-IE"/>
        </w:rPr>
        <w:t>It has produced a useful document entitled “Introduction to the EU procurement rules” which was updated in January 2006.  This document sets out the procedures which must be followed before awarding a contract when its value exceeds the set out thresholds and require to be advertised in the Official Journal of the EU (“OJEU”).</w:t>
      </w:r>
    </w:p>
    <w:p w:rsidR="00D139AC" w:rsidRDefault="00D139AC" w:rsidP="00D139AC">
      <w:pPr>
        <w:pStyle w:val="Subhead"/>
        <w:rPr>
          <w:lang w:val="en-IE"/>
        </w:rPr>
      </w:pPr>
      <w:r>
        <w:rPr>
          <w:lang w:val="en-IE"/>
        </w:rPr>
        <w:t xml:space="preserve">Key themes </w:t>
      </w:r>
    </w:p>
    <w:p w:rsidR="00D139AC" w:rsidRPr="00500FED" w:rsidRDefault="00D139AC" w:rsidP="00D139AC">
      <w:pPr>
        <w:pStyle w:val="MinorHeading"/>
        <w:rPr>
          <w:i/>
          <w:lang w:val="en-IE"/>
        </w:rPr>
      </w:pPr>
      <w:r>
        <w:rPr>
          <w:i/>
          <w:lang w:val="en-IE"/>
        </w:rPr>
        <w:t>Choice of procurement procedure</w:t>
      </w:r>
    </w:p>
    <w:p w:rsidR="00D139AC" w:rsidRDefault="00D139AC" w:rsidP="00D139AC">
      <w:pPr>
        <w:pStyle w:val="BT4"/>
        <w:rPr>
          <w:lang w:val="en-IE"/>
        </w:rPr>
      </w:pPr>
      <w:r>
        <w:rPr>
          <w:lang w:val="en-IE"/>
        </w:rPr>
        <w:t>The guide sets out four alternative procedures:</w:t>
      </w:r>
    </w:p>
    <w:p w:rsidR="00D139AC" w:rsidRDefault="00D139AC" w:rsidP="00751473">
      <w:pPr>
        <w:pStyle w:val="a"/>
        <w:numPr>
          <w:ilvl w:val="0"/>
          <w:numId w:val="74"/>
        </w:numPr>
        <w:rPr>
          <w:lang w:val="en-IE"/>
        </w:rPr>
      </w:pPr>
      <w:r>
        <w:rPr>
          <w:lang w:val="en-IE"/>
        </w:rPr>
        <w:t>open procedure – where all may tender;</w:t>
      </w:r>
    </w:p>
    <w:p w:rsidR="00D139AC" w:rsidRDefault="00D139AC" w:rsidP="00D139AC">
      <w:pPr>
        <w:pStyle w:val="a"/>
        <w:rPr>
          <w:lang w:val="en-IE"/>
        </w:rPr>
      </w:pPr>
      <w:r>
        <w:rPr>
          <w:lang w:val="en-IE"/>
        </w:rPr>
        <w:t>restricted procedure – where an initial selection is made of those responding to the advertisement and they are selected for full tender;</w:t>
      </w:r>
    </w:p>
    <w:p w:rsidR="00D139AC" w:rsidRDefault="00D139AC" w:rsidP="00D139AC">
      <w:pPr>
        <w:pStyle w:val="a"/>
        <w:rPr>
          <w:lang w:val="en-IE"/>
        </w:rPr>
      </w:pPr>
      <w:r>
        <w:rPr>
          <w:lang w:val="en-IE"/>
        </w:rPr>
        <w:t xml:space="preserve">competitive dialogue process – where an organisation enters into dialogue with bidders to develop one or more suitable solutions; and </w:t>
      </w:r>
    </w:p>
    <w:p w:rsidR="00D139AC" w:rsidRDefault="00D139AC" w:rsidP="00D139AC">
      <w:pPr>
        <w:pStyle w:val="a"/>
        <w:rPr>
          <w:lang w:val="en-IE"/>
        </w:rPr>
      </w:pPr>
      <w:r>
        <w:rPr>
          <w:lang w:val="en-IE"/>
        </w:rPr>
        <w:t xml:space="preserve">negotiated procedure – where the purchaser may select one or more suppliers with which to negotiate.  </w:t>
      </w:r>
    </w:p>
    <w:p w:rsidR="00D139AC" w:rsidRPr="00500FED" w:rsidRDefault="00D139AC" w:rsidP="00D139AC">
      <w:pPr>
        <w:pStyle w:val="MinorHeading"/>
        <w:rPr>
          <w:i/>
          <w:lang w:val="en-IE"/>
        </w:rPr>
      </w:pPr>
      <w:r>
        <w:rPr>
          <w:i/>
          <w:lang w:val="en-IE"/>
        </w:rPr>
        <w:t xml:space="preserve">Stages in the procurement process </w:t>
      </w:r>
    </w:p>
    <w:p w:rsidR="00D139AC" w:rsidRDefault="00D139AC" w:rsidP="00D139AC">
      <w:pPr>
        <w:pStyle w:val="BT4"/>
        <w:rPr>
          <w:lang w:val="en-IE"/>
        </w:rPr>
      </w:pPr>
      <w:r>
        <w:rPr>
          <w:lang w:val="en-IE"/>
        </w:rPr>
        <w:t>These are set out as follows:</w:t>
      </w:r>
    </w:p>
    <w:p w:rsidR="00D139AC" w:rsidRDefault="00D139AC" w:rsidP="00751473">
      <w:pPr>
        <w:pStyle w:val="a"/>
        <w:numPr>
          <w:ilvl w:val="0"/>
          <w:numId w:val="75"/>
        </w:numPr>
        <w:rPr>
          <w:lang w:val="en-IE"/>
        </w:rPr>
      </w:pPr>
      <w:r>
        <w:rPr>
          <w:lang w:val="en-IE"/>
        </w:rPr>
        <w:t>specification stage;</w:t>
      </w:r>
    </w:p>
    <w:p w:rsidR="00D139AC" w:rsidRDefault="00D139AC" w:rsidP="00D139AC">
      <w:pPr>
        <w:pStyle w:val="a"/>
        <w:rPr>
          <w:lang w:val="en-IE"/>
        </w:rPr>
      </w:pPr>
      <w:r>
        <w:rPr>
          <w:lang w:val="en-IE"/>
        </w:rPr>
        <w:t>selection stage;</w:t>
      </w:r>
    </w:p>
    <w:p w:rsidR="00D139AC" w:rsidRDefault="00D139AC" w:rsidP="00D139AC">
      <w:pPr>
        <w:pStyle w:val="a"/>
        <w:rPr>
          <w:lang w:val="en-IE"/>
        </w:rPr>
      </w:pPr>
      <w:r>
        <w:rPr>
          <w:lang w:val="en-IE"/>
        </w:rPr>
        <w:t>award stage.</w:t>
      </w:r>
    </w:p>
    <w:p w:rsidR="00D139AC" w:rsidRPr="006F1C19" w:rsidRDefault="00D139AC" w:rsidP="00D139AC">
      <w:pPr>
        <w:pStyle w:val="MinorHeading"/>
        <w:rPr>
          <w:i/>
          <w:lang w:val="en-IE"/>
        </w:rPr>
      </w:pPr>
      <w:r w:rsidRPr="006F1C19">
        <w:rPr>
          <w:i/>
          <w:lang w:val="en-IE"/>
        </w:rPr>
        <w:t>Post Tender Negotiations</w:t>
      </w:r>
    </w:p>
    <w:p w:rsidR="00D139AC" w:rsidRPr="00FB320C" w:rsidRDefault="00D139AC" w:rsidP="00D139AC">
      <w:pPr>
        <w:pStyle w:val="BT4"/>
        <w:rPr>
          <w:lang w:val="en-IE"/>
        </w:rPr>
      </w:pPr>
      <w:r>
        <w:rPr>
          <w:lang w:val="en-IE"/>
        </w:rPr>
        <w:t>There are restrictions on the use of post tender negotiations under the open and restricted procedures.  In particular there is a prohibition on the negotiation on price.</w:t>
      </w:r>
    </w:p>
    <w:p w:rsidR="00D139AC" w:rsidRDefault="00D139AC" w:rsidP="00D139AC">
      <w:pPr>
        <w:pStyle w:val="Subhead"/>
        <w:rPr>
          <w:lang w:val="en-IE"/>
        </w:rPr>
      </w:pPr>
      <w:r>
        <w:rPr>
          <w:lang w:val="en-IE"/>
        </w:rPr>
        <w:t xml:space="preserve">Links </w:t>
      </w:r>
    </w:p>
    <w:p w:rsidR="00D139AC" w:rsidRDefault="00D139AC" w:rsidP="00D139AC">
      <w:pPr>
        <w:pStyle w:val="BT4"/>
        <w:rPr>
          <w:lang w:val="en-IE"/>
        </w:rPr>
      </w:pPr>
      <w:r>
        <w:rPr>
          <w:lang w:val="en-IE"/>
        </w:rPr>
        <w:t xml:space="preserve">Further information can be found at </w:t>
      </w:r>
      <w:hyperlink r:id="rId122" w:history="1">
        <w:r w:rsidR="000B4BDB" w:rsidRPr="001809B8">
          <w:rPr>
            <w:rStyle w:val="Hyperlink"/>
            <w:lang w:val="en-IE"/>
          </w:rPr>
          <w:t>http://www.dfpni.gov.uk/content_-_successful_delivery-euprocurement2</w:t>
        </w:r>
      </w:hyperlink>
    </w:p>
    <w:p w:rsidR="000B4BDB" w:rsidRDefault="000B4BDB" w:rsidP="00D139AC">
      <w:pPr>
        <w:pStyle w:val="Subhead"/>
        <w:rPr>
          <w:lang w:val="en-IE"/>
        </w:rPr>
      </w:pPr>
    </w:p>
    <w:p w:rsidR="00D139AC" w:rsidRDefault="00D139AC" w:rsidP="00D139AC">
      <w:pPr>
        <w:pStyle w:val="Subhead"/>
        <w:rPr>
          <w:lang w:val="en-IE"/>
        </w:rPr>
      </w:pPr>
      <w:r>
        <w:rPr>
          <w:lang w:val="en-IE"/>
        </w:rPr>
        <w:t xml:space="preserve">Application to EDOs  </w:t>
      </w:r>
    </w:p>
    <w:p w:rsidR="00D139AC" w:rsidRDefault="00D139AC" w:rsidP="00D139AC">
      <w:pPr>
        <w:pStyle w:val="BT4"/>
        <w:rPr>
          <w:lang w:val="en-IE"/>
        </w:rPr>
      </w:pPr>
      <w:r>
        <w:rPr>
          <w:lang w:val="en-IE"/>
        </w:rPr>
        <w:t>EDOs should follow EU procurement procedures whenever the tendered amount is in excess of the EU threshold.  It is less likely that smaller EDOs will have occasion to tender via the OJEU, however, all EDOs should be expected to have a knowledge of the tendering requirements at different levels of spend.</w:t>
      </w:r>
    </w:p>
    <w:p w:rsidR="00D139AC" w:rsidRDefault="00D139AC" w:rsidP="00D139AC">
      <w:pPr>
        <w:pStyle w:val="BT4"/>
        <w:rPr>
          <w:lang w:val="en-IE"/>
        </w:rPr>
        <w:sectPr w:rsidR="00D139AC" w:rsidSect="00D139AC">
          <w:headerReference w:type="default" r:id="rId123"/>
          <w:pgSz w:w="11907" w:h="16840" w:code="9"/>
          <w:pgMar w:top="1743" w:right="1440" w:bottom="1418" w:left="1440" w:header="709" w:footer="238" w:gutter="0"/>
          <w:cols w:space="708"/>
          <w:docGrid w:linePitch="360"/>
        </w:sectPr>
      </w:pPr>
    </w:p>
    <w:p w:rsidR="00D139AC" w:rsidRDefault="00D139AC" w:rsidP="00D139AC">
      <w:pPr>
        <w:pStyle w:val="Subhead"/>
        <w:rPr>
          <w:lang w:val="en-IE"/>
        </w:rPr>
      </w:pPr>
      <w:r>
        <w:rPr>
          <w:lang w:val="en-IE"/>
        </w:rPr>
        <w:lastRenderedPageBreak/>
        <w:t>Introduction</w:t>
      </w:r>
    </w:p>
    <w:p w:rsidR="00D139AC" w:rsidRPr="0076696F" w:rsidRDefault="00D139AC" w:rsidP="00D139AC">
      <w:pPr>
        <w:rPr>
          <w:rFonts w:ascii="Times New Roman" w:hAnsi="Times New Roman" w:cs="Times New Roman"/>
          <w:sz w:val="22"/>
          <w:lang w:val="en-IE"/>
        </w:rPr>
      </w:pPr>
      <w:r w:rsidRPr="0076696F">
        <w:rPr>
          <w:rFonts w:ascii="Times New Roman" w:hAnsi="Times New Roman" w:cs="Times New Roman"/>
          <w:sz w:val="22"/>
          <w:lang w:val="en-IE"/>
        </w:rPr>
        <w:t xml:space="preserve">The following appendices set out the </w:t>
      </w:r>
      <w:r w:rsidRPr="0076696F">
        <w:rPr>
          <w:rFonts w:ascii="Times New Roman" w:hAnsi="Times New Roman" w:cs="Times New Roman"/>
          <w:sz w:val="22"/>
          <w:u w:val="single"/>
          <w:lang w:val="en-IE"/>
        </w:rPr>
        <w:t>minimum</w:t>
      </w:r>
      <w:r w:rsidRPr="0076696F">
        <w:rPr>
          <w:rFonts w:ascii="Times New Roman" w:hAnsi="Times New Roman" w:cs="Times New Roman"/>
          <w:sz w:val="22"/>
          <w:lang w:val="en-IE"/>
        </w:rPr>
        <w:t xml:space="preserve"> corporate governance requirements of a small, medium and large </w:t>
      </w:r>
      <w:smartTag w:uri="urn:schemas-microsoft-com:office:smarttags" w:element="stockticker">
        <w:r w:rsidRPr="0076696F">
          <w:rPr>
            <w:rFonts w:ascii="Times New Roman" w:hAnsi="Times New Roman" w:cs="Times New Roman"/>
            <w:sz w:val="22"/>
            <w:lang w:val="en-IE"/>
          </w:rPr>
          <w:t>EDO</w:t>
        </w:r>
      </w:smartTag>
      <w:r w:rsidRPr="0076696F">
        <w:rPr>
          <w:rFonts w:ascii="Times New Roman" w:hAnsi="Times New Roman" w:cs="Times New Roman"/>
          <w:sz w:val="22"/>
          <w:lang w:val="en-IE"/>
        </w:rPr>
        <w:t xml:space="preserve">.  In all cases </w:t>
      </w:r>
      <w:smartTag w:uri="urn:schemas-microsoft-com:office:smarttags" w:element="stockticker">
        <w:r w:rsidRPr="0076696F">
          <w:rPr>
            <w:rFonts w:ascii="Times New Roman" w:hAnsi="Times New Roman" w:cs="Times New Roman"/>
            <w:sz w:val="22"/>
            <w:lang w:val="en-IE"/>
          </w:rPr>
          <w:t>EDO</w:t>
        </w:r>
      </w:smartTag>
      <w:r w:rsidRPr="0076696F">
        <w:rPr>
          <w:rFonts w:ascii="Times New Roman" w:hAnsi="Times New Roman" w:cs="Times New Roman"/>
          <w:sz w:val="22"/>
          <w:lang w:val="en-IE"/>
        </w:rPr>
        <w:t xml:space="preserve"> should strive to improve their corporate governance standards and as organisations grow the standards should increase.  The size bandings provided should be used as a guide only and discretion should be used where a </w:t>
      </w:r>
      <w:smartTag w:uri="urn:schemas-microsoft-com:office:smarttags" w:element="stockticker">
        <w:r w:rsidRPr="0076696F">
          <w:rPr>
            <w:rFonts w:ascii="Times New Roman" w:hAnsi="Times New Roman" w:cs="Times New Roman"/>
            <w:sz w:val="22"/>
            <w:lang w:val="en-IE"/>
          </w:rPr>
          <w:t>EDO</w:t>
        </w:r>
      </w:smartTag>
      <w:r w:rsidRPr="0076696F">
        <w:rPr>
          <w:rFonts w:ascii="Times New Roman" w:hAnsi="Times New Roman" w:cs="Times New Roman"/>
          <w:sz w:val="22"/>
          <w:lang w:val="en-IE"/>
        </w:rPr>
        <w:t xml:space="preserve"> is close to moving from one category to another.  </w:t>
      </w:r>
    </w:p>
    <w:tbl>
      <w:tblPr>
        <w:tblW w:w="0" w:type="auto"/>
        <w:tblLook w:val="01E0" w:firstRow="1" w:lastRow="1" w:firstColumn="1" w:lastColumn="1" w:noHBand="0" w:noVBand="0"/>
      </w:tblPr>
      <w:tblGrid>
        <w:gridCol w:w="288"/>
        <w:gridCol w:w="2880"/>
        <w:gridCol w:w="5760"/>
        <w:gridCol w:w="315"/>
      </w:tblGrid>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Pr="0017458B" w:rsidRDefault="00D139AC" w:rsidP="00D139AC">
            <w:pPr>
              <w:pStyle w:val="TableText"/>
              <w:rPr>
                <w:b/>
                <w:lang w:val="en-IE"/>
              </w:rPr>
            </w:pPr>
          </w:p>
        </w:tc>
        <w:tc>
          <w:tcPr>
            <w:tcW w:w="2880" w:type="dxa"/>
          </w:tcPr>
          <w:p w:rsidR="00D139AC" w:rsidRPr="0017458B" w:rsidRDefault="00D139AC" w:rsidP="00D139AC">
            <w:pPr>
              <w:pStyle w:val="TableText"/>
              <w:rPr>
                <w:b/>
                <w:lang w:val="en-IE"/>
              </w:rPr>
            </w:pPr>
            <w:r w:rsidRPr="0017458B">
              <w:rPr>
                <w:b/>
                <w:lang w:val="en-IE"/>
              </w:rPr>
              <w:t>Attribute</w:t>
            </w:r>
          </w:p>
        </w:tc>
        <w:tc>
          <w:tcPr>
            <w:tcW w:w="5760" w:type="dxa"/>
          </w:tcPr>
          <w:p w:rsidR="00D139AC" w:rsidRPr="0017458B" w:rsidRDefault="00D139AC" w:rsidP="00D139AC">
            <w:pPr>
              <w:pStyle w:val="TableText"/>
              <w:rPr>
                <w:b/>
                <w:lang w:val="en-IE"/>
              </w:rPr>
            </w:pPr>
            <w:r w:rsidRPr="0017458B">
              <w:rPr>
                <w:b/>
                <w:lang w:val="en-IE"/>
              </w:rPr>
              <w:t>Minimum requirement</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Board operation – applies equally to Management Committees</w:t>
            </w:r>
          </w:p>
        </w:tc>
        <w:tc>
          <w:tcPr>
            <w:tcW w:w="5760" w:type="dxa"/>
          </w:tcPr>
          <w:p w:rsidR="00D139AC" w:rsidRDefault="00D139AC" w:rsidP="00751473">
            <w:pPr>
              <w:pStyle w:val="Bullet2"/>
              <w:numPr>
                <w:ilvl w:val="0"/>
                <w:numId w:val="73"/>
              </w:numPr>
              <w:outlineLvl w:val="0"/>
              <w:rPr>
                <w:sz w:val="20"/>
                <w:lang w:val="en-IE"/>
              </w:rPr>
            </w:pPr>
            <w:r w:rsidRPr="00443B7D">
              <w:rPr>
                <w:sz w:val="20"/>
                <w:lang w:val="en-IE"/>
              </w:rPr>
              <w:t>Board should comprise both executive and non-executive members</w:t>
            </w:r>
            <w:r>
              <w:rPr>
                <w:sz w:val="20"/>
                <w:lang w:val="en-IE"/>
              </w:rPr>
              <w:t xml:space="preserve"> with a majority as non-executive</w:t>
            </w:r>
            <w:r w:rsidRPr="00443B7D">
              <w:rPr>
                <w:sz w:val="20"/>
                <w:lang w:val="en-IE"/>
              </w:rPr>
              <w:t>;</w:t>
            </w:r>
          </w:p>
          <w:p w:rsidR="00D139AC" w:rsidRPr="00443B7D" w:rsidRDefault="00D139AC" w:rsidP="00751473">
            <w:pPr>
              <w:pStyle w:val="Bullet2"/>
              <w:numPr>
                <w:ilvl w:val="0"/>
                <w:numId w:val="73"/>
              </w:numPr>
              <w:outlineLvl w:val="0"/>
              <w:rPr>
                <w:sz w:val="20"/>
                <w:lang w:val="en-IE"/>
              </w:rPr>
            </w:pPr>
            <w:r>
              <w:rPr>
                <w:sz w:val="20"/>
                <w:lang w:val="en-IE"/>
              </w:rPr>
              <w:t>Board should have a register of interests;</w:t>
            </w:r>
          </w:p>
          <w:p w:rsidR="00D139AC" w:rsidRPr="00443B7D" w:rsidRDefault="00D139AC" w:rsidP="00751473">
            <w:pPr>
              <w:pStyle w:val="Bullet2"/>
              <w:numPr>
                <w:ilvl w:val="0"/>
                <w:numId w:val="73"/>
              </w:numPr>
              <w:outlineLvl w:val="0"/>
              <w:rPr>
                <w:sz w:val="20"/>
                <w:lang w:val="en-IE"/>
              </w:rPr>
            </w:pPr>
            <w:r w:rsidRPr="00443B7D">
              <w:rPr>
                <w:sz w:val="20"/>
                <w:lang w:val="en-IE"/>
              </w:rPr>
              <w:t>Board should meet on a regular basis (minimum quarterly);</w:t>
            </w:r>
            <w:r>
              <w:rPr>
                <w:sz w:val="20"/>
                <w:lang w:val="en-IE"/>
              </w:rPr>
              <w:t xml:space="preserve"> and</w:t>
            </w:r>
          </w:p>
          <w:p w:rsidR="00D139AC" w:rsidRPr="00FD4B63" w:rsidRDefault="00D139AC" w:rsidP="00751473">
            <w:pPr>
              <w:pStyle w:val="Bullet2"/>
              <w:numPr>
                <w:ilvl w:val="0"/>
                <w:numId w:val="73"/>
              </w:numPr>
              <w:outlineLvl w:val="0"/>
              <w:rPr>
                <w:lang w:val="en-IE"/>
              </w:rPr>
            </w:pPr>
            <w:r w:rsidRPr="00443B7D">
              <w:rPr>
                <w:sz w:val="20"/>
                <w:lang w:val="en-IE"/>
              </w:rPr>
              <w:t>All meetings should be formally minuted</w:t>
            </w:r>
            <w:r>
              <w:rPr>
                <w:sz w:val="20"/>
                <w:lang w:val="en-IE"/>
              </w:rPr>
              <w:t>.</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Pr="00443B7D"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Accountability and audit</w:t>
            </w:r>
          </w:p>
        </w:tc>
        <w:tc>
          <w:tcPr>
            <w:tcW w:w="5760" w:type="dxa"/>
          </w:tcPr>
          <w:p w:rsidR="00D139AC" w:rsidRDefault="00D139AC" w:rsidP="00751473">
            <w:pPr>
              <w:pStyle w:val="TableText"/>
              <w:numPr>
                <w:ilvl w:val="0"/>
                <w:numId w:val="73"/>
              </w:numPr>
              <w:rPr>
                <w:lang w:val="en-IE"/>
              </w:rPr>
            </w:pPr>
            <w:r>
              <w:rPr>
                <w:lang w:val="en-IE"/>
              </w:rPr>
              <w:t>Quarterly accounting information should be presented to the board.  This should comprise as a minimum a receipts and payments account together with a cash projection for the following 6 months;</w:t>
            </w:r>
          </w:p>
          <w:p w:rsidR="00D139AC" w:rsidRPr="00E45BF1" w:rsidRDefault="00D139AC" w:rsidP="00751473">
            <w:pPr>
              <w:pStyle w:val="Bullet2"/>
              <w:numPr>
                <w:ilvl w:val="0"/>
                <w:numId w:val="73"/>
              </w:numPr>
              <w:outlineLvl w:val="0"/>
              <w:rPr>
                <w:sz w:val="20"/>
                <w:lang w:val="en-IE"/>
              </w:rPr>
            </w:pPr>
            <w:r>
              <w:rPr>
                <w:sz w:val="20"/>
                <w:lang w:val="en-IE"/>
              </w:rPr>
              <w:t xml:space="preserve">Annual </w:t>
            </w:r>
            <w:r w:rsidRPr="00E45BF1">
              <w:rPr>
                <w:sz w:val="20"/>
                <w:lang w:val="en-IE"/>
              </w:rPr>
              <w:t>accounts should be audited where required by legislation</w:t>
            </w:r>
            <w:r>
              <w:rPr>
                <w:sz w:val="20"/>
                <w:lang w:val="en-IE"/>
              </w:rPr>
              <w:t xml:space="preserve"> or funders.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Public Service values</w:t>
            </w:r>
          </w:p>
        </w:tc>
        <w:tc>
          <w:tcPr>
            <w:tcW w:w="5760" w:type="dxa"/>
          </w:tcPr>
          <w:p w:rsidR="00D139AC" w:rsidRPr="00E45BF1" w:rsidRDefault="00D139AC" w:rsidP="00751473">
            <w:pPr>
              <w:pStyle w:val="TableText"/>
              <w:numPr>
                <w:ilvl w:val="0"/>
                <w:numId w:val="73"/>
              </w:numPr>
              <w:rPr>
                <w:lang w:val="en-IE"/>
              </w:rPr>
            </w:pPr>
            <w:r>
              <w:rPr>
                <w:lang w:val="en-IE"/>
              </w:rPr>
              <w:t xml:space="preserve">All those employed by, or responsible for governance of, a </w:t>
            </w:r>
            <w:smartTag w:uri="urn:schemas-microsoft-com:office:smarttags" w:element="stockticker">
              <w:smartTag w:uri="urn:schemas-microsoft-com:office:smarttags" w:element="place">
                <w:r>
                  <w:rPr>
                    <w:lang w:val="en-IE"/>
                  </w:rPr>
                  <w:t>EDO</w:t>
                </w:r>
              </w:smartTag>
            </w:smartTag>
            <w:r>
              <w:rPr>
                <w:lang w:val="en-IE"/>
              </w:rPr>
              <w:t xml:space="preserve"> should comply with the Seven Principles of Public life (the Nolan principles)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Risk management</w:t>
            </w:r>
          </w:p>
        </w:tc>
        <w:tc>
          <w:tcPr>
            <w:tcW w:w="5760" w:type="dxa"/>
          </w:tcPr>
          <w:p w:rsidR="00D139AC" w:rsidRPr="00C828D5" w:rsidRDefault="00D139AC" w:rsidP="00751473">
            <w:pPr>
              <w:pStyle w:val="TableText"/>
              <w:numPr>
                <w:ilvl w:val="0"/>
                <w:numId w:val="73"/>
              </w:numPr>
              <w:rPr>
                <w:lang w:val="en-IE"/>
              </w:rPr>
            </w:pPr>
            <w:r>
              <w:rPr>
                <w:lang w:val="en-IE"/>
              </w:rPr>
              <w:t xml:space="preserve">Board should consider and document the high level risks to the </w:t>
            </w:r>
            <w:smartTag w:uri="urn:schemas-microsoft-com:office:smarttags" w:element="stockticker">
              <w:smartTag w:uri="urn:schemas-microsoft-com:office:smarttags" w:element="place">
                <w:r>
                  <w:rPr>
                    <w:lang w:val="en-IE"/>
                  </w:rPr>
                  <w:t>EDO</w:t>
                </w:r>
              </w:smartTag>
            </w:smartTag>
            <w:r>
              <w:rPr>
                <w:lang w:val="en-IE"/>
              </w:rPr>
              <w:t xml:space="preserve"> and the action taken to mitigate these risks.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Tendering</w:t>
            </w:r>
          </w:p>
        </w:tc>
        <w:tc>
          <w:tcPr>
            <w:tcW w:w="5760" w:type="dxa"/>
          </w:tcPr>
          <w:p w:rsidR="00D139AC" w:rsidRPr="00C828D5" w:rsidRDefault="00D139AC" w:rsidP="00751473">
            <w:pPr>
              <w:pStyle w:val="TableText"/>
              <w:numPr>
                <w:ilvl w:val="0"/>
                <w:numId w:val="73"/>
              </w:numPr>
              <w:rPr>
                <w:lang w:val="en-IE"/>
              </w:rPr>
            </w:pPr>
            <w:r>
              <w:rPr>
                <w:lang w:val="en-IE"/>
              </w:rPr>
              <w:t>A formal tendering procedure should be adopted which should comply with public sector procurement guidelines.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Internal controls – general</w:t>
            </w:r>
          </w:p>
        </w:tc>
        <w:tc>
          <w:tcPr>
            <w:tcW w:w="5760" w:type="dxa"/>
          </w:tcPr>
          <w:p w:rsidR="00D139AC" w:rsidRPr="008C0F34"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have clearly defined roles for those involved in projects;</w:t>
            </w:r>
          </w:p>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have adequate written procedures to monitor and evaluate projects;</w:t>
            </w:r>
          </w:p>
          <w:p w:rsidR="00D139AC" w:rsidRDefault="00D139AC" w:rsidP="00751473">
            <w:pPr>
              <w:pStyle w:val="TableText"/>
              <w:numPr>
                <w:ilvl w:val="0"/>
                <w:numId w:val="73"/>
              </w:numPr>
              <w:rPr>
                <w:lang w:val="en-IE"/>
              </w:rPr>
            </w:pPr>
            <w:r>
              <w:rPr>
                <w:lang w:val="en-IE"/>
              </w:rPr>
              <w:t>Documents should be retained for seven years; and</w:t>
            </w:r>
          </w:p>
          <w:p w:rsidR="00D139AC" w:rsidRPr="00EF6BA1"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maintain adequate insurance cover.</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r>
              <w:br w:type="page"/>
            </w: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Internal controls – financial</w:t>
            </w:r>
          </w:p>
        </w:tc>
        <w:tc>
          <w:tcPr>
            <w:tcW w:w="5760" w:type="dxa"/>
          </w:tcPr>
          <w:p w:rsidR="00D139AC" w:rsidRDefault="00D139AC" w:rsidP="00751473">
            <w:pPr>
              <w:pStyle w:val="TableText"/>
              <w:numPr>
                <w:ilvl w:val="0"/>
                <w:numId w:val="73"/>
              </w:numPr>
              <w:rPr>
                <w:lang w:val="en-IE"/>
              </w:rPr>
            </w:pPr>
            <w:r>
              <w:rPr>
                <w:lang w:val="en-IE"/>
              </w:rPr>
              <w:t>Financial processes should be documented to enable these to continue in the absence of a key member of staff;</w:t>
            </w:r>
          </w:p>
          <w:p w:rsidR="00D139AC" w:rsidRDefault="00D139AC" w:rsidP="00751473">
            <w:pPr>
              <w:pStyle w:val="TableText"/>
              <w:numPr>
                <w:ilvl w:val="0"/>
                <w:numId w:val="73"/>
              </w:numPr>
              <w:rPr>
                <w:lang w:val="en-IE"/>
              </w:rPr>
            </w:pPr>
            <w:r>
              <w:rPr>
                <w:lang w:val="en-IE"/>
              </w:rPr>
              <w:t>There should be separation of key financial duties;</w:t>
            </w:r>
          </w:p>
          <w:p w:rsidR="00D139AC" w:rsidRPr="00EF6BA1"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maintain as a minimum a cheque journal and a cash received book;</w:t>
            </w:r>
          </w:p>
          <w:p w:rsidR="00D139AC" w:rsidRPr="00EF6BA1" w:rsidRDefault="00D139AC" w:rsidP="00751473">
            <w:pPr>
              <w:pStyle w:val="TableText"/>
              <w:numPr>
                <w:ilvl w:val="0"/>
                <w:numId w:val="73"/>
              </w:numPr>
              <w:rPr>
                <w:lang w:val="en-IE"/>
              </w:rPr>
            </w:pPr>
            <w:r>
              <w:rPr>
                <w:lang w:val="en-IE"/>
              </w:rPr>
              <w:t>Bank accounts should be formally reconciled and reviewed on a monthly basis;</w:t>
            </w:r>
          </w:p>
          <w:p w:rsidR="00D139AC" w:rsidRPr="00EF6BA1" w:rsidRDefault="00D139AC" w:rsidP="00751473">
            <w:pPr>
              <w:pStyle w:val="TableText"/>
              <w:numPr>
                <w:ilvl w:val="0"/>
                <w:numId w:val="73"/>
              </w:numPr>
              <w:rPr>
                <w:lang w:val="en-IE"/>
              </w:rPr>
            </w:pPr>
            <w:r>
              <w:rPr>
                <w:lang w:val="en-IE"/>
              </w:rPr>
              <w:t>There should be clearly defined cheque signatory limits with two signatures required for all cheques;</w:t>
            </w:r>
          </w:p>
          <w:p w:rsidR="00D139AC" w:rsidRPr="00EF6BA1" w:rsidRDefault="00D139AC" w:rsidP="00751473">
            <w:pPr>
              <w:pStyle w:val="TableText"/>
              <w:numPr>
                <w:ilvl w:val="0"/>
                <w:numId w:val="73"/>
              </w:numPr>
              <w:rPr>
                <w:lang w:val="en-IE"/>
              </w:rPr>
            </w:pPr>
            <w:r>
              <w:rPr>
                <w:lang w:val="en-IE"/>
              </w:rPr>
              <w:t>All invoices should be approved before payment;</w:t>
            </w:r>
          </w:p>
          <w:p w:rsidR="00D139AC" w:rsidRPr="00EF6BA1"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avoid making cash payments or taking cash receipts where possible;</w:t>
            </w:r>
          </w:p>
          <w:p w:rsidR="00D139AC" w:rsidRPr="00EF6BA1" w:rsidRDefault="00D139AC" w:rsidP="00751473">
            <w:pPr>
              <w:pStyle w:val="TableText"/>
              <w:numPr>
                <w:ilvl w:val="0"/>
                <w:numId w:val="73"/>
              </w:numPr>
              <w:rPr>
                <w:lang w:val="en-IE"/>
              </w:rPr>
            </w:pPr>
            <w:r>
              <w:rPr>
                <w:lang w:val="en-IE"/>
              </w:rPr>
              <w:t xml:space="preserve">All staff should be paid after the appropriate deduction of </w:t>
            </w:r>
            <w:r>
              <w:rPr>
                <w:lang w:val="en-IE"/>
              </w:rPr>
              <w:lastRenderedPageBreak/>
              <w:t>PAYE/NIC;</w:t>
            </w:r>
          </w:p>
          <w:p w:rsidR="00D139AC" w:rsidRPr="00EF6BA1" w:rsidRDefault="00D139AC" w:rsidP="00751473">
            <w:pPr>
              <w:pStyle w:val="TableText"/>
              <w:numPr>
                <w:ilvl w:val="0"/>
                <w:numId w:val="73"/>
              </w:numPr>
              <w:rPr>
                <w:lang w:val="en-IE"/>
              </w:rPr>
            </w:pPr>
            <w:r>
              <w:rPr>
                <w:lang w:val="en-IE"/>
              </w:rPr>
              <w:t>All staff expenses should be authorised before payment.</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bl>
    <w:p w:rsidR="00532B45" w:rsidRDefault="00532B45" w:rsidP="00D139AC">
      <w:pPr>
        <w:pStyle w:val="TableText"/>
        <w:rPr>
          <w:lang w:val="en-IE"/>
        </w:rPr>
        <w:sectPr w:rsidR="00532B45" w:rsidSect="00D139AC">
          <w:headerReference w:type="default" r:id="rId124"/>
          <w:pgSz w:w="11907" w:h="16840" w:code="9"/>
          <w:pgMar w:top="1743" w:right="1440" w:bottom="1418" w:left="1440" w:header="709" w:footer="238" w:gutter="0"/>
          <w:cols w:space="708"/>
          <w:docGrid w:linePitch="360"/>
        </w:sectPr>
      </w:pPr>
    </w:p>
    <w:tbl>
      <w:tblPr>
        <w:tblW w:w="0" w:type="auto"/>
        <w:tblLook w:val="01E0" w:firstRow="1" w:lastRow="1" w:firstColumn="1" w:lastColumn="1" w:noHBand="0" w:noVBand="0"/>
      </w:tblPr>
      <w:tblGrid>
        <w:gridCol w:w="288"/>
        <w:gridCol w:w="2880"/>
        <w:gridCol w:w="5760"/>
        <w:gridCol w:w="315"/>
      </w:tblGrid>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Board operation – applies equally to Management Committees</w:t>
            </w:r>
          </w:p>
        </w:tc>
        <w:tc>
          <w:tcPr>
            <w:tcW w:w="5760" w:type="dxa"/>
          </w:tcPr>
          <w:p w:rsidR="00D139AC" w:rsidRPr="00443B7D" w:rsidRDefault="00D139AC" w:rsidP="00751473">
            <w:pPr>
              <w:pStyle w:val="Bullet2"/>
              <w:numPr>
                <w:ilvl w:val="0"/>
                <w:numId w:val="73"/>
              </w:numPr>
              <w:outlineLvl w:val="0"/>
              <w:rPr>
                <w:sz w:val="20"/>
                <w:lang w:val="en-IE"/>
              </w:rPr>
            </w:pPr>
            <w:r w:rsidRPr="00443B7D">
              <w:rPr>
                <w:sz w:val="20"/>
                <w:lang w:val="en-IE"/>
              </w:rPr>
              <w:t>Board should comprise both executive and non-executive members;</w:t>
            </w:r>
          </w:p>
          <w:p w:rsidR="00D139AC" w:rsidRPr="00443B7D" w:rsidRDefault="00D139AC" w:rsidP="00751473">
            <w:pPr>
              <w:pStyle w:val="Bullet2"/>
              <w:numPr>
                <w:ilvl w:val="0"/>
                <w:numId w:val="73"/>
              </w:numPr>
              <w:outlineLvl w:val="0"/>
              <w:rPr>
                <w:sz w:val="20"/>
                <w:lang w:val="en-IE"/>
              </w:rPr>
            </w:pPr>
            <w:r w:rsidRPr="00443B7D">
              <w:rPr>
                <w:sz w:val="20"/>
                <w:lang w:val="en-IE"/>
              </w:rPr>
              <w:t>Board should meet on a regular basis (minimum quarterly);</w:t>
            </w:r>
          </w:p>
          <w:p w:rsidR="00D139AC" w:rsidRPr="004A2DEB" w:rsidRDefault="00D139AC" w:rsidP="00751473">
            <w:pPr>
              <w:pStyle w:val="Bullet2"/>
              <w:numPr>
                <w:ilvl w:val="0"/>
                <w:numId w:val="73"/>
              </w:numPr>
              <w:outlineLvl w:val="0"/>
              <w:rPr>
                <w:lang w:val="en-IE"/>
              </w:rPr>
            </w:pPr>
            <w:r w:rsidRPr="00443B7D">
              <w:rPr>
                <w:sz w:val="20"/>
                <w:lang w:val="en-IE"/>
              </w:rPr>
              <w:t>All meetings should be formally minuted</w:t>
            </w:r>
            <w:r>
              <w:rPr>
                <w:sz w:val="20"/>
                <w:lang w:val="en-IE"/>
              </w:rPr>
              <w:t>;</w:t>
            </w:r>
          </w:p>
          <w:p w:rsidR="00D139AC" w:rsidRPr="00835D21" w:rsidRDefault="00D139AC" w:rsidP="00751473">
            <w:pPr>
              <w:pStyle w:val="Bullet2"/>
              <w:numPr>
                <w:ilvl w:val="0"/>
                <w:numId w:val="73"/>
              </w:numPr>
              <w:outlineLvl w:val="0"/>
              <w:rPr>
                <w:lang w:val="en-IE"/>
              </w:rPr>
            </w:pPr>
            <w:r>
              <w:rPr>
                <w:sz w:val="20"/>
                <w:lang w:val="en-IE"/>
              </w:rPr>
              <w:t>Board members should receive induction training on joining the Board;</w:t>
            </w:r>
          </w:p>
          <w:p w:rsidR="00D139AC" w:rsidRPr="00B25E35" w:rsidRDefault="00D139AC" w:rsidP="00751473">
            <w:pPr>
              <w:pStyle w:val="Bullet2"/>
              <w:numPr>
                <w:ilvl w:val="0"/>
                <w:numId w:val="73"/>
              </w:numPr>
              <w:outlineLvl w:val="0"/>
              <w:rPr>
                <w:lang w:val="en-IE"/>
              </w:rPr>
            </w:pPr>
            <w:r>
              <w:rPr>
                <w:sz w:val="20"/>
                <w:lang w:val="en-IE"/>
              </w:rPr>
              <w:t>The Board should be required to comply with a Code of Conduct;</w:t>
            </w:r>
          </w:p>
          <w:p w:rsidR="00D139AC" w:rsidRPr="00FD4B63" w:rsidRDefault="00D139AC" w:rsidP="00751473">
            <w:pPr>
              <w:pStyle w:val="Bullet2"/>
              <w:numPr>
                <w:ilvl w:val="0"/>
                <w:numId w:val="73"/>
              </w:numPr>
              <w:outlineLvl w:val="0"/>
              <w:rPr>
                <w:lang w:val="en-IE"/>
              </w:rPr>
            </w:pPr>
            <w:r>
              <w:rPr>
                <w:sz w:val="20"/>
                <w:lang w:val="en-IE"/>
              </w:rPr>
              <w:t>Relationships with core funders should be formally documented.</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Pr="00443B7D"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Accountability and audit</w:t>
            </w:r>
          </w:p>
        </w:tc>
        <w:tc>
          <w:tcPr>
            <w:tcW w:w="5760" w:type="dxa"/>
          </w:tcPr>
          <w:p w:rsidR="00D139AC" w:rsidRDefault="00D139AC" w:rsidP="00751473">
            <w:pPr>
              <w:pStyle w:val="TableText"/>
              <w:numPr>
                <w:ilvl w:val="0"/>
                <w:numId w:val="73"/>
              </w:numPr>
              <w:rPr>
                <w:lang w:val="en-IE"/>
              </w:rPr>
            </w:pPr>
            <w:r>
              <w:rPr>
                <w:lang w:val="en-IE"/>
              </w:rPr>
              <w:t>Quarterly accounting information should be presented to the board.  This should comprise as a minimum an income and expenditure account and a balance sheet together with a cash projection for the following 6 months;</w:t>
            </w:r>
          </w:p>
          <w:p w:rsidR="00D139AC" w:rsidRPr="0048062A" w:rsidRDefault="00D139AC" w:rsidP="00751473">
            <w:pPr>
              <w:pStyle w:val="TableText"/>
              <w:numPr>
                <w:ilvl w:val="0"/>
                <w:numId w:val="73"/>
              </w:numPr>
              <w:rPr>
                <w:lang w:val="en-IE"/>
              </w:rPr>
            </w:pPr>
            <w:r>
              <w:rPr>
                <w:lang w:val="en-IE"/>
              </w:rPr>
              <w:t>An audit committee should be established;</w:t>
            </w:r>
          </w:p>
          <w:p w:rsidR="00D139AC" w:rsidRPr="000E0347" w:rsidRDefault="00D139AC" w:rsidP="00751473">
            <w:pPr>
              <w:pStyle w:val="Bullet2"/>
              <w:numPr>
                <w:ilvl w:val="0"/>
                <w:numId w:val="73"/>
              </w:numPr>
              <w:outlineLvl w:val="0"/>
              <w:rPr>
                <w:sz w:val="20"/>
                <w:lang w:val="en-IE"/>
              </w:rPr>
            </w:pPr>
            <w:r>
              <w:rPr>
                <w:sz w:val="20"/>
                <w:lang w:val="en-IE"/>
              </w:rPr>
              <w:t xml:space="preserve">Annual </w:t>
            </w:r>
            <w:r w:rsidRPr="00E45BF1">
              <w:rPr>
                <w:sz w:val="20"/>
                <w:lang w:val="en-IE"/>
              </w:rPr>
              <w:t>accounts should be audited</w:t>
            </w:r>
            <w:r>
              <w:rPr>
                <w:sz w:val="20"/>
                <w:lang w:val="en-IE"/>
              </w:rPr>
              <w:t>.</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Public Service values</w:t>
            </w:r>
          </w:p>
        </w:tc>
        <w:tc>
          <w:tcPr>
            <w:tcW w:w="5760" w:type="dxa"/>
          </w:tcPr>
          <w:p w:rsidR="00D139AC" w:rsidRPr="00E45BF1" w:rsidRDefault="00D139AC" w:rsidP="00751473">
            <w:pPr>
              <w:pStyle w:val="TableText"/>
              <w:numPr>
                <w:ilvl w:val="0"/>
                <w:numId w:val="73"/>
              </w:numPr>
              <w:rPr>
                <w:lang w:val="en-IE"/>
              </w:rPr>
            </w:pPr>
            <w:r>
              <w:rPr>
                <w:lang w:val="en-IE"/>
              </w:rPr>
              <w:t xml:space="preserve">All those employed by, or responsible for governance of, a </w:t>
            </w:r>
            <w:smartTag w:uri="urn:schemas-microsoft-com:office:smarttags" w:element="stockticker">
              <w:smartTag w:uri="urn:schemas-microsoft-com:office:smarttags" w:element="place">
                <w:r>
                  <w:rPr>
                    <w:lang w:val="en-IE"/>
                  </w:rPr>
                  <w:t>EDO</w:t>
                </w:r>
              </w:smartTag>
            </w:smartTag>
            <w:r>
              <w:rPr>
                <w:lang w:val="en-IE"/>
              </w:rPr>
              <w:t xml:space="preserve"> should comply with the Seven Principles of Public life (the Nolan principles)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Risk management</w:t>
            </w:r>
          </w:p>
        </w:tc>
        <w:tc>
          <w:tcPr>
            <w:tcW w:w="5760" w:type="dxa"/>
          </w:tcPr>
          <w:p w:rsidR="00D139AC" w:rsidRPr="00C828D5" w:rsidRDefault="00D139AC" w:rsidP="00751473">
            <w:pPr>
              <w:pStyle w:val="TableText"/>
              <w:numPr>
                <w:ilvl w:val="0"/>
                <w:numId w:val="73"/>
              </w:numPr>
              <w:rPr>
                <w:lang w:val="en-IE"/>
              </w:rPr>
            </w:pPr>
            <w:r>
              <w:rPr>
                <w:lang w:val="en-IE"/>
              </w:rPr>
              <w:t xml:space="preserve">Board should consider and document the high level risks to the </w:t>
            </w:r>
            <w:smartTag w:uri="urn:schemas-microsoft-com:office:smarttags" w:element="stockticker">
              <w:smartTag w:uri="urn:schemas-microsoft-com:office:smarttags" w:element="place">
                <w:r>
                  <w:rPr>
                    <w:lang w:val="en-IE"/>
                  </w:rPr>
                  <w:t>EDO</w:t>
                </w:r>
              </w:smartTag>
            </w:smartTag>
            <w:r>
              <w:rPr>
                <w:lang w:val="en-IE"/>
              </w:rPr>
              <w:t xml:space="preserve"> and the action taken to mitigate these risks.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Tendering</w:t>
            </w:r>
          </w:p>
        </w:tc>
        <w:tc>
          <w:tcPr>
            <w:tcW w:w="5760" w:type="dxa"/>
          </w:tcPr>
          <w:p w:rsidR="00D139AC" w:rsidRPr="00C828D5" w:rsidRDefault="00D139AC" w:rsidP="00751473">
            <w:pPr>
              <w:pStyle w:val="TableText"/>
              <w:numPr>
                <w:ilvl w:val="0"/>
                <w:numId w:val="73"/>
              </w:numPr>
              <w:rPr>
                <w:lang w:val="en-IE"/>
              </w:rPr>
            </w:pPr>
            <w:r>
              <w:rPr>
                <w:lang w:val="en-IE"/>
              </w:rPr>
              <w:t>A formal tendering procedure should be adopted which should comply with public sector procurement guidelines.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Internal controls – general</w:t>
            </w:r>
          </w:p>
        </w:tc>
        <w:tc>
          <w:tcPr>
            <w:tcW w:w="5760" w:type="dxa"/>
          </w:tcPr>
          <w:p w:rsidR="00D139AC" w:rsidRPr="008C0F34"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have job descriptions for all staff and a formal staff appraisal system;</w:t>
            </w:r>
          </w:p>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have adequate procedures to monitor and evaluate projects;</w:t>
            </w:r>
          </w:p>
          <w:p w:rsidR="00D139AC" w:rsidRDefault="00D139AC" w:rsidP="00751473">
            <w:pPr>
              <w:pStyle w:val="TableText"/>
              <w:numPr>
                <w:ilvl w:val="0"/>
                <w:numId w:val="73"/>
              </w:numPr>
              <w:rPr>
                <w:lang w:val="en-IE"/>
              </w:rPr>
            </w:pPr>
            <w:r>
              <w:rPr>
                <w:lang w:val="en-IE"/>
              </w:rPr>
              <w:t>Documents should be retained for seven years;</w:t>
            </w:r>
          </w:p>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maintain adequate insurance cover; and</w:t>
            </w:r>
          </w:p>
          <w:p w:rsidR="00D139AC" w:rsidRPr="00FE648F" w:rsidRDefault="00D139AC" w:rsidP="00751473">
            <w:pPr>
              <w:pStyle w:val="TableText"/>
              <w:numPr>
                <w:ilvl w:val="0"/>
                <w:numId w:val="73"/>
              </w:numPr>
              <w:rPr>
                <w:lang w:val="en-IE"/>
              </w:rPr>
            </w:pPr>
            <w:r>
              <w:rPr>
                <w:lang w:val="en-IE"/>
              </w:rPr>
              <w:t>Internal controls should be tested on a periodic basis by someone independent of the finance function.</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Internal controls – financial</w:t>
            </w:r>
          </w:p>
        </w:tc>
        <w:tc>
          <w:tcPr>
            <w:tcW w:w="5760" w:type="dxa"/>
          </w:tcPr>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r>
                <w:rPr>
                  <w:lang w:val="en-IE"/>
                </w:rPr>
                <w:t>EDO</w:t>
              </w:r>
            </w:smartTag>
            <w:r>
              <w:rPr>
                <w:lang w:val="en-IE"/>
              </w:rPr>
              <w:t xml:space="preserve"> should have a basic financial procedures manual which sets out procedures in the following areas – income, expenditure, assets, liabilities, petty cash, segregation of duties and other;</w:t>
            </w:r>
          </w:p>
          <w:p w:rsidR="00D139AC" w:rsidRDefault="00D139AC" w:rsidP="00751473">
            <w:pPr>
              <w:pStyle w:val="TableText"/>
              <w:numPr>
                <w:ilvl w:val="0"/>
                <w:numId w:val="73"/>
              </w:numPr>
              <w:rPr>
                <w:lang w:val="en-IE"/>
              </w:rPr>
            </w:pPr>
            <w:r>
              <w:rPr>
                <w:lang w:val="en-IE"/>
              </w:rPr>
              <w:t>There should be separation of key financial duties;</w:t>
            </w:r>
          </w:p>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maintain full computerised accounting records;</w:t>
            </w:r>
          </w:p>
          <w:p w:rsidR="00D139AC" w:rsidRPr="00BF2D5A" w:rsidRDefault="00D139AC" w:rsidP="00751473">
            <w:pPr>
              <w:pStyle w:val="TableText"/>
              <w:numPr>
                <w:ilvl w:val="0"/>
                <w:numId w:val="73"/>
              </w:numPr>
              <w:rPr>
                <w:lang w:val="en-IE"/>
              </w:rPr>
            </w:pPr>
            <w:r>
              <w:rPr>
                <w:lang w:val="en-IE"/>
              </w:rPr>
              <w:t>All major control accounts should be reconciled and reviewed on a monthly basis;</w:t>
            </w:r>
          </w:p>
          <w:p w:rsidR="00D139AC" w:rsidRPr="00EF6BA1" w:rsidRDefault="00D139AC" w:rsidP="00751473">
            <w:pPr>
              <w:pStyle w:val="TableText"/>
              <w:numPr>
                <w:ilvl w:val="0"/>
                <w:numId w:val="73"/>
              </w:numPr>
              <w:rPr>
                <w:lang w:val="en-IE"/>
              </w:rPr>
            </w:pPr>
            <w:r>
              <w:rPr>
                <w:lang w:val="en-IE"/>
              </w:rPr>
              <w:t>Bank accounts should be formally reconciled and reviewed on a monthly basis;</w:t>
            </w:r>
          </w:p>
          <w:p w:rsidR="00D139AC" w:rsidRPr="00EF6BA1" w:rsidRDefault="00D139AC" w:rsidP="00751473">
            <w:pPr>
              <w:pStyle w:val="TableText"/>
              <w:numPr>
                <w:ilvl w:val="0"/>
                <w:numId w:val="73"/>
              </w:numPr>
              <w:rPr>
                <w:lang w:val="en-IE"/>
              </w:rPr>
            </w:pPr>
            <w:r>
              <w:rPr>
                <w:lang w:val="en-IE"/>
              </w:rPr>
              <w:t>There should be clearly defined cheque signatory limits with two signatures required for all cheques;</w:t>
            </w:r>
          </w:p>
          <w:p w:rsidR="00D139AC" w:rsidRPr="00EF6BA1"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avoid making cash payments or taking cash receipts where possible;</w:t>
            </w:r>
          </w:p>
          <w:p w:rsidR="00D139AC" w:rsidRPr="00835D21" w:rsidRDefault="00D139AC" w:rsidP="00751473">
            <w:pPr>
              <w:pStyle w:val="TableText"/>
              <w:numPr>
                <w:ilvl w:val="0"/>
                <w:numId w:val="73"/>
              </w:numPr>
              <w:rPr>
                <w:lang w:val="en-IE"/>
              </w:rPr>
            </w:pPr>
            <w:r>
              <w:rPr>
                <w:lang w:val="en-IE"/>
              </w:rPr>
              <w:t>All staff should be paid after the deduction of PAYE/NIC.</w:t>
            </w:r>
          </w:p>
        </w:tc>
        <w:tc>
          <w:tcPr>
            <w:tcW w:w="315" w:type="dxa"/>
          </w:tcPr>
          <w:p w:rsidR="00D139AC" w:rsidRDefault="00D139AC" w:rsidP="00D139AC">
            <w:pPr>
              <w:pStyle w:val="TableText"/>
              <w:rPr>
                <w:lang w:val="en-IE"/>
              </w:rPr>
            </w:pPr>
          </w:p>
        </w:tc>
      </w:tr>
    </w:tbl>
    <w:p w:rsidR="00D139AC" w:rsidRDefault="00D139AC" w:rsidP="00D139AC">
      <w:pPr>
        <w:rPr>
          <w:lang w:val="en-IE"/>
        </w:rPr>
        <w:sectPr w:rsidR="00D139AC" w:rsidSect="00D139AC">
          <w:headerReference w:type="default" r:id="rId125"/>
          <w:pgSz w:w="11907" w:h="16840" w:code="9"/>
          <w:pgMar w:top="1743" w:right="1440" w:bottom="1418" w:left="1440" w:header="709" w:footer="238" w:gutter="0"/>
          <w:cols w:space="708"/>
          <w:docGrid w:linePitch="360"/>
        </w:sectPr>
      </w:pPr>
    </w:p>
    <w:tbl>
      <w:tblPr>
        <w:tblW w:w="0" w:type="auto"/>
        <w:tblLook w:val="01E0" w:firstRow="1" w:lastRow="1" w:firstColumn="1" w:lastColumn="1" w:noHBand="0" w:noVBand="0"/>
      </w:tblPr>
      <w:tblGrid>
        <w:gridCol w:w="284"/>
        <w:gridCol w:w="2804"/>
        <w:gridCol w:w="5548"/>
        <w:gridCol w:w="310"/>
      </w:tblGrid>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Pr="0017458B" w:rsidRDefault="00D139AC" w:rsidP="00D139AC">
            <w:pPr>
              <w:pStyle w:val="TableText"/>
              <w:rPr>
                <w:b/>
                <w:lang w:val="en-IE"/>
              </w:rPr>
            </w:pPr>
          </w:p>
        </w:tc>
        <w:tc>
          <w:tcPr>
            <w:tcW w:w="2880" w:type="dxa"/>
          </w:tcPr>
          <w:p w:rsidR="00D139AC" w:rsidRPr="0017458B" w:rsidRDefault="00D139AC" w:rsidP="00D139AC">
            <w:pPr>
              <w:pStyle w:val="TableText"/>
              <w:rPr>
                <w:b/>
                <w:lang w:val="en-IE"/>
              </w:rPr>
            </w:pPr>
            <w:r w:rsidRPr="0017458B">
              <w:rPr>
                <w:b/>
                <w:lang w:val="en-IE"/>
              </w:rPr>
              <w:t>Attribute</w:t>
            </w:r>
          </w:p>
        </w:tc>
        <w:tc>
          <w:tcPr>
            <w:tcW w:w="5760" w:type="dxa"/>
          </w:tcPr>
          <w:p w:rsidR="00D139AC" w:rsidRPr="0017458B" w:rsidRDefault="00D139AC" w:rsidP="00D139AC">
            <w:pPr>
              <w:pStyle w:val="TableText"/>
              <w:rPr>
                <w:b/>
                <w:lang w:val="en-IE"/>
              </w:rPr>
            </w:pPr>
            <w:r w:rsidRPr="0017458B">
              <w:rPr>
                <w:b/>
                <w:lang w:val="en-IE"/>
              </w:rPr>
              <w:t>Minimum requirement</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Board operation – applies equally to Management Committees</w:t>
            </w:r>
          </w:p>
        </w:tc>
        <w:tc>
          <w:tcPr>
            <w:tcW w:w="5760" w:type="dxa"/>
          </w:tcPr>
          <w:p w:rsidR="00D139AC" w:rsidRPr="00443B7D" w:rsidRDefault="00D139AC" w:rsidP="00751473">
            <w:pPr>
              <w:pStyle w:val="Bullet2"/>
              <w:numPr>
                <w:ilvl w:val="0"/>
                <w:numId w:val="73"/>
              </w:numPr>
              <w:outlineLvl w:val="0"/>
              <w:rPr>
                <w:sz w:val="20"/>
                <w:lang w:val="en-IE"/>
              </w:rPr>
            </w:pPr>
            <w:r w:rsidRPr="00443B7D">
              <w:rPr>
                <w:sz w:val="20"/>
                <w:lang w:val="en-IE"/>
              </w:rPr>
              <w:t>Board should comprise both executive and non-executive members;</w:t>
            </w:r>
          </w:p>
          <w:p w:rsidR="00D139AC" w:rsidRPr="00443B7D" w:rsidRDefault="00D139AC" w:rsidP="00751473">
            <w:pPr>
              <w:pStyle w:val="Bullet2"/>
              <w:numPr>
                <w:ilvl w:val="0"/>
                <w:numId w:val="73"/>
              </w:numPr>
              <w:outlineLvl w:val="0"/>
              <w:rPr>
                <w:sz w:val="20"/>
                <w:lang w:val="en-IE"/>
              </w:rPr>
            </w:pPr>
            <w:r w:rsidRPr="00443B7D">
              <w:rPr>
                <w:sz w:val="20"/>
                <w:lang w:val="en-IE"/>
              </w:rPr>
              <w:t>Board should meet on a regular basis (minimum quarterly);</w:t>
            </w:r>
            <w:r>
              <w:rPr>
                <w:sz w:val="20"/>
                <w:lang w:val="en-IE"/>
              </w:rPr>
              <w:t xml:space="preserve"> and</w:t>
            </w:r>
          </w:p>
          <w:p w:rsidR="00D139AC" w:rsidRPr="002109A8" w:rsidRDefault="00D139AC" w:rsidP="00751473">
            <w:pPr>
              <w:pStyle w:val="Bullet2"/>
              <w:numPr>
                <w:ilvl w:val="0"/>
                <w:numId w:val="73"/>
              </w:numPr>
              <w:outlineLvl w:val="0"/>
              <w:rPr>
                <w:lang w:val="en-IE"/>
              </w:rPr>
            </w:pPr>
            <w:r w:rsidRPr="00443B7D">
              <w:rPr>
                <w:sz w:val="20"/>
                <w:lang w:val="en-IE"/>
              </w:rPr>
              <w:t>All meetings should be formally minuted</w:t>
            </w:r>
            <w:r>
              <w:rPr>
                <w:sz w:val="20"/>
                <w:lang w:val="en-IE"/>
              </w:rPr>
              <w:t>;</w:t>
            </w:r>
          </w:p>
          <w:p w:rsidR="00D139AC" w:rsidRPr="00835D21" w:rsidRDefault="00D139AC" w:rsidP="00751473">
            <w:pPr>
              <w:pStyle w:val="Bullet2"/>
              <w:numPr>
                <w:ilvl w:val="0"/>
                <w:numId w:val="73"/>
              </w:numPr>
              <w:outlineLvl w:val="0"/>
              <w:rPr>
                <w:lang w:val="en-IE"/>
              </w:rPr>
            </w:pPr>
            <w:r>
              <w:rPr>
                <w:sz w:val="20"/>
                <w:lang w:val="en-IE"/>
              </w:rPr>
              <w:t>Board members should receive induction training in joining the Board;</w:t>
            </w:r>
          </w:p>
          <w:p w:rsidR="00D139AC" w:rsidRPr="002109A8" w:rsidRDefault="00D139AC" w:rsidP="00751473">
            <w:pPr>
              <w:pStyle w:val="Bullet2"/>
              <w:numPr>
                <w:ilvl w:val="0"/>
                <w:numId w:val="73"/>
              </w:numPr>
              <w:outlineLvl w:val="0"/>
              <w:rPr>
                <w:lang w:val="en-IE"/>
              </w:rPr>
            </w:pPr>
            <w:r>
              <w:rPr>
                <w:sz w:val="20"/>
                <w:lang w:val="en-IE"/>
              </w:rPr>
              <w:t>The Board should be required to comply with a Code of Conduct;</w:t>
            </w:r>
          </w:p>
          <w:p w:rsidR="00D139AC" w:rsidRPr="002109A8" w:rsidRDefault="00D139AC" w:rsidP="00751473">
            <w:pPr>
              <w:pStyle w:val="Bullet2"/>
              <w:numPr>
                <w:ilvl w:val="0"/>
                <w:numId w:val="73"/>
              </w:numPr>
              <w:outlineLvl w:val="0"/>
              <w:rPr>
                <w:lang w:val="en-IE"/>
              </w:rPr>
            </w:pPr>
            <w:r>
              <w:rPr>
                <w:sz w:val="20"/>
                <w:lang w:val="en-IE"/>
              </w:rPr>
              <w:t>There should be a formal process for appointment to the Board;</w:t>
            </w:r>
          </w:p>
          <w:p w:rsidR="00D139AC" w:rsidRPr="002109A8" w:rsidRDefault="00D139AC" w:rsidP="00751473">
            <w:pPr>
              <w:pStyle w:val="Bullet2"/>
              <w:numPr>
                <w:ilvl w:val="0"/>
                <w:numId w:val="73"/>
              </w:numPr>
              <w:outlineLvl w:val="0"/>
              <w:rPr>
                <w:lang w:val="en-IE"/>
              </w:rPr>
            </w:pPr>
            <w:r>
              <w:rPr>
                <w:sz w:val="20"/>
                <w:lang w:val="en-IE"/>
              </w:rPr>
              <w:t>Board members should be submitted for re-election at regular intervals;</w:t>
            </w:r>
          </w:p>
          <w:p w:rsidR="00D139AC" w:rsidRPr="00A95D4C" w:rsidRDefault="00D139AC" w:rsidP="00751473">
            <w:pPr>
              <w:pStyle w:val="Bullet2"/>
              <w:numPr>
                <w:ilvl w:val="0"/>
                <w:numId w:val="73"/>
              </w:numPr>
              <w:outlineLvl w:val="0"/>
              <w:rPr>
                <w:lang w:val="en-IE"/>
              </w:rPr>
            </w:pPr>
            <w:r>
              <w:rPr>
                <w:sz w:val="20"/>
                <w:lang w:val="en-IE"/>
              </w:rPr>
              <w:t>There should be a formal policy on executive remuneration;</w:t>
            </w:r>
          </w:p>
          <w:p w:rsidR="00D139AC" w:rsidRPr="00B25E35" w:rsidRDefault="00D139AC" w:rsidP="00751473">
            <w:pPr>
              <w:pStyle w:val="Bullet2"/>
              <w:numPr>
                <w:ilvl w:val="0"/>
                <w:numId w:val="73"/>
              </w:numPr>
              <w:outlineLvl w:val="0"/>
              <w:rPr>
                <w:lang w:val="en-IE"/>
              </w:rPr>
            </w:pPr>
            <w:r>
              <w:rPr>
                <w:sz w:val="20"/>
                <w:lang w:val="en-IE"/>
              </w:rPr>
              <w:t>A formal three year strategic plan should be developed by the Board;</w:t>
            </w:r>
          </w:p>
          <w:p w:rsidR="00D139AC" w:rsidRPr="00FD4B63" w:rsidRDefault="00D139AC" w:rsidP="00751473">
            <w:pPr>
              <w:pStyle w:val="Bullet2"/>
              <w:numPr>
                <w:ilvl w:val="0"/>
                <w:numId w:val="73"/>
              </w:numPr>
              <w:outlineLvl w:val="0"/>
              <w:rPr>
                <w:lang w:val="en-IE"/>
              </w:rPr>
            </w:pPr>
            <w:r>
              <w:rPr>
                <w:sz w:val="20"/>
                <w:lang w:val="en-IE"/>
              </w:rPr>
              <w:t>Relationships with core funders should be formally documented.</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Pr="00443B7D"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Accountability and audit</w:t>
            </w:r>
          </w:p>
        </w:tc>
        <w:tc>
          <w:tcPr>
            <w:tcW w:w="5760" w:type="dxa"/>
          </w:tcPr>
          <w:p w:rsidR="00D139AC" w:rsidRDefault="00D139AC" w:rsidP="00751473">
            <w:pPr>
              <w:pStyle w:val="TableText"/>
              <w:numPr>
                <w:ilvl w:val="0"/>
                <w:numId w:val="73"/>
              </w:numPr>
              <w:rPr>
                <w:lang w:val="en-IE"/>
              </w:rPr>
            </w:pPr>
            <w:r>
              <w:rPr>
                <w:lang w:val="en-IE"/>
              </w:rPr>
              <w:t>Monthly management accounts should be prepared.  This should comprise as a minimum an income and expenditure account and balance sheet together with a cash projection for the following 6 months;</w:t>
            </w:r>
          </w:p>
          <w:p w:rsidR="00D139AC" w:rsidRDefault="00D139AC" w:rsidP="00751473">
            <w:pPr>
              <w:pStyle w:val="TableText"/>
              <w:numPr>
                <w:ilvl w:val="0"/>
                <w:numId w:val="73"/>
              </w:numPr>
              <w:rPr>
                <w:lang w:val="en-IE"/>
              </w:rPr>
            </w:pPr>
            <w:r>
              <w:rPr>
                <w:lang w:val="en-IE"/>
              </w:rPr>
              <w:t>Formal phased budgets should be prepared and reported against on a monthly basis;</w:t>
            </w:r>
          </w:p>
          <w:p w:rsidR="00D139AC" w:rsidRPr="0048062A" w:rsidRDefault="00D139AC" w:rsidP="00751473">
            <w:pPr>
              <w:pStyle w:val="TableText"/>
              <w:numPr>
                <w:ilvl w:val="0"/>
                <w:numId w:val="73"/>
              </w:numPr>
              <w:rPr>
                <w:lang w:val="en-IE"/>
              </w:rPr>
            </w:pPr>
            <w:r>
              <w:rPr>
                <w:lang w:val="en-IE"/>
              </w:rPr>
              <w:t>An audit committee should be established;</w:t>
            </w:r>
          </w:p>
          <w:p w:rsidR="00D139AC" w:rsidRDefault="00D139AC" w:rsidP="00751473">
            <w:pPr>
              <w:pStyle w:val="Bullet2"/>
              <w:numPr>
                <w:ilvl w:val="0"/>
                <w:numId w:val="73"/>
              </w:numPr>
              <w:outlineLvl w:val="0"/>
              <w:rPr>
                <w:sz w:val="20"/>
                <w:lang w:val="en-IE"/>
              </w:rPr>
            </w:pPr>
            <w:r>
              <w:rPr>
                <w:sz w:val="20"/>
                <w:lang w:val="en-IE"/>
              </w:rPr>
              <w:t xml:space="preserve">Annual </w:t>
            </w:r>
            <w:r w:rsidRPr="00E45BF1">
              <w:rPr>
                <w:sz w:val="20"/>
                <w:lang w:val="en-IE"/>
              </w:rPr>
              <w:t>accounts should be audited</w:t>
            </w:r>
            <w:r>
              <w:rPr>
                <w:sz w:val="20"/>
                <w:lang w:val="en-IE"/>
              </w:rPr>
              <w:t>;</w:t>
            </w:r>
          </w:p>
          <w:p w:rsidR="00D139AC" w:rsidRDefault="00D139AC" w:rsidP="00751473">
            <w:pPr>
              <w:pStyle w:val="Bullet2"/>
              <w:numPr>
                <w:ilvl w:val="0"/>
                <w:numId w:val="73"/>
              </w:numPr>
              <w:outlineLvl w:val="0"/>
              <w:rPr>
                <w:sz w:val="20"/>
                <w:lang w:val="en-IE"/>
              </w:rPr>
            </w:pPr>
            <w:r>
              <w:rPr>
                <w:sz w:val="20"/>
                <w:lang w:val="en-IE"/>
              </w:rPr>
              <w:t xml:space="preserve">Annual report should include a full description of the </w:t>
            </w:r>
            <w:smartTag w:uri="urn:schemas-microsoft-com:office:smarttags" w:element="stockticker">
              <w:smartTag w:uri="urn:schemas-microsoft-com:office:smarttags" w:element="place">
                <w:r>
                  <w:rPr>
                    <w:sz w:val="20"/>
                    <w:lang w:val="en-IE"/>
                  </w:rPr>
                  <w:t>EDO</w:t>
                </w:r>
              </w:smartTag>
            </w:smartTag>
            <w:r>
              <w:rPr>
                <w:sz w:val="20"/>
                <w:lang w:val="en-IE"/>
              </w:rPr>
              <w:t>’s activities during the year;</w:t>
            </w:r>
          </w:p>
          <w:p w:rsidR="00D139AC" w:rsidRPr="00E45BF1" w:rsidRDefault="00D139AC" w:rsidP="00751473">
            <w:pPr>
              <w:pStyle w:val="Bullet2"/>
              <w:numPr>
                <w:ilvl w:val="0"/>
                <w:numId w:val="73"/>
              </w:numPr>
              <w:outlineLvl w:val="0"/>
              <w:rPr>
                <w:sz w:val="20"/>
                <w:lang w:val="en-IE"/>
              </w:rPr>
            </w:pPr>
            <w:r>
              <w:rPr>
                <w:sz w:val="20"/>
                <w:lang w:val="en-IE"/>
              </w:rPr>
              <w:t xml:space="preserve">An internal audit function should be established.  </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Public Service values</w:t>
            </w:r>
          </w:p>
        </w:tc>
        <w:tc>
          <w:tcPr>
            <w:tcW w:w="5760" w:type="dxa"/>
          </w:tcPr>
          <w:p w:rsidR="00D139AC" w:rsidRPr="00E45BF1" w:rsidRDefault="00D139AC" w:rsidP="00751473">
            <w:pPr>
              <w:pStyle w:val="TableText"/>
              <w:numPr>
                <w:ilvl w:val="0"/>
                <w:numId w:val="73"/>
              </w:numPr>
              <w:rPr>
                <w:lang w:val="en-IE"/>
              </w:rPr>
            </w:pPr>
            <w:r>
              <w:rPr>
                <w:lang w:val="en-IE"/>
              </w:rPr>
              <w:t xml:space="preserve">All those employed by, or responsible for governance of, a </w:t>
            </w:r>
            <w:smartTag w:uri="urn:schemas-microsoft-com:office:smarttags" w:element="stockticker">
              <w:smartTag w:uri="urn:schemas-microsoft-com:office:smarttags" w:element="place">
                <w:r>
                  <w:rPr>
                    <w:lang w:val="en-IE"/>
                  </w:rPr>
                  <w:t>EDO</w:t>
                </w:r>
              </w:smartTag>
            </w:smartTag>
            <w:r>
              <w:rPr>
                <w:lang w:val="en-IE"/>
              </w:rPr>
              <w:t xml:space="preserve"> should comply with the Seven Principles of Public life (the Nolan principles)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Risk management</w:t>
            </w:r>
          </w:p>
        </w:tc>
        <w:tc>
          <w:tcPr>
            <w:tcW w:w="5760" w:type="dxa"/>
          </w:tcPr>
          <w:p w:rsidR="00D139AC" w:rsidRPr="00C828D5" w:rsidRDefault="00D139AC" w:rsidP="00751473">
            <w:pPr>
              <w:pStyle w:val="TableText"/>
              <w:numPr>
                <w:ilvl w:val="0"/>
                <w:numId w:val="73"/>
              </w:numPr>
              <w:rPr>
                <w:lang w:val="en-IE"/>
              </w:rPr>
            </w:pPr>
            <w:r>
              <w:rPr>
                <w:lang w:val="en-IE"/>
              </w:rPr>
              <w:t xml:space="preserve">A comprehensive risk management framework should be in place which identifies, assesses, documents, addresses and reports risks with the </w:t>
            </w:r>
            <w:smartTag w:uri="urn:schemas-microsoft-com:office:smarttags" w:element="stockticker">
              <w:smartTag w:uri="urn:schemas-microsoft-com:office:smarttags" w:element="place">
                <w:r>
                  <w:rPr>
                    <w:lang w:val="en-IE"/>
                  </w:rPr>
                  <w:t>EDO</w:t>
                </w:r>
              </w:smartTag>
            </w:smartTag>
            <w:r>
              <w:rPr>
                <w:lang w:val="en-IE"/>
              </w:rPr>
              <w:t>.</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Tendering</w:t>
            </w:r>
          </w:p>
        </w:tc>
        <w:tc>
          <w:tcPr>
            <w:tcW w:w="5760" w:type="dxa"/>
          </w:tcPr>
          <w:p w:rsidR="00D139AC" w:rsidRPr="00C828D5" w:rsidRDefault="00D139AC" w:rsidP="00751473">
            <w:pPr>
              <w:pStyle w:val="TableText"/>
              <w:numPr>
                <w:ilvl w:val="0"/>
                <w:numId w:val="73"/>
              </w:numPr>
              <w:rPr>
                <w:lang w:val="en-IE"/>
              </w:rPr>
            </w:pPr>
            <w:r>
              <w:rPr>
                <w:lang w:val="en-IE"/>
              </w:rPr>
              <w:t>A formal tendering procedure should be adopted which should comply with public sector procurement guidelines.</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Internal controls – general</w:t>
            </w:r>
          </w:p>
        </w:tc>
        <w:tc>
          <w:tcPr>
            <w:tcW w:w="5760" w:type="dxa"/>
          </w:tcPr>
          <w:p w:rsidR="00D139AC" w:rsidRPr="008C0F34"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have job descriptions for all staff and a formal staff appraisal system;</w:t>
            </w:r>
          </w:p>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have adequate procedures to monitor and evaluate projects;</w:t>
            </w:r>
          </w:p>
          <w:p w:rsidR="00D139AC" w:rsidRDefault="00D139AC" w:rsidP="00751473">
            <w:pPr>
              <w:pStyle w:val="TableText"/>
              <w:numPr>
                <w:ilvl w:val="0"/>
                <w:numId w:val="73"/>
              </w:numPr>
              <w:rPr>
                <w:lang w:val="en-IE"/>
              </w:rPr>
            </w:pPr>
            <w:r>
              <w:rPr>
                <w:lang w:val="en-IE"/>
              </w:rPr>
              <w:t>Documents should be retained for seven years;</w:t>
            </w:r>
          </w:p>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maintain adequate insurance cover; and</w:t>
            </w:r>
          </w:p>
          <w:p w:rsidR="00D139AC" w:rsidRDefault="00D139AC" w:rsidP="00751473">
            <w:pPr>
              <w:pStyle w:val="TableText"/>
              <w:numPr>
                <w:ilvl w:val="0"/>
                <w:numId w:val="73"/>
              </w:numPr>
              <w:rPr>
                <w:lang w:val="en-IE"/>
              </w:rPr>
            </w:pPr>
            <w:r>
              <w:rPr>
                <w:lang w:val="en-IE"/>
              </w:rPr>
              <w:t>Internal controls should be tested on a regular basis by the internal audit function.</w:t>
            </w:r>
          </w:p>
          <w:p w:rsidR="00D139AC" w:rsidRPr="00EF6BA1"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r>
              <w:rPr>
                <w:lang w:val="en-IE"/>
              </w:rPr>
              <w:t>Internal controls – financial</w:t>
            </w:r>
          </w:p>
        </w:tc>
        <w:tc>
          <w:tcPr>
            <w:tcW w:w="5760" w:type="dxa"/>
          </w:tcPr>
          <w:p w:rsidR="00D139AC" w:rsidRDefault="00D139AC" w:rsidP="00751473">
            <w:pPr>
              <w:pStyle w:val="TableText"/>
              <w:numPr>
                <w:ilvl w:val="0"/>
                <w:numId w:val="73"/>
              </w:numPr>
              <w:rPr>
                <w:lang w:val="en-IE"/>
              </w:rPr>
            </w:pPr>
            <w:r>
              <w:rPr>
                <w:lang w:val="en-IE"/>
              </w:rPr>
              <w:t>A full Financial Procedures Manual should be on place which details the agreed financial procedures to be adopted in all areas of the organisation;</w:t>
            </w:r>
          </w:p>
          <w:p w:rsidR="00D139AC" w:rsidRPr="00EF6BA1"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maintain full computerised accounting records;</w:t>
            </w:r>
          </w:p>
          <w:p w:rsidR="00D139AC" w:rsidRDefault="00D139AC" w:rsidP="00751473">
            <w:pPr>
              <w:pStyle w:val="TableText"/>
              <w:numPr>
                <w:ilvl w:val="0"/>
                <w:numId w:val="73"/>
              </w:numPr>
              <w:rPr>
                <w:lang w:val="en-IE"/>
              </w:rPr>
            </w:pPr>
            <w:r>
              <w:rPr>
                <w:lang w:val="en-IE"/>
              </w:rPr>
              <w:t>There should be separation of key financial duties;</w:t>
            </w:r>
          </w:p>
          <w:p w:rsidR="00D139AC"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maintain full computerised accounting records;</w:t>
            </w:r>
          </w:p>
          <w:p w:rsidR="00D139AC" w:rsidRPr="00BF2D5A" w:rsidRDefault="00D139AC" w:rsidP="00751473">
            <w:pPr>
              <w:pStyle w:val="TableText"/>
              <w:numPr>
                <w:ilvl w:val="0"/>
                <w:numId w:val="73"/>
              </w:numPr>
              <w:rPr>
                <w:lang w:val="en-IE"/>
              </w:rPr>
            </w:pPr>
            <w:r>
              <w:rPr>
                <w:lang w:val="en-IE"/>
              </w:rPr>
              <w:t>All major control accounts should be reconciled and reviewed on a monthly basis;</w:t>
            </w:r>
          </w:p>
          <w:p w:rsidR="00D139AC" w:rsidRPr="00EF6BA1" w:rsidRDefault="00D139AC" w:rsidP="00751473">
            <w:pPr>
              <w:pStyle w:val="TableText"/>
              <w:numPr>
                <w:ilvl w:val="0"/>
                <w:numId w:val="73"/>
              </w:numPr>
              <w:rPr>
                <w:lang w:val="en-IE"/>
              </w:rPr>
            </w:pPr>
            <w:r>
              <w:rPr>
                <w:lang w:val="en-IE"/>
              </w:rPr>
              <w:t>Bank accounts should be formally reconciled and reviewed on a monthly basis;</w:t>
            </w:r>
          </w:p>
          <w:p w:rsidR="00D139AC" w:rsidRPr="00EF6BA1" w:rsidRDefault="00D139AC" w:rsidP="00751473">
            <w:pPr>
              <w:pStyle w:val="TableText"/>
              <w:numPr>
                <w:ilvl w:val="0"/>
                <w:numId w:val="73"/>
              </w:numPr>
              <w:rPr>
                <w:lang w:val="en-IE"/>
              </w:rPr>
            </w:pPr>
            <w:r>
              <w:rPr>
                <w:lang w:val="en-IE"/>
              </w:rPr>
              <w:t>There should be clearly defined cheque signatory limits with two signatures required for all cheques;</w:t>
            </w:r>
          </w:p>
          <w:p w:rsidR="00D139AC" w:rsidRPr="00EF6BA1" w:rsidRDefault="00D139AC" w:rsidP="00751473">
            <w:pPr>
              <w:pStyle w:val="TableText"/>
              <w:numPr>
                <w:ilvl w:val="0"/>
                <w:numId w:val="73"/>
              </w:numPr>
              <w:rPr>
                <w:lang w:val="en-IE"/>
              </w:rPr>
            </w:pPr>
            <w:r>
              <w:rPr>
                <w:lang w:val="en-IE"/>
              </w:rPr>
              <w:t xml:space="preserve">The </w:t>
            </w:r>
            <w:smartTag w:uri="urn:schemas-microsoft-com:office:smarttags" w:element="stockticker">
              <w:smartTag w:uri="urn:schemas-microsoft-com:office:smarttags" w:element="place">
                <w:r>
                  <w:rPr>
                    <w:lang w:val="en-IE"/>
                  </w:rPr>
                  <w:t>EDO</w:t>
                </w:r>
              </w:smartTag>
            </w:smartTag>
            <w:r>
              <w:rPr>
                <w:lang w:val="en-IE"/>
              </w:rPr>
              <w:t xml:space="preserve"> should avoid making cash payments or taking cash receipts where possible;</w:t>
            </w:r>
          </w:p>
          <w:p w:rsidR="00D139AC" w:rsidRPr="00F44AAC" w:rsidRDefault="00D139AC" w:rsidP="00751473">
            <w:pPr>
              <w:pStyle w:val="TableText"/>
              <w:numPr>
                <w:ilvl w:val="0"/>
                <w:numId w:val="73"/>
              </w:numPr>
              <w:rPr>
                <w:lang w:val="en-IE"/>
              </w:rPr>
            </w:pPr>
            <w:r>
              <w:rPr>
                <w:lang w:val="en-IE"/>
              </w:rPr>
              <w:t>All staff should be paid after the appropriate deduction of PAYE/NIC.</w:t>
            </w:r>
          </w:p>
        </w:tc>
        <w:tc>
          <w:tcPr>
            <w:tcW w:w="315" w:type="dxa"/>
          </w:tcPr>
          <w:p w:rsidR="00D139AC" w:rsidRDefault="00D139AC" w:rsidP="00D139AC">
            <w:pPr>
              <w:pStyle w:val="TableText"/>
              <w:rPr>
                <w:lang w:val="en-IE"/>
              </w:rPr>
            </w:pPr>
          </w:p>
        </w:tc>
      </w:tr>
      <w:tr w:rsidR="00D139AC" w:rsidTr="00D139AC">
        <w:tc>
          <w:tcPr>
            <w:tcW w:w="288" w:type="dxa"/>
          </w:tcPr>
          <w:p w:rsidR="00D139AC" w:rsidRDefault="00D139AC" w:rsidP="00D139AC">
            <w:pPr>
              <w:pStyle w:val="TableText"/>
              <w:rPr>
                <w:lang w:val="en-IE"/>
              </w:rPr>
            </w:pPr>
          </w:p>
        </w:tc>
        <w:tc>
          <w:tcPr>
            <w:tcW w:w="2880" w:type="dxa"/>
          </w:tcPr>
          <w:p w:rsidR="00D139AC" w:rsidRDefault="00D139AC" w:rsidP="00D139AC">
            <w:pPr>
              <w:pStyle w:val="TableText"/>
              <w:rPr>
                <w:lang w:val="en-IE"/>
              </w:rPr>
            </w:pPr>
          </w:p>
        </w:tc>
        <w:tc>
          <w:tcPr>
            <w:tcW w:w="5760" w:type="dxa"/>
          </w:tcPr>
          <w:p w:rsidR="00D139AC" w:rsidRDefault="00D139AC" w:rsidP="00D139AC">
            <w:pPr>
              <w:pStyle w:val="TableText"/>
              <w:rPr>
                <w:lang w:val="en-IE"/>
              </w:rPr>
            </w:pPr>
          </w:p>
        </w:tc>
        <w:tc>
          <w:tcPr>
            <w:tcW w:w="315" w:type="dxa"/>
          </w:tcPr>
          <w:p w:rsidR="00D139AC" w:rsidRDefault="00D139AC" w:rsidP="00D139AC">
            <w:pPr>
              <w:pStyle w:val="TableText"/>
              <w:rPr>
                <w:lang w:val="en-IE"/>
              </w:rPr>
            </w:pPr>
          </w:p>
        </w:tc>
      </w:tr>
    </w:tbl>
    <w:p w:rsidR="00B36966" w:rsidRDefault="00B36966" w:rsidP="00563904">
      <w:pPr>
        <w:rPr>
          <w:sz w:val="22"/>
        </w:rPr>
        <w:sectPr w:rsidR="00B36966" w:rsidSect="00ED6830">
          <w:headerReference w:type="default" r:id="rId126"/>
          <w:footerReference w:type="default" r:id="rId127"/>
          <w:pgSz w:w="11906" w:h="16838"/>
          <w:pgMar w:top="1304" w:right="1588" w:bottom="1134" w:left="1588" w:header="709" w:footer="709" w:gutter="0"/>
          <w:cols w:space="708"/>
          <w:docGrid w:linePitch="360"/>
        </w:sectPr>
      </w:pPr>
    </w:p>
    <w:p w:rsidR="00B36966" w:rsidRPr="00C90CBA" w:rsidRDefault="00B36966" w:rsidP="00B36966">
      <w:pPr>
        <w:jc w:val="center"/>
        <w:rPr>
          <w:b/>
          <w:sz w:val="44"/>
          <w:szCs w:val="44"/>
        </w:rPr>
        <w:sectPr w:rsidR="00B36966" w:rsidRPr="00C90CBA" w:rsidSect="00ED6830">
          <w:headerReference w:type="default" r:id="rId128"/>
          <w:footerReference w:type="default" r:id="rId129"/>
          <w:pgSz w:w="11906" w:h="16838"/>
          <w:pgMar w:top="1304" w:right="1588" w:bottom="1134" w:left="1588" w:header="709" w:footer="709" w:gutter="0"/>
          <w:cols w:space="708"/>
          <w:docGrid w:linePitch="360"/>
        </w:sectPr>
      </w:pPr>
      <w:r>
        <w:rPr>
          <w:b/>
          <w:sz w:val="44"/>
          <w:szCs w:val="44"/>
        </w:rPr>
        <w:lastRenderedPageBreak/>
        <w:t>EDO Inspection Assurance Statement for Public Sector Organisation Funding Partnerships</w:t>
      </w:r>
    </w:p>
    <w:p w:rsidR="00B36966" w:rsidRPr="007F1899" w:rsidRDefault="00B36966" w:rsidP="00B36966">
      <w:pPr>
        <w:spacing w:after="0" w:line="240" w:lineRule="auto"/>
        <w:rPr>
          <w:rFonts w:cs="Arial"/>
          <w:b/>
          <w:szCs w:val="24"/>
        </w:rPr>
      </w:pPr>
      <w:r w:rsidRPr="007F1899">
        <w:rPr>
          <w:rFonts w:cs="Arial"/>
          <w:b/>
          <w:szCs w:val="24"/>
        </w:rPr>
        <w:lastRenderedPageBreak/>
        <w:t>Assurance Statement for Public Sector Organisation Funding Partnerships</w:t>
      </w:r>
    </w:p>
    <w:p w:rsidR="00B36966" w:rsidRDefault="00B36966" w:rsidP="00B36966">
      <w:pPr>
        <w:spacing w:after="0" w:line="240" w:lineRule="auto"/>
        <w:ind w:left="360"/>
        <w:rPr>
          <w:rFonts w:cs="Arial"/>
          <w:sz w:val="22"/>
        </w:rPr>
      </w:pPr>
    </w:p>
    <w:p w:rsidR="00B36966" w:rsidRPr="007F1899" w:rsidRDefault="00B36966" w:rsidP="00B36966">
      <w:pPr>
        <w:numPr>
          <w:ilvl w:val="0"/>
          <w:numId w:val="83"/>
        </w:numPr>
        <w:spacing w:after="0" w:line="240" w:lineRule="auto"/>
        <w:rPr>
          <w:rFonts w:cs="Arial"/>
          <w:sz w:val="22"/>
        </w:rPr>
      </w:pPr>
      <w:r w:rsidRPr="007F1899">
        <w:rPr>
          <w:rFonts w:cs="Arial"/>
          <w:sz w:val="22"/>
        </w:rPr>
        <w:t>Purpose</w:t>
      </w:r>
    </w:p>
    <w:p w:rsidR="00B36966" w:rsidRPr="007F1899" w:rsidRDefault="00B36966" w:rsidP="00B36966">
      <w:pPr>
        <w:rPr>
          <w:rFonts w:cs="Arial"/>
          <w:sz w:val="22"/>
        </w:rPr>
      </w:pPr>
    </w:p>
    <w:p w:rsidR="00B36966" w:rsidRDefault="00B36966" w:rsidP="00B36966">
      <w:pPr>
        <w:rPr>
          <w:rFonts w:cs="Arial"/>
          <w:sz w:val="22"/>
        </w:rPr>
      </w:pPr>
      <w:r w:rsidRPr="007F1899">
        <w:rPr>
          <w:rFonts w:cs="Arial"/>
          <w:sz w:val="22"/>
        </w:rPr>
        <w:t>The purpose of this statement is to provide the Accounting Officer of Invest Northern Ireland confidence that the funds passed to another public body for the purposes of the delivery of services through partnership will be subject to suitable levels of accounta</w:t>
      </w:r>
      <w:r>
        <w:rPr>
          <w:rFonts w:cs="Arial"/>
          <w:sz w:val="22"/>
        </w:rPr>
        <w:t>bility and control</w:t>
      </w:r>
      <w:r w:rsidRPr="007F1899">
        <w:rPr>
          <w:rFonts w:cs="Arial"/>
          <w:sz w:val="22"/>
        </w:rPr>
        <w:t xml:space="preserve"> or</w:t>
      </w:r>
      <w:r>
        <w:rPr>
          <w:rFonts w:cs="Arial"/>
          <w:sz w:val="22"/>
        </w:rPr>
        <w:t>,</w:t>
      </w:r>
      <w:r w:rsidRPr="007F1899">
        <w:rPr>
          <w:rFonts w:cs="Arial"/>
          <w:sz w:val="22"/>
        </w:rPr>
        <w:t xml:space="preserve"> where this cannot be provided</w:t>
      </w:r>
      <w:r>
        <w:rPr>
          <w:rFonts w:cs="Arial"/>
          <w:sz w:val="22"/>
        </w:rPr>
        <w:t>,</w:t>
      </w:r>
      <w:r w:rsidRPr="007F1899">
        <w:rPr>
          <w:rFonts w:cs="Arial"/>
          <w:sz w:val="22"/>
        </w:rPr>
        <w:t xml:space="preserve"> that provision will be granted to Invest NI to carry out a programme of inspections based on risk.</w:t>
      </w:r>
    </w:p>
    <w:p w:rsidR="00B36966" w:rsidRPr="007F1899" w:rsidRDefault="00B36966" w:rsidP="00B36966">
      <w:pPr>
        <w:rPr>
          <w:rFonts w:cs="Arial"/>
          <w:sz w:val="22"/>
        </w:rPr>
      </w:pPr>
    </w:p>
    <w:p w:rsidR="00B36966" w:rsidRDefault="00B36966" w:rsidP="00B36966">
      <w:pPr>
        <w:numPr>
          <w:ilvl w:val="1"/>
          <w:numId w:val="84"/>
        </w:numPr>
        <w:tabs>
          <w:tab w:val="clear" w:pos="1440"/>
          <w:tab w:val="num" w:pos="360"/>
          <w:tab w:val="num" w:pos="1080"/>
        </w:tabs>
        <w:spacing w:after="0" w:line="240" w:lineRule="auto"/>
        <w:ind w:left="357" w:hanging="357"/>
        <w:rPr>
          <w:rFonts w:cs="Arial"/>
          <w:sz w:val="22"/>
        </w:rPr>
      </w:pPr>
      <w:r>
        <w:rPr>
          <w:rFonts w:cs="Arial"/>
          <w:sz w:val="22"/>
        </w:rPr>
        <w:t xml:space="preserve">Assurance Provision </w:t>
      </w:r>
      <w:r w:rsidRPr="00332A33">
        <w:rPr>
          <w:rFonts w:cs="Arial"/>
          <w:sz w:val="18"/>
          <w:szCs w:val="18"/>
        </w:rPr>
        <w:t>(Please tick one box below)</w:t>
      </w:r>
    </w:p>
    <w:p w:rsidR="00B36966" w:rsidRDefault="00B36966" w:rsidP="00B36966">
      <w:pPr>
        <w:tabs>
          <w:tab w:val="num" w:pos="1080"/>
        </w:tabs>
        <w:spacing w:after="0" w:line="240" w:lineRule="auto"/>
        <w:ind w:left="357"/>
        <w:rPr>
          <w:rFonts w:cs="Arial"/>
          <w:sz w:val="22"/>
        </w:rPr>
      </w:pPr>
    </w:p>
    <w:p w:rsidR="00B36966" w:rsidRDefault="00B36966" w:rsidP="00B36966">
      <w:pPr>
        <w:tabs>
          <w:tab w:val="num" w:pos="1080"/>
        </w:tabs>
        <w:spacing w:after="0" w:line="240" w:lineRule="auto"/>
        <w:ind w:left="357"/>
        <w:rPr>
          <w:rFonts w:cs="Arial"/>
          <w:sz w:val="22"/>
        </w:rPr>
      </w:pPr>
    </w:p>
    <w:p w:rsidR="00B36966" w:rsidRPr="00DD3ADC" w:rsidRDefault="00B36966" w:rsidP="00B36966">
      <w:pPr>
        <w:tabs>
          <w:tab w:val="num" w:pos="1080"/>
        </w:tabs>
        <w:spacing w:after="0" w:line="240" w:lineRule="auto"/>
        <w:rPr>
          <w:rFonts w:cs="Arial"/>
          <w:sz w:val="22"/>
        </w:rPr>
      </w:pPr>
      <w:r>
        <w:rPr>
          <w:rFonts w:cs="Arial"/>
          <w:sz w:val="22"/>
        </w:rPr>
        <w:t>As Accounting Officer for ______________________________________________ (name of public body receiving Invest NI funding)</w:t>
      </w:r>
      <w:r w:rsidRPr="00DD3ADC">
        <w:rPr>
          <w:rFonts w:cs="Arial"/>
          <w:sz w:val="22"/>
        </w:rPr>
        <w:t>:</w:t>
      </w:r>
    </w:p>
    <w:p w:rsidR="00B36966" w:rsidRPr="00DD3ADC" w:rsidRDefault="00B36966" w:rsidP="00B36966">
      <w:pPr>
        <w:rPr>
          <w:rFonts w:cs="Arial"/>
          <w:sz w:val="22"/>
        </w:rPr>
      </w:pPr>
    </w:p>
    <w:p w:rsidR="00B36966" w:rsidRDefault="00555AA0" w:rsidP="00B36966">
      <w:pPr>
        <w:numPr>
          <w:ilvl w:val="0"/>
          <w:numId w:val="84"/>
        </w:numPr>
        <w:tabs>
          <w:tab w:val="clear" w:pos="1080"/>
          <w:tab w:val="num" w:pos="720"/>
        </w:tabs>
        <w:spacing w:line="240" w:lineRule="auto"/>
        <w:ind w:left="709" w:right="2209" w:hanging="352"/>
        <w:rPr>
          <w:rFonts w:cs="Arial"/>
          <w:sz w:val="22"/>
        </w:rPr>
      </w:pPr>
      <w:r>
        <w:rPr>
          <w:rFonts w:cs="Arial"/>
          <w:noProof/>
          <w:sz w:val="22"/>
        </w:rPr>
        <w:pict>
          <v:shape id="_x0000_s1052" type="#_x0000_t202" style="position:absolute;left:0;text-align:left;margin-left:372.85pt;margin-top:5.95pt;width:42pt;height:40.5pt;z-index:251677696;v-text-anchor:middle">
            <v:textbox>
              <w:txbxContent>
                <w:p w:rsidR="00A74F8A" w:rsidRPr="00332A33" w:rsidRDefault="00A74F8A" w:rsidP="00B36966"/>
              </w:txbxContent>
            </v:textbox>
          </v:shape>
        </w:pict>
      </w:r>
      <w:r w:rsidR="00B36966">
        <w:rPr>
          <w:rFonts w:cs="Arial"/>
          <w:sz w:val="22"/>
        </w:rPr>
        <w:t>We are engaged in a process of performance monitoring and accountability and I receive</w:t>
      </w:r>
      <w:r w:rsidR="00B36966" w:rsidRPr="007F1899">
        <w:t xml:space="preserve"> </w:t>
      </w:r>
      <w:r w:rsidR="00B36966" w:rsidRPr="007F1899">
        <w:rPr>
          <w:rFonts w:cs="Arial"/>
          <w:sz w:val="22"/>
        </w:rPr>
        <w:t xml:space="preserve">an independent professional opinion on the adequacy and effectiveness of risk management, control and governance arrangements established by management </w:t>
      </w:r>
      <w:r w:rsidR="00B36966">
        <w:rPr>
          <w:rFonts w:cs="Arial"/>
          <w:sz w:val="22"/>
        </w:rPr>
        <w:t>on a regular basis.  As such I can provide assurance that funds provided by Invest NI will be managed in line with rules set out for the use of public money and that ultimate responsibility for their performance lies with our Accounting Officer.</w:t>
      </w:r>
    </w:p>
    <w:p w:rsidR="00B36966" w:rsidRDefault="00B36966" w:rsidP="00B36966">
      <w:pPr>
        <w:spacing w:line="240" w:lineRule="auto"/>
        <w:ind w:left="357" w:right="2209"/>
        <w:rPr>
          <w:rFonts w:cs="Arial"/>
          <w:sz w:val="22"/>
        </w:rPr>
      </w:pPr>
      <w:r>
        <w:rPr>
          <w:rFonts w:cs="Arial"/>
          <w:sz w:val="22"/>
        </w:rPr>
        <w:t xml:space="preserve"> </w:t>
      </w:r>
    </w:p>
    <w:p w:rsidR="00B36966" w:rsidRDefault="00B36966" w:rsidP="00B36966">
      <w:pPr>
        <w:spacing w:line="240" w:lineRule="auto"/>
        <w:ind w:left="357" w:right="2209"/>
        <w:rPr>
          <w:rFonts w:cs="Arial"/>
          <w:sz w:val="22"/>
        </w:rPr>
      </w:pPr>
      <w:r>
        <w:rPr>
          <w:rFonts w:cs="Arial"/>
          <w:sz w:val="22"/>
        </w:rPr>
        <w:t>Or</w:t>
      </w:r>
    </w:p>
    <w:p w:rsidR="00B36966" w:rsidRPr="00E44763" w:rsidRDefault="00B36966" w:rsidP="00B36966">
      <w:pPr>
        <w:spacing w:line="240" w:lineRule="auto"/>
        <w:ind w:left="357" w:right="2209"/>
        <w:rPr>
          <w:rFonts w:cs="Arial"/>
          <w:sz w:val="22"/>
        </w:rPr>
      </w:pPr>
    </w:p>
    <w:p w:rsidR="00B36966" w:rsidRDefault="00555AA0" w:rsidP="00B36966">
      <w:pPr>
        <w:numPr>
          <w:ilvl w:val="0"/>
          <w:numId w:val="84"/>
        </w:numPr>
        <w:tabs>
          <w:tab w:val="clear" w:pos="1080"/>
          <w:tab w:val="num" w:pos="720"/>
        </w:tabs>
        <w:spacing w:line="240" w:lineRule="auto"/>
        <w:ind w:left="720" w:right="2209" w:hanging="294"/>
        <w:rPr>
          <w:rFonts w:cs="Arial"/>
          <w:sz w:val="22"/>
        </w:rPr>
      </w:pPr>
      <w:r>
        <w:rPr>
          <w:rFonts w:cs="Arial"/>
          <w:noProof/>
          <w:sz w:val="22"/>
        </w:rPr>
        <w:pict>
          <v:shape id="_x0000_s1053" type="#_x0000_t202" style="position:absolute;left:0;text-align:left;margin-left:370.6pt;margin-top:5.6pt;width:42pt;height:40.5pt;z-index:251678720;v-text-anchor:middle">
            <v:textbox>
              <w:txbxContent>
                <w:p w:rsidR="00A74F8A" w:rsidRPr="00332A33" w:rsidRDefault="00A74F8A" w:rsidP="00B36966">
                  <w:pPr>
                    <w:spacing w:after="0" w:line="240" w:lineRule="auto"/>
                    <w:jc w:val="center"/>
                    <w:rPr>
                      <w:lang w:val="en-GB"/>
                    </w:rPr>
                  </w:pPr>
                </w:p>
              </w:txbxContent>
            </v:textbox>
          </v:shape>
        </w:pict>
      </w:r>
      <w:r w:rsidR="00B36966">
        <w:rPr>
          <w:rFonts w:cs="Arial"/>
          <w:sz w:val="22"/>
        </w:rPr>
        <w:t>We are unable to provide the assurance above and are content that Invest NI carry out a programme of risk based inspection during the agreed period of funding.</w:t>
      </w:r>
    </w:p>
    <w:p w:rsidR="00B36966" w:rsidRDefault="00B36966" w:rsidP="00B36966">
      <w:pPr>
        <w:rPr>
          <w:sz w:val="22"/>
          <w:u w:val="single"/>
        </w:rPr>
      </w:pPr>
    </w:p>
    <w:p w:rsidR="00B36966" w:rsidRDefault="00B36966" w:rsidP="00B36966">
      <w:pPr>
        <w:rPr>
          <w:sz w:val="22"/>
          <w:u w:val="single"/>
        </w:rPr>
      </w:pPr>
    </w:p>
    <w:p w:rsidR="00B36966" w:rsidRDefault="00B36966" w:rsidP="00B36966">
      <w:pPr>
        <w:rPr>
          <w:sz w:val="22"/>
          <w:u w:val="single"/>
        </w:rPr>
      </w:pPr>
    </w:p>
    <w:p w:rsidR="00B36966" w:rsidRDefault="00B36966" w:rsidP="00B36966">
      <w:pPr>
        <w:rPr>
          <w:rFonts w:cs="Arial"/>
          <w:b/>
          <w:sz w:val="22"/>
          <w:u w:val="single"/>
        </w:rPr>
      </w:pPr>
      <w:r>
        <w:rPr>
          <w:rFonts w:cs="Arial"/>
          <w:b/>
          <w:sz w:val="22"/>
          <w:u w:val="single"/>
        </w:rPr>
        <w:t>Signed:</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t>(Accounting Officer)</w:t>
      </w:r>
      <w:r>
        <w:rPr>
          <w:rFonts w:cs="Arial"/>
          <w:b/>
          <w:sz w:val="22"/>
          <w:u w:val="single"/>
        </w:rPr>
        <w:tab/>
      </w:r>
    </w:p>
    <w:p w:rsidR="00B36966" w:rsidRDefault="00B36966" w:rsidP="00B36966">
      <w:pPr>
        <w:rPr>
          <w:rFonts w:cs="Arial"/>
          <w:b/>
          <w:sz w:val="22"/>
          <w:u w:val="single"/>
        </w:rPr>
      </w:pPr>
    </w:p>
    <w:p w:rsidR="00B36966" w:rsidRDefault="00B36966" w:rsidP="00B36966">
      <w:pPr>
        <w:rPr>
          <w:rFonts w:cs="Arial"/>
          <w:b/>
          <w:sz w:val="22"/>
          <w:u w:val="single"/>
        </w:rPr>
      </w:pPr>
      <w:r>
        <w:rPr>
          <w:rFonts w:cs="Arial"/>
          <w:b/>
          <w:sz w:val="22"/>
          <w:u w:val="single"/>
        </w:rPr>
        <w:t>Date:</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B36966" w:rsidRPr="00D67FA6" w:rsidRDefault="00B36966" w:rsidP="00B36966">
      <w:pPr>
        <w:rPr>
          <w:sz w:val="20"/>
          <w:szCs w:val="20"/>
        </w:rPr>
      </w:pPr>
      <w:r w:rsidRPr="00D67FA6">
        <w:rPr>
          <w:sz w:val="20"/>
          <w:szCs w:val="20"/>
        </w:rPr>
        <w:t xml:space="preserve">N.B. This Statement must only be signed by a representative </w:t>
      </w:r>
      <w:r>
        <w:rPr>
          <w:sz w:val="20"/>
          <w:szCs w:val="20"/>
        </w:rPr>
        <w:t>of the public body</w:t>
      </w:r>
      <w:r w:rsidRPr="00D67FA6">
        <w:rPr>
          <w:sz w:val="20"/>
          <w:szCs w:val="20"/>
        </w:rPr>
        <w:t xml:space="preserve"> with legal authority to provide the required assurance. </w:t>
      </w:r>
    </w:p>
    <w:p w:rsidR="008C4562" w:rsidRDefault="008C4562" w:rsidP="00563904">
      <w:pPr>
        <w:rPr>
          <w:sz w:val="22"/>
        </w:rPr>
        <w:sectPr w:rsidR="008C4562" w:rsidSect="00ED6830">
          <w:footerReference w:type="default" r:id="rId130"/>
          <w:pgSz w:w="11906" w:h="16838"/>
          <w:pgMar w:top="1304" w:right="1588" w:bottom="1134" w:left="1588" w:header="709" w:footer="709" w:gutter="0"/>
          <w:cols w:space="708"/>
          <w:docGrid w:linePitch="360"/>
        </w:sectPr>
      </w:pPr>
    </w:p>
    <w:p w:rsidR="008C4562" w:rsidRDefault="008C4562" w:rsidP="008C4562">
      <w:pPr>
        <w:tabs>
          <w:tab w:val="left" w:pos="1080"/>
          <w:tab w:val="left" w:pos="5760"/>
          <w:tab w:val="left" w:pos="6210"/>
        </w:tabs>
        <w:jc w:val="center"/>
        <w:rPr>
          <w:rFonts w:cs="Arial"/>
          <w:b/>
          <w:szCs w:val="24"/>
        </w:rPr>
      </w:pPr>
      <w:r>
        <w:rPr>
          <w:rFonts w:cs="Arial"/>
          <w:b/>
          <w:szCs w:val="24"/>
        </w:rPr>
        <w:lastRenderedPageBreak/>
        <w:t xml:space="preserve">SUPPLEMENTAL TERMS </w:t>
      </w:r>
      <w:smartTag w:uri="urn:schemas-microsoft-com:office:smarttags" w:element="stockticker">
        <w:r>
          <w:rPr>
            <w:rFonts w:cs="Arial"/>
            <w:b/>
            <w:szCs w:val="24"/>
          </w:rPr>
          <w:t>AND</w:t>
        </w:r>
      </w:smartTag>
      <w:r>
        <w:rPr>
          <w:rFonts w:cs="Arial"/>
          <w:b/>
          <w:szCs w:val="24"/>
        </w:rPr>
        <w:t xml:space="preserve"> CONDITIONS OF CONTRACT</w:t>
      </w: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r>
        <w:rPr>
          <w:rFonts w:cs="Arial"/>
          <w:b/>
          <w:szCs w:val="24"/>
        </w:rPr>
        <w:t>FOR</w:t>
      </w: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r>
        <w:rPr>
          <w:rFonts w:cs="Arial"/>
          <w:b/>
          <w:szCs w:val="24"/>
        </w:rPr>
        <w:t xml:space="preserve">SERVICES </w:t>
      </w: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r>
        <w:rPr>
          <w:rFonts w:cs="Arial"/>
          <w:b/>
          <w:szCs w:val="24"/>
        </w:rPr>
        <w:t xml:space="preserve">FOR </w:t>
      </w: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Pr="00193234" w:rsidRDefault="008C4562" w:rsidP="008C4562">
      <w:pPr>
        <w:tabs>
          <w:tab w:val="left" w:pos="1080"/>
          <w:tab w:val="left" w:pos="5760"/>
          <w:tab w:val="left" w:pos="6210"/>
        </w:tabs>
        <w:jc w:val="center"/>
        <w:rPr>
          <w:rFonts w:cs="Arial"/>
          <w:b/>
          <w:color w:val="FF0000"/>
          <w:szCs w:val="24"/>
          <w:u w:val="single"/>
        </w:rPr>
      </w:pPr>
      <w:r w:rsidRPr="00193234">
        <w:rPr>
          <w:rFonts w:cs="Arial"/>
          <w:b/>
          <w:bCs/>
          <w:color w:val="FF0000"/>
          <w:szCs w:val="24"/>
          <w:u w:val="single"/>
        </w:rPr>
        <w:t>NAME OF PROGRAMME</w:t>
      </w: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jc w:val="center"/>
        <w:rPr>
          <w:rFonts w:cs="Arial"/>
          <w:b/>
          <w:szCs w:val="24"/>
        </w:rPr>
      </w:pPr>
    </w:p>
    <w:p w:rsidR="008C4562" w:rsidRDefault="008C4562" w:rsidP="008C4562">
      <w:pPr>
        <w:tabs>
          <w:tab w:val="left" w:pos="1080"/>
          <w:tab w:val="left" w:pos="5760"/>
          <w:tab w:val="left" w:pos="6210"/>
        </w:tabs>
        <w:rPr>
          <w:rFonts w:cs="Arial"/>
          <w:b/>
          <w:szCs w:val="24"/>
        </w:rPr>
      </w:pPr>
    </w:p>
    <w:p w:rsidR="008C4562" w:rsidRDefault="008C4562" w:rsidP="008C4562">
      <w:pPr>
        <w:tabs>
          <w:tab w:val="left" w:pos="1080"/>
          <w:tab w:val="left" w:pos="5760"/>
          <w:tab w:val="left" w:pos="6210"/>
        </w:tabs>
        <w:rPr>
          <w:rFonts w:cs="Arial"/>
          <w:szCs w:val="24"/>
        </w:rPr>
      </w:pPr>
    </w:p>
    <w:p w:rsidR="008C4562" w:rsidRDefault="008C4562" w:rsidP="008C4562">
      <w:pPr>
        <w:rPr>
          <w:rFonts w:cs="Arial"/>
          <w:szCs w:val="24"/>
        </w:rPr>
      </w:pPr>
      <w:r>
        <w:rPr>
          <w:rFonts w:cs="Arial"/>
          <w:szCs w:val="24"/>
        </w:rPr>
        <w:br w:type="page"/>
      </w:r>
    </w:p>
    <w:p w:rsidR="008C4562" w:rsidRPr="005F3E4D" w:rsidRDefault="008C4562" w:rsidP="008C4562">
      <w:pPr>
        <w:rPr>
          <w:rFonts w:cs="Arial"/>
          <w:b/>
          <w:sz w:val="22"/>
        </w:rPr>
      </w:pPr>
      <w:r w:rsidRPr="005F3E4D">
        <w:rPr>
          <w:rFonts w:cs="Arial"/>
          <w:b/>
          <w:sz w:val="22"/>
        </w:rPr>
        <w:lastRenderedPageBreak/>
        <w:t xml:space="preserve">CONTENTS OF SUPPLEMENTAL TERMS </w:t>
      </w:r>
      <w:smartTag w:uri="urn:schemas-microsoft-com:office:smarttags" w:element="stockticker">
        <w:r w:rsidRPr="005F3E4D">
          <w:rPr>
            <w:rFonts w:cs="Arial"/>
            <w:b/>
            <w:sz w:val="22"/>
          </w:rPr>
          <w:t>AND</w:t>
        </w:r>
      </w:smartTag>
      <w:r w:rsidRPr="005F3E4D">
        <w:rPr>
          <w:rFonts w:cs="Arial"/>
          <w:b/>
          <w:sz w:val="22"/>
        </w:rPr>
        <w:t xml:space="preserve"> CONDITIONS OF CONTRACT</w:t>
      </w:r>
    </w:p>
    <w:p w:rsidR="008C4562" w:rsidRPr="005F3E4D" w:rsidRDefault="008C4562" w:rsidP="008C4562">
      <w:pPr>
        <w:rPr>
          <w:rFonts w:cs="Arial"/>
          <w:b/>
          <w:sz w:val="22"/>
        </w:rPr>
      </w:pPr>
    </w:p>
    <w:p w:rsidR="008C4562" w:rsidRPr="005F3E4D" w:rsidRDefault="008C4562" w:rsidP="008C4562">
      <w:pPr>
        <w:rPr>
          <w:rFonts w:cs="Arial"/>
          <w:i/>
          <w:sz w:val="22"/>
          <w:u w:val="single"/>
        </w:rPr>
      </w:pPr>
    </w:p>
    <w:p w:rsidR="008C4562" w:rsidRPr="005F3E4D" w:rsidRDefault="008C4562" w:rsidP="008C4562">
      <w:pPr>
        <w:tabs>
          <w:tab w:val="left" w:pos="540"/>
        </w:tabs>
        <w:rPr>
          <w:rFonts w:cs="Arial"/>
          <w:sz w:val="22"/>
        </w:rPr>
      </w:pPr>
      <w:r w:rsidRPr="005F3E4D">
        <w:rPr>
          <w:rFonts w:cs="Arial"/>
          <w:sz w:val="22"/>
        </w:rPr>
        <w:t>1.</w:t>
      </w:r>
      <w:r w:rsidRPr="005F3E4D">
        <w:rPr>
          <w:rFonts w:cs="Arial"/>
          <w:sz w:val="22"/>
        </w:rPr>
        <w:tab/>
        <w:t>Supplemental Terms and Conditions of Contract</w:t>
      </w:r>
    </w:p>
    <w:p w:rsidR="008C4562" w:rsidRPr="005F3E4D" w:rsidRDefault="008C4562" w:rsidP="008C4562">
      <w:pPr>
        <w:tabs>
          <w:tab w:val="left" w:pos="540"/>
        </w:tabs>
        <w:rPr>
          <w:rFonts w:cs="Arial"/>
          <w:sz w:val="22"/>
        </w:rPr>
      </w:pPr>
      <w:r w:rsidRPr="005F3E4D">
        <w:rPr>
          <w:rFonts w:cs="Arial"/>
          <w:sz w:val="22"/>
        </w:rPr>
        <w:t>2.</w:t>
      </w:r>
      <w:r w:rsidRPr="005F3E4D">
        <w:rPr>
          <w:rFonts w:cs="Arial"/>
          <w:sz w:val="22"/>
        </w:rPr>
        <w:tab/>
        <w:t>Corporate Governance Procedures</w:t>
      </w:r>
    </w:p>
    <w:p w:rsidR="008C4562" w:rsidRPr="005F3E4D" w:rsidRDefault="008C4562" w:rsidP="008C4562">
      <w:pPr>
        <w:tabs>
          <w:tab w:val="left" w:pos="540"/>
        </w:tabs>
        <w:rPr>
          <w:rFonts w:cs="Arial"/>
          <w:sz w:val="22"/>
        </w:rPr>
      </w:pPr>
      <w:r w:rsidRPr="005F3E4D">
        <w:rPr>
          <w:rFonts w:cs="Arial"/>
          <w:sz w:val="22"/>
        </w:rPr>
        <w:t>3.</w:t>
      </w:r>
      <w:r w:rsidRPr="005F3E4D">
        <w:rPr>
          <w:rFonts w:cs="Arial"/>
          <w:sz w:val="22"/>
        </w:rPr>
        <w:tab/>
        <w:t>6-Monthly Assurance Statement</w:t>
      </w:r>
    </w:p>
    <w:p w:rsidR="008C4562" w:rsidRPr="005F3E4D" w:rsidRDefault="008C4562" w:rsidP="008C4562">
      <w:pPr>
        <w:tabs>
          <w:tab w:val="left" w:pos="540"/>
        </w:tabs>
        <w:rPr>
          <w:rFonts w:cs="Arial"/>
          <w:sz w:val="22"/>
        </w:rPr>
      </w:pPr>
      <w:r w:rsidRPr="005F3E4D">
        <w:rPr>
          <w:rFonts w:cs="Arial"/>
          <w:sz w:val="22"/>
        </w:rPr>
        <w:t>4.</w:t>
      </w:r>
      <w:r w:rsidRPr="005F3E4D">
        <w:rPr>
          <w:rFonts w:cs="Arial"/>
          <w:sz w:val="22"/>
        </w:rPr>
        <w:tab/>
        <w:t>Information Governance and Records Management</w:t>
      </w:r>
    </w:p>
    <w:p w:rsidR="008C4562" w:rsidRPr="005F3E4D" w:rsidRDefault="008C4562" w:rsidP="008C4562">
      <w:pPr>
        <w:tabs>
          <w:tab w:val="left" w:pos="540"/>
        </w:tabs>
        <w:rPr>
          <w:rFonts w:cs="Arial"/>
          <w:sz w:val="22"/>
        </w:rPr>
      </w:pPr>
      <w:r w:rsidRPr="005F3E4D">
        <w:rPr>
          <w:rFonts w:cs="Arial"/>
          <w:sz w:val="22"/>
        </w:rPr>
        <w:t>5.</w:t>
      </w:r>
      <w:r w:rsidRPr="005F3E4D">
        <w:rPr>
          <w:rFonts w:cs="Arial"/>
          <w:sz w:val="22"/>
        </w:rPr>
        <w:tab/>
        <w:t>Information and Intellectual Property Rights</w:t>
      </w:r>
    </w:p>
    <w:p w:rsidR="008C4562" w:rsidRPr="005F3E4D" w:rsidRDefault="008C4562" w:rsidP="008C4562">
      <w:pPr>
        <w:tabs>
          <w:tab w:val="left" w:pos="540"/>
        </w:tabs>
        <w:rPr>
          <w:rFonts w:cs="Arial"/>
          <w:sz w:val="22"/>
        </w:rPr>
      </w:pPr>
      <w:r w:rsidRPr="005F3E4D">
        <w:rPr>
          <w:rFonts w:cs="Arial"/>
          <w:sz w:val="22"/>
        </w:rPr>
        <w:t>6.</w:t>
      </w:r>
      <w:r w:rsidRPr="005F3E4D">
        <w:rPr>
          <w:rFonts w:cs="Arial"/>
          <w:sz w:val="22"/>
        </w:rPr>
        <w:tab/>
        <w:t>Auditors</w:t>
      </w:r>
    </w:p>
    <w:p w:rsidR="008C4562" w:rsidRDefault="008C4562" w:rsidP="008C4562">
      <w:pPr>
        <w:tabs>
          <w:tab w:val="left" w:pos="540"/>
        </w:tabs>
        <w:rPr>
          <w:rFonts w:cs="Arial"/>
          <w:sz w:val="22"/>
        </w:rPr>
      </w:pPr>
      <w:r w:rsidRPr="005F3E4D">
        <w:rPr>
          <w:rFonts w:cs="Arial"/>
          <w:sz w:val="22"/>
        </w:rPr>
        <w:t>7.</w:t>
      </w:r>
      <w:r w:rsidRPr="005F3E4D">
        <w:rPr>
          <w:rFonts w:cs="Arial"/>
          <w:sz w:val="22"/>
        </w:rPr>
        <w:tab/>
        <w:t>Illegal Practice</w:t>
      </w:r>
    </w:p>
    <w:p w:rsidR="008C4562" w:rsidRDefault="008C4562" w:rsidP="008C4562">
      <w:pPr>
        <w:tabs>
          <w:tab w:val="left" w:pos="540"/>
        </w:tabs>
        <w:rPr>
          <w:rFonts w:cs="Arial"/>
          <w:sz w:val="22"/>
        </w:rPr>
      </w:pPr>
      <w:r>
        <w:rPr>
          <w:rFonts w:cs="Arial"/>
          <w:sz w:val="22"/>
        </w:rPr>
        <w:t>8.</w:t>
      </w:r>
      <w:r>
        <w:rPr>
          <w:rFonts w:cs="Arial"/>
          <w:sz w:val="22"/>
        </w:rPr>
        <w:tab/>
        <w:t>Confidentiality</w:t>
      </w:r>
    </w:p>
    <w:p w:rsidR="008C4562" w:rsidRPr="005F3E4D" w:rsidRDefault="008C4562" w:rsidP="008C4562">
      <w:pPr>
        <w:tabs>
          <w:tab w:val="left" w:pos="540"/>
        </w:tabs>
        <w:rPr>
          <w:rFonts w:cs="Arial"/>
          <w:sz w:val="22"/>
        </w:rPr>
      </w:pPr>
      <w:r>
        <w:rPr>
          <w:rFonts w:cs="Arial"/>
          <w:sz w:val="22"/>
        </w:rPr>
        <w:t>9.</w:t>
      </w:r>
      <w:r>
        <w:rPr>
          <w:rFonts w:cs="Arial"/>
          <w:sz w:val="22"/>
        </w:rPr>
        <w:tab/>
        <w:t>Release of Information</w:t>
      </w:r>
    </w:p>
    <w:p w:rsidR="008C4562" w:rsidRPr="005F3E4D" w:rsidRDefault="008C4562" w:rsidP="008C4562">
      <w:pPr>
        <w:tabs>
          <w:tab w:val="left" w:pos="540"/>
        </w:tabs>
        <w:rPr>
          <w:rFonts w:cs="Arial"/>
          <w:sz w:val="22"/>
        </w:rPr>
      </w:pPr>
    </w:p>
    <w:p w:rsidR="008C4562" w:rsidRPr="005F3E4D" w:rsidRDefault="008C4562" w:rsidP="008C4562">
      <w:pPr>
        <w:tabs>
          <w:tab w:val="left" w:pos="540"/>
        </w:tabs>
        <w:rPr>
          <w:rFonts w:cs="Arial"/>
          <w:sz w:val="22"/>
        </w:rPr>
      </w:pPr>
      <w:r w:rsidRPr="005F3E4D">
        <w:rPr>
          <w:rFonts w:cs="Arial"/>
          <w:sz w:val="22"/>
        </w:rPr>
        <w:t>Appendix 1   Guidance on Corporate Governance Procedures</w:t>
      </w:r>
    </w:p>
    <w:p w:rsidR="008C4562" w:rsidRPr="005F3E4D" w:rsidRDefault="008C4562" w:rsidP="008C4562">
      <w:pPr>
        <w:tabs>
          <w:tab w:val="left" w:pos="540"/>
        </w:tabs>
        <w:rPr>
          <w:rFonts w:cs="Arial"/>
          <w:sz w:val="22"/>
        </w:rPr>
      </w:pPr>
      <w:r w:rsidRPr="005F3E4D">
        <w:rPr>
          <w:rFonts w:cs="Arial"/>
          <w:sz w:val="22"/>
        </w:rPr>
        <w:t>Appendix 2</w:t>
      </w:r>
      <w:r w:rsidRPr="005F3E4D">
        <w:rPr>
          <w:rFonts w:cs="Arial"/>
          <w:sz w:val="22"/>
        </w:rPr>
        <w:tab/>
        <w:t>Invest NI External Delivery Organisation Assurance Statement</w:t>
      </w:r>
    </w:p>
    <w:p w:rsidR="008C4562" w:rsidRPr="005F3E4D" w:rsidRDefault="008C4562" w:rsidP="008C4562">
      <w:pPr>
        <w:rPr>
          <w:rFonts w:cs="Arial"/>
          <w:b/>
          <w:sz w:val="22"/>
        </w:rPr>
      </w:pPr>
      <w:r w:rsidRPr="005F3E4D">
        <w:rPr>
          <w:rFonts w:cs="Arial"/>
          <w:b/>
          <w:sz w:val="22"/>
        </w:rPr>
        <w:br w:type="page"/>
      </w:r>
      <w:r w:rsidRPr="005F3E4D">
        <w:rPr>
          <w:rFonts w:cs="Arial"/>
          <w:b/>
          <w:sz w:val="22"/>
        </w:rPr>
        <w:lastRenderedPageBreak/>
        <w:t>1.</w:t>
      </w:r>
      <w:r w:rsidRPr="005F3E4D">
        <w:rPr>
          <w:rFonts w:cs="Arial"/>
          <w:b/>
          <w:sz w:val="22"/>
        </w:rPr>
        <w:tab/>
        <w:t xml:space="preserve">SUPPLEMENTAL TERMS </w:t>
      </w:r>
      <w:smartTag w:uri="urn:schemas-microsoft-com:office:smarttags" w:element="stockticker">
        <w:r w:rsidRPr="005F3E4D">
          <w:rPr>
            <w:rFonts w:cs="Arial"/>
            <w:b/>
            <w:sz w:val="22"/>
          </w:rPr>
          <w:t>AND</w:t>
        </w:r>
      </w:smartTag>
      <w:r w:rsidRPr="005F3E4D">
        <w:rPr>
          <w:rFonts w:cs="Arial"/>
          <w:b/>
          <w:sz w:val="22"/>
        </w:rPr>
        <w:t xml:space="preserve"> CONDITIONS OF CONTRACT</w:t>
      </w:r>
    </w:p>
    <w:p w:rsidR="008C4562" w:rsidRPr="005F3E4D" w:rsidRDefault="008C4562" w:rsidP="008C4562">
      <w:pPr>
        <w:ind w:left="720" w:hanging="720"/>
        <w:rPr>
          <w:rFonts w:cs="Arial"/>
          <w:sz w:val="22"/>
        </w:rPr>
      </w:pPr>
      <w:r w:rsidRPr="005F3E4D">
        <w:rPr>
          <w:rFonts w:cs="Arial"/>
          <w:sz w:val="22"/>
        </w:rPr>
        <w:t>1.1</w:t>
      </w:r>
      <w:r w:rsidRPr="005F3E4D">
        <w:rPr>
          <w:rFonts w:cs="Arial"/>
          <w:sz w:val="22"/>
        </w:rPr>
        <w:tab/>
        <w:t xml:space="preserve">These Supplemental Terms and Conditions of Contract are supplemental to the Terms and Conditions of Contract and shall be read together with the Terms and Conditions of Contract and the other documents which form the Contract.  </w:t>
      </w:r>
    </w:p>
    <w:p w:rsidR="008C4562" w:rsidRPr="005F3E4D" w:rsidRDefault="008C4562" w:rsidP="008C4562">
      <w:pPr>
        <w:ind w:left="720" w:hanging="720"/>
        <w:rPr>
          <w:rFonts w:cs="Arial"/>
          <w:sz w:val="22"/>
        </w:rPr>
      </w:pPr>
      <w:r w:rsidRPr="005F3E4D">
        <w:rPr>
          <w:rFonts w:cs="Arial"/>
          <w:sz w:val="22"/>
        </w:rPr>
        <w:t>1.2</w:t>
      </w:r>
      <w:r w:rsidRPr="005F3E4D">
        <w:rPr>
          <w:rFonts w:cs="Arial"/>
          <w:sz w:val="22"/>
        </w:rPr>
        <w:tab/>
        <w:t>Expressions whose meaning is defined in the Terms and Conditions of Contract shall have the same meaning where used in these Supplemental Terms and Conditions of Contract.</w:t>
      </w:r>
    </w:p>
    <w:p w:rsidR="008C4562" w:rsidRPr="005F3E4D" w:rsidRDefault="008C4562" w:rsidP="008C4562">
      <w:pPr>
        <w:rPr>
          <w:rFonts w:cs="Arial"/>
          <w:sz w:val="22"/>
        </w:rPr>
      </w:pPr>
    </w:p>
    <w:p w:rsidR="008C4562" w:rsidRPr="005F3E4D" w:rsidRDefault="008C4562" w:rsidP="008C4562">
      <w:pPr>
        <w:rPr>
          <w:rFonts w:cs="Arial"/>
          <w:b/>
          <w:sz w:val="22"/>
        </w:rPr>
      </w:pPr>
      <w:r w:rsidRPr="005F3E4D">
        <w:rPr>
          <w:rFonts w:cs="Arial"/>
          <w:b/>
          <w:sz w:val="22"/>
        </w:rPr>
        <w:t>2.</w:t>
      </w:r>
      <w:r w:rsidRPr="005F3E4D">
        <w:rPr>
          <w:rFonts w:cs="Arial"/>
          <w:b/>
          <w:sz w:val="22"/>
        </w:rPr>
        <w:tab/>
        <w:t>CORPORATE GOVERNANCE PROCEDURES</w:t>
      </w:r>
    </w:p>
    <w:p w:rsidR="008C4562" w:rsidRPr="005F3E4D" w:rsidRDefault="008C4562" w:rsidP="008C4562">
      <w:pPr>
        <w:ind w:left="720"/>
        <w:rPr>
          <w:rFonts w:cs="Arial"/>
          <w:sz w:val="22"/>
        </w:rPr>
      </w:pPr>
      <w:r w:rsidRPr="005F3E4D">
        <w:rPr>
          <w:rFonts w:cs="Arial"/>
          <w:color w:val="000000"/>
          <w:sz w:val="22"/>
        </w:rPr>
        <w:t xml:space="preserve">The Contractor shall acknowledge in writing receipt of the guidelines set out in Appendix 1 hereto and consult with Invest NI on an ongoing basis with regard to the necessary requirements and appropriate levels of corporate governance safeguards to be put in place. </w:t>
      </w:r>
      <w:r w:rsidRPr="005F3E4D">
        <w:rPr>
          <w:rFonts w:cs="Arial"/>
          <w:iCs/>
          <w:sz w:val="22"/>
        </w:rPr>
        <w:t>For the avoidance of doubt Appendix 1 is not an exhaustive set of all guidelines/obligations that the Contractor must adhere to</w:t>
      </w:r>
      <w:r w:rsidRPr="005F3E4D">
        <w:rPr>
          <w:rFonts w:cs="Arial"/>
          <w:color w:val="000000"/>
          <w:sz w:val="22"/>
        </w:rPr>
        <w:t>. The Contractor is expected to ensure they operate in line with all guidance/legislation relevant to their own line of business or sector</w:t>
      </w:r>
    </w:p>
    <w:p w:rsidR="008C4562" w:rsidRPr="005F3E4D" w:rsidRDefault="008C4562" w:rsidP="008C4562">
      <w:pPr>
        <w:rPr>
          <w:rFonts w:cs="Arial"/>
          <w:sz w:val="22"/>
        </w:rPr>
      </w:pPr>
    </w:p>
    <w:p w:rsidR="008C4562" w:rsidRPr="005F3E4D" w:rsidRDefault="008C4562" w:rsidP="008C4562">
      <w:pPr>
        <w:rPr>
          <w:rFonts w:cs="Arial"/>
          <w:sz w:val="22"/>
        </w:rPr>
      </w:pPr>
      <w:r w:rsidRPr="005F3E4D">
        <w:rPr>
          <w:rFonts w:cs="Arial"/>
          <w:b/>
          <w:sz w:val="22"/>
        </w:rPr>
        <w:t>3.</w:t>
      </w:r>
      <w:r w:rsidRPr="005F3E4D">
        <w:rPr>
          <w:rFonts w:cs="Arial"/>
          <w:b/>
          <w:sz w:val="22"/>
        </w:rPr>
        <w:tab/>
        <w:t>6-MONTHLY ASSURANCE STATEMENT</w:t>
      </w:r>
    </w:p>
    <w:p w:rsidR="008C4562" w:rsidRPr="005F3E4D" w:rsidRDefault="008C4562" w:rsidP="008C4562">
      <w:pPr>
        <w:ind w:left="709" w:hanging="709"/>
        <w:rPr>
          <w:rFonts w:cs="Arial"/>
          <w:sz w:val="22"/>
        </w:rPr>
      </w:pPr>
      <w:r w:rsidRPr="005F3E4D">
        <w:rPr>
          <w:rFonts w:cs="Arial"/>
          <w:sz w:val="22"/>
        </w:rPr>
        <w:tab/>
        <w:t xml:space="preserve">The Contractor shall provide </w:t>
      </w:r>
      <w:r>
        <w:rPr>
          <w:rFonts w:cs="Arial"/>
          <w:sz w:val="22"/>
        </w:rPr>
        <w:t>Invest NI</w:t>
      </w:r>
      <w:r w:rsidRPr="005F3E4D">
        <w:rPr>
          <w:rFonts w:cs="Arial"/>
          <w:sz w:val="22"/>
        </w:rPr>
        <w:t>, on a six monthly basis, assurance that an effective system of internal control is in place which details any significant control issues identified.  This shall take the form of the template included in Appendix 2.</w:t>
      </w:r>
    </w:p>
    <w:p w:rsidR="008C4562" w:rsidRPr="005F3E4D" w:rsidRDefault="008C4562" w:rsidP="008C4562">
      <w:pPr>
        <w:ind w:left="720"/>
        <w:rPr>
          <w:rFonts w:cs="Arial"/>
          <w:sz w:val="22"/>
        </w:rPr>
      </w:pPr>
    </w:p>
    <w:p w:rsidR="008C4562" w:rsidRPr="005F3E4D" w:rsidRDefault="008C4562" w:rsidP="008C4562">
      <w:pPr>
        <w:rPr>
          <w:rFonts w:cs="Arial"/>
          <w:sz w:val="22"/>
        </w:rPr>
      </w:pPr>
      <w:r w:rsidRPr="005F3E4D">
        <w:rPr>
          <w:rFonts w:cs="Arial"/>
          <w:b/>
          <w:sz w:val="22"/>
        </w:rPr>
        <w:t>4.</w:t>
      </w:r>
      <w:r w:rsidRPr="005F3E4D">
        <w:rPr>
          <w:rFonts w:cs="Arial"/>
          <w:b/>
          <w:sz w:val="22"/>
        </w:rPr>
        <w:tab/>
        <w:t>INFORMATION GOVERNANCE AND RECORDS MANAGEMENT</w:t>
      </w:r>
    </w:p>
    <w:p w:rsidR="008C4562" w:rsidRPr="005F3E4D" w:rsidRDefault="008C4562" w:rsidP="008C4562">
      <w:pPr>
        <w:numPr>
          <w:ilvl w:val="1"/>
          <w:numId w:val="104"/>
        </w:numPr>
        <w:ind w:left="709" w:hanging="709"/>
        <w:rPr>
          <w:rFonts w:cs="Arial"/>
          <w:sz w:val="22"/>
        </w:rPr>
      </w:pPr>
      <w:r w:rsidRPr="005F3E4D">
        <w:rPr>
          <w:rFonts w:cs="Arial"/>
          <w:sz w:val="22"/>
        </w:rPr>
        <w:t>The Contractor shall take appropriate technical and organisational security measures against unauthorised or unlawful processing and against accidental loss or destruction of, or damage to, personal and business information created or accessed through the programme.</w:t>
      </w:r>
    </w:p>
    <w:p w:rsidR="008C4562" w:rsidRPr="005F3E4D" w:rsidRDefault="008C4562" w:rsidP="008C4562">
      <w:pPr>
        <w:ind w:left="709" w:hanging="709"/>
        <w:rPr>
          <w:rFonts w:cs="Arial"/>
          <w:sz w:val="22"/>
        </w:rPr>
      </w:pPr>
      <w:r w:rsidRPr="005F3E4D">
        <w:rPr>
          <w:rFonts w:cs="Arial"/>
          <w:sz w:val="22"/>
        </w:rPr>
        <w:t>4.2</w:t>
      </w:r>
      <w:r w:rsidRPr="005F3E4D">
        <w:rPr>
          <w:rFonts w:cs="Arial"/>
          <w:sz w:val="22"/>
        </w:rPr>
        <w:tab/>
        <w:t>Contractors must keep programme records confidential and permit access to records only to those with legitimate reasons. Contractors must comply with the provisions of the Data Protection Act</w:t>
      </w:r>
      <w:r>
        <w:rPr>
          <w:rFonts w:cs="Arial"/>
          <w:sz w:val="22"/>
        </w:rPr>
        <w:t xml:space="preserve"> 1998</w:t>
      </w:r>
      <w:r w:rsidRPr="005F3E4D">
        <w:rPr>
          <w:rFonts w:cs="Arial"/>
          <w:sz w:val="22"/>
        </w:rPr>
        <w:t xml:space="preserve"> and must provide Invest NI with any information it requires to ensure its compliance with any statutory obligations including those placed on it by the Freedom of Information Act </w:t>
      </w:r>
      <w:r>
        <w:rPr>
          <w:rFonts w:cs="Arial"/>
          <w:sz w:val="22"/>
        </w:rPr>
        <w:t xml:space="preserve">2000 </w:t>
      </w:r>
      <w:r w:rsidRPr="005F3E4D">
        <w:rPr>
          <w:rFonts w:cs="Arial"/>
          <w:sz w:val="22"/>
        </w:rPr>
        <w:t>and the Environmental Information Regulations</w:t>
      </w:r>
      <w:r>
        <w:rPr>
          <w:rFonts w:cs="Arial"/>
          <w:sz w:val="22"/>
        </w:rPr>
        <w:t xml:space="preserve"> 2004</w:t>
      </w:r>
      <w:r w:rsidRPr="005F3E4D">
        <w:rPr>
          <w:rFonts w:cs="Arial"/>
          <w:sz w:val="22"/>
        </w:rPr>
        <w:t>.</w:t>
      </w:r>
    </w:p>
    <w:p w:rsidR="008C4562" w:rsidRPr="005F3E4D" w:rsidRDefault="008C4562" w:rsidP="008C4562">
      <w:pPr>
        <w:ind w:left="709" w:hanging="709"/>
        <w:rPr>
          <w:rFonts w:cs="Arial"/>
          <w:sz w:val="22"/>
        </w:rPr>
      </w:pPr>
      <w:r w:rsidRPr="005F3E4D">
        <w:rPr>
          <w:rFonts w:cs="Arial"/>
          <w:sz w:val="22"/>
        </w:rPr>
        <w:t>4.3</w:t>
      </w:r>
      <w:r w:rsidRPr="005F3E4D">
        <w:rPr>
          <w:rFonts w:cs="Arial"/>
          <w:sz w:val="22"/>
        </w:rPr>
        <w:tab/>
        <w:t xml:space="preserve">In the generation, storage, indexing, granting of access to, and eventual disposal of </w:t>
      </w:r>
      <w:r>
        <w:rPr>
          <w:rFonts w:cs="Arial"/>
          <w:sz w:val="22"/>
        </w:rPr>
        <w:t>operating</w:t>
      </w:r>
      <w:r w:rsidRPr="005F3E4D">
        <w:rPr>
          <w:rFonts w:cs="Arial"/>
          <w:sz w:val="22"/>
        </w:rPr>
        <w:t xml:space="preserve"> records, the Contractor shall adhere to the requirements and processes stipulated by the Invest NI Records </w:t>
      </w:r>
      <w:r>
        <w:rPr>
          <w:rFonts w:cs="Arial"/>
          <w:sz w:val="22"/>
        </w:rPr>
        <w:t xml:space="preserve">Management Policy </w:t>
      </w:r>
      <w:r w:rsidRPr="005F3E4D">
        <w:rPr>
          <w:rFonts w:cs="Arial"/>
          <w:sz w:val="22"/>
        </w:rPr>
        <w:t>and Invest NI Records Management Guidance</w:t>
      </w:r>
      <w:r>
        <w:rPr>
          <w:rFonts w:cs="Arial"/>
          <w:sz w:val="22"/>
        </w:rPr>
        <w:t xml:space="preserve"> where relevant</w:t>
      </w:r>
      <w:r w:rsidRPr="005F3E4D">
        <w:rPr>
          <w:rFonts w:cs="Arial"/>
          <w:sz w:val="22"/>
        </w:rPr>
        <w:t xml:space="preserve">, </w:t>
      </w:r>
      <w:r>
        <w:rPr>
          <w:rFonts w:cs="Arial"/>
          <w:sz w:val="22"/>
        </w:rPr>
        <w:t>and shall</w:t>
      </w:r>
      <w:r w:rsidRPr="005F3E4D">
        <w:rPr>
          <w:rFonts w:cs="Arial"/>
          <w:sz w:val="22"/>
        </w:rPr>
        <w:t xml:space="preserve"> provide Invest NI with a copy of </w:t>
      </w:r>
      <w:r>
        <w:rPr>
          <w:rFonts w:cs="Arial"/>
          <w:sz w:val="22"/>
        </w:rPr>
        <w:t>a</w:t>
      </w:r>
      <w:r w:rsidRPr="005F3E4D">
        <w:rPr>
          <w:rFonts w:cs="Arial"/>
          <w:sz w:val="22"/>
        </w:rPr>
        <w:t xml:space="preserve"> catalogue </w:t>
      </w:r>
      <w:r>
        <w:rPr>
          <w:rFonts w:cs="Arial"/>
          <w:sz w:val="22"/>
        </w:rPr>
        <w:t xml:space="preserve">or </w:t>
      </w:r>
      <w:r w:rsidRPr="005F3E4D">
        <w:rPr>
          <w:rFonts w:cs="Arial"/>
          <w:sz w:val="22"/>
        </w:rPr>
        <w:t xml:space="preserve">index </w:t>
      </w:r>
      <w:r>
        <w:rPr>
          <w:rFonts w:cs="Arial"/>
          <w:sz w:val="22"/>
        </w:rPr>
        <w:t xml:space="preserve">of records </w:t>
      </w:r>
      <w:r w:rsidRPr="005F3E4D">
        <w:rPr>
          <w:rFonts w:cs="Arial"/>
          <w:sz w:val="22"/>
        </w:rPr>
        <w:t>at intervals of not more than six months during the delivery of the programme.</w:t>
      </w:r>
    </w:p>
    <w:p w:rsidR="008C4562" w:rsidRDefault="008C4562" w:rsidP="008C4562">
      <w:pPr>
        <w:ind w:left="709" w:hanging="709"/>
        <w:rPr>
          <w:rFonts w:cs="Arial"/>
          <w:sz w:val="22"/>
        </w:rPr>
      </w:pPr>
      <w:r w:rsidRPr="005F3E4D">
        <w:rPr>
          <w:rFonts w:cs="Arial"/>
          <w:sz w:val="22"/>
        </w:rPr>
        <w:lastRenderedPageBreak/>
        <w:t>4.4</w:t>
      </w:r>
      <w:r w:rsidRPr="005F3E4D">
        <w:rPr>
          <w:rFonts w:cs="Arial"/>
          <w:sz w:val="22"/>
        </w:rPr>
        <w:tab/>
        <w:t>Records of programme delivery held or stored by the Contractor may only be considered for disposal after a period of time set out in Invest NI’s Retention and Disposal Schedule</w:t>
      </w:r>
      <w:r>
        <w:rPr>
          <w:rFonts w:cs="Arial"/>
          <w:sz w:val="22"/>
        </w:rPr>
        <w:t>.</w:t>
      </w:r>
      <w:r w:rsidRPr="005F3E4D">
        <w:rPr>
          <w:rFonts w:cs="Arial"/>
          <w:sz w:val="22"/>
        </w:rPr>
        <w:t xml:space="preserve"> Records</w:t>
      </w:r>
      <w:r>
        <w:rPr>
          <w:rFonts w:cs="Arial"/>
          <w:sz w:val="22"/>
        </w:rPr>
        <w:t xml:space="preserve"> related to the</w:t>
      </w:r>
      <w:r w:rsidRPr="005F3E4D">
        <w:rPr>
          <w:rFonts w:cs="Arial"/>
          <w:sz w:val="22"/>
        </w:rPr>
        <w:t xml:space="preserve"> of delivery of the programme can only be disposed of following appropriate review by the Contractor</w:t>
      </w:r>
      <w:r>
        <w:rPr>
          <w:rFonts w:cs="Arial"/>
          <w:sz w:val="22"/>
        </w:rPr>
        <w:t xml:space="preserve"> in line with</w:t>
      </w:r>
      <w:r w:rsidRPr="005F3E4D">
        <w:rPr>
          <w:rFonts w:cs="Arial"/>
          <w:sz w:val="22"/>
        </w:rPr>
        <w:t xml:space="preserve"> Invest NI</w:t>
      </w:r>
      <w:r>
        <w:rPr>
          <w:rFonts w:cs="Arial"/>
          <w:sz w:val="22"/>
        </w:rPr>
        <w:t>’s review process</w:t>
      </w:r>
      <w:r w:rsidRPr="005F3E4D">
        <w:rPr>
          <w:rFonts w:cs="Arial"/>
          <w:sz w:val="22"/>
        </w:rPr>
        <w:t>.</w:t>
      </w:r>
      <w:r>
        <w:rPr>
          <w:rFonts w:cs="Arial"/>
          <w:sz w:val="22"/>
        </w:rPr>
        <w:t xml:space="preserve"> </w:t>
      </w:r>
      <w:r w:rsidRPr="005F3E4D">
        <w:rPr>
          <w:rFonts w:cs="Arial"/>
          <w:sz w:val="22"/>
        </w:rPr>
        <w:t>Prior to disposal, file reviews by the Contractor will consider</w:t>
      </w:r>
      <w:r>
        <w:rPr>
          <w:rFonts w:cs="Arial"/>
          <w:sz w:val="22"/>
        </w:rPr>
        <w:t xml:space="preserve"> if,</w:t>
      </w:r>
      <w:r w:rsidRPr="005F3E4D">
        <w:rPr>
          <w:rFonts w:cs="Arial"/>
          <w:sz w:val="22"/>
        </w:rPr>
        <w:t xml:space="preserve"> for example</w:t>
      </w:r>
    </w:p>
    <w:p w:rsidR="008C4562" w:rsidRPr="00B36374" w:rsidRDefault="008C4562" w:rsidP="008C4562">
      <w:pPr>
        <w:pStyle w:val="ListParagraph"/>
        <w:numPr>
          <w:ilvl w:val="1"/>
          <w:numId w:val="105"/>
        </w:numPr>
        <w:spacing w:after="200"/>
        <w:jc w:val="left"/>
        <w:rPr>
          <w:rFonts w:cs="Arial"/>
          <w:sz w:val="22"/>
          <w:lang w:eastAsia="en-GB"/>
        </w:rPr>
      </w:pPr>
      <w:r w:rsidRPr="00B36374">
        <w:rPr>
          <w:rFonts w:cs="Arial"/>
          <w:sz w:val="22"/>
          <w:lang w:eastAsia="en-GB"/>
        </w:rPr>
        <w:t xml:space="preserve">The record is </w:t>
      </w:r>
      <w:r w:rsidRPr="00B36374">
        <w:rPr>
          <w:rFonts w:cs="Arial"/>
          <w:b/>
          <w:sz w:val="22"/>
          <w:lang w:eastAsia="en-GB"/>
        </w:rPr>
        <w:t>not</w:t>
      </w:r>
      <w:r w:rsidRPr="00B36374">
        <w:rPr>
          <w:rFonts w:cs="Arial"/>
          <w:sz w:val="22"/>
          <w:lang w:eastAsia="en-GB"/>
        </w:rPr>
        <w:t xml:space="preserve"> currently being used</w:t>
      </w:r>
    </w:p>
    <w:p w:rsidR="008C4562" w:rsidRPr="00B36374" w:rsidRDefault="008C4562" w:rsidP="008C4562">
      <w:pPr>
        <w:pStyle w:val="ListParagraph"/>
        <w:ind w:left="1440"/>
        <w:rPr>
          <w:rFonts w:cs="Arial"/>
          <w:sz w:val="22"/>
          <w:lang w:eastAsia="en-GB"/>
        </w:rPr>
      </w:pPr>
    </w:p>
    <w:p w:rsidR="008C4562" w:rsidRPr="00B36374" w:rsidRDefault="008C4562" w:rsidP="008C4562">
      <w:pPr>
        <w:pStyle w:val="ListParagraph"/>
        <w:numPr>
          <w:ilvl w:val="1"/>
          <w:numId w:val="105"/>
        </w:numPr>
        <w:spacing w:after="200"/>
        <w:jc w:val="left"/>
        <w:rPr>
          <w:rFonts w:cs="Arial"/>
          <w:sz w:val="22"/>
          <w:lang w:eastAsia="en-GB"/>
        </w:rPr>
      </w:pPr>
      <w:r w:rsidRPr="00B36374">
        <w:rPr>
          <w:rFonts w:cs="Arial"/>
          <w:sz w:val="22"/>
          <w:lang w:eastAsia="en-GB"/>
        </w:rPr>
        <w:t xml:space="preserve">The content of the record is </w:t>
      </w:r>
      <w:r w:rsidRPr="00B36374">
        <w:rPr>
          <w:rFonts w:cs="Arial"/>
          <w:b/>
          <w:sz w:val="22"/>
          <w:lang w:eastAsia="en-GB"/>
        </w:rPr>
        <w:t xml:space="preserve">not the </w:t>
      </w:r>
      <w:r w:rsidRPr="00B36374">
        <w:rPr>
          <w:rFonts w:cs="Arial"/>
          <w:sz w:val="22"/>
          <w:lang w:eastAsia="en-GB"/>
        </w:rPr>
        <w:t>subject to any type of investigation nor has any ruling been made in relation to the subject of the record</w:t>
      </w:r>
    </w:p>
    <w:p w:rsidR="008C4562" w:rsidRPr="00B36374" w:rsidRDefault="008C4562" w:rsidP="008C4562">
      <w:pPr>
        <w:pStyle w:val="ListParagraph"/>
        <w:rPr>
          <w:rFonts w:cs="Arial"/>
          <w:sz w:val="22"/>
          <w:lang w:eastAsia="en-GB"/>
        </w:rPr>
      </w:pPr>
    </w:p>
    <w:p w:rsidR="008C4562" w:rsidRPr="00B36374" w:rsidRDefault="008C4562" w:rsidP="008C4562">
      <w:pPr>
        <w:pStyle w:val="ListParagraph"/>
        <w:numPr>
          <w:ilvl w:val="1"/>
          <w:numId w:val="105"/>
        </w:numPr>
        <w:spacing w:after="0" w:line="240" w:lineRule="auto"/>
        <w:jc w:val="left"/>
        <w:rPr>
          <w:rFonts w:cs="Arial"/>
          <w:sz w:val="22"/>
          <w:lang w:eastAsia="en-GB"/>
        </w:rPr>
      </w:pPr>
      <w:r w:rsidRPr="00B36374">
        <w:rPr>
          <w:rFonts w:cs="Arial"/>
          <w:sz w:val="22"/>
          <w:lang w:eastAsia="en-GB"/>
        </w:rPr>
        <w:t xml:space="preserve">As far as known at </w:t>
      </w:r>
      <w:r>
        <w:rPr>
          <w:rFonts w:cs="Arial"/>
          <w:sz w:val="22"/>
          <w:lang w:eastAsia="en-GB"/>
        </w:rPr>
        <w:t>the time of review</w:t>
      </w:r>
      <w:r w:rsidRPr="00B36374">
        <w:rPr>
          <w:rFonts w:cs="Arial"/>
          <w:sz w:val="22"/>
          <w:lang w:eastAsia="en-GB"/>
        </w:rPr>
        <w:t xml:space="preserve"> the record will </w:t>
      </w:r>
      <w:r w:rsidRPr="00B36374">
        <w:rPr>
          <w:rFonts w:cs="Arial"/>
          <w:b/>
          <w:sz w:val="22"/>
          <w:lang w:eastAsia="en-GB"/>
        </w:rPr>
        <w:t>not</w:t>
      </w:r>
      <w:r w:rsidRPr="00B36374">
        <w:rPr>
          <w:rFonts w:cs="Arial"/>
          <w:sz w:val="22"/>
          <w:lang w:eastAsia="en-GB"/>
        </w:rPr>
        <w:t xml:space="preserve"> be required to deal with any future enquiries    </w:t>
      </w:r>
    </w:p>
    <w:p w:rsidR="008C4562" w:rsidRPr="00B36374" w:rsidRDefault="008C4562" w:rsidP="008C4562">
      <w:pPr>
        <w:ind w:firstLine="720"/>
        <w:rPr>
          <w:rFonts w:cs="Arial"/>
          <w:sz w:val="22"/>
          <w:lang w:eastAsia="en-GB"/>
        </w:rPr>
      </w:pPr>
    </w:p>
    <w:p w:rsidR="008C4562" w:rsidRPr="00B36374" w:rsidRDefault="008C4562" w:rsidP="008C4562">
      <w:pPr>
        <w:pStyle w:val="ListParagraph"/>
        <w:numPr>
          <w:ilvl w:val="1"/>
          <w:numId w:val="105"/>
        </w:numPr>
        <w:spacing w:after="0" w:line="240" w:lineRule="auto"/>
        <w:jc w:val="left"/>
        <w:rPr>
          <w:rFonts w:cs="Arial"/>
          <w:sz w:val="22"/>
          <w:lang w:eastAsia="en-GB"/>
        </w:rPr>
      </w:pPr>
      <w:r w:rsidRPr="00B36374">
        <w:rPr>
          <w:rFonts w:cs="Arial"/>
          <w:sz w:val="22"/>
          <w:lang w:eastAsia="en-GB"/>
        </w:rPr>
        <w:t xml:space="preserve">The record is </w:t>
      </w:r>
      <w:r w:rsidRPr="00B36374">
        <w:rPr>
          <w:rFonts w:cs="Arial"/>
          <w:b/>
          <w:sz w:val="22"/>
          <w:lang w:eastAsia="en-GB"/>
        </w:rPr>
        <w:t>not</w:t>
      </w:r>
      <w:r w:rsidRPr="00B36374">
        <w:rPr>
          <w:rFonts w:cs="Arial"/>
          <w:sz w:val="22"/>
          <w:lang w:eastAsia="en-GB"/>
        </w:rPr>
        <w:t xml:space="preserve"> required for any legal proceedings or litigation     </w:t>
      </w:r>
    </w:p>
    <w:p w:rsidR="008C4562" w:rsidRPr="00B36374" w:rsidRDefault="008C4562" w:rsidP="008C4562">
      <w:pPr>
        <w:pStyle w:val="ListParagraph"/>
        <w:rPr>
          <w:rFonts w:cs="Arial"/>
          <w:sz w:val="22"/>
        </w:rPr>
      </w:pPr>
    </w:p>
    <w:p w:rsidR="008C4562" w:rsidRPr="00B36374" w:rsidRDefault="008C4562" w:rsidP="008C4562">
      <w:pPr>
        <w:pStyle w:val="ListParagraph"/>
        <w:numPr>
          <w:ilvl w:val="1"/>
          <w:numId w:val="105"/>
        </w:numPr>
        <w:spacing w:after="200"/>
        <w:jc w:val="left"/>
        <w:rPr>
          <w:rFonts w:cs="Arial"/>
          <w:sz w:val="22"/>
        </w:rPr>
      </w:pPr>
      <w:r w:rsidRPr="00B36374">
        <w:rPr>
          <w:rFonts w:cs="Arial"/>
          <w:sz w:val="22"/>
          <w:lang w:eastAsia="en-GB"/>
        </w:rPr>
        <w:t xml:space="preserve">There </w:t>
      </w:r>
      <w:r w:rsidRPr="00B36374">
        <w:rPr>
          <w:rFonts w:cs="Arial"/>
          <w:b/>
          <w:sz w:val="22"/>
          <w:lang w:eastAsia="en-GB"/>
        </w:rPr>
        <w:t>no</w:t>
      </w:r>
      <w:r w:rsidRPr="00B36374">
        <w:rPr>
          <w:rFonts w:cs="Arial"/>
          <w:sz w:val="22"/>
          <w:lang w:eastAsia="en-GB"/>
        </w:rPr>
        <w:t xml:space="preserve"> financial requirement to retain the record e.g. EU, tax, audit, clawback of grant or outstanding loan</w:t>
      </w:r>
    </w:p>
    <w:p w:rsidR="008C4562" w:rsidRPr="00B36374" w:rsidRDefault="008C4562" w:rsidP="008C4562">
      <w:pPr>
        <w:pStyle w:val="ListParagraph"/>
        <w:rPr>
          <w:rFonts w:cs="Arial"/>
          <w:sz w:val="22"/>
        </w:rPr>
      </w:pPr>
    </w:p>
    <w:p w:rsidR="008C4562" w:rsidRPr="00B36374" w:rsidRDefault="008C4562" w:rsidP="008C4562">
      <w:pPr>
        <w:pStyle w:val="ListParagraph"/>
        <w:numPr>
          <w:ilvl w:val="1"/>
          <w:numId w:val="105"/>
        </w:numPr>
        <w:spacing w:after="200"/>
        <w:jc w:val="left"/>
        <w:rPr>
          <w:rFonts w:cs="Arial"/>
          <w:sz w:val="22"/>
          <w:lang w:eastAsia="en-GB"/>
        </w:rPr>
      </w:pPr>
      <w:r w:rsidRPr="00B36374">
        <w:rPr>
          <w:rFonts w:cs="Arial"/>
          <w:sz w:val="22"/>
          <w:lang w:eastAsia="en-GB"/>
        </w:rPr>
        <w:t xml:space="preserve">The record is </w:t>
      </w:r>
      <w:r w:rsidRPr="00B36374">
        <w:rPr>
          <w:rFonts w:cs="Arial"/>
          <w:b/>
          <w:sz w:val="22"/>
          <w:lang w:eastAsia="en-GB"/>
        </w:rPr>
        <w:t xml:space="preserve">not </w:t>
      </w:r>
      <w:r w:rsidRPr="00B36374">
        <w:rPr>
          <w:rFonts w:cs="Arial"/>
          <w:sz w:val="22"/>
          <w:lang w:eastAsia="en-GB"/>
        </w:rPr>
        <w:t>required because it is already in the Public Domain or otherwise available eg within another Public Body</w:t>
      </w:r>
    </w:p>
    <w:p w:rsidR="008C4562" w:rsidRPr="00B36374" w:rsidRDefault="008C4562" w:rsidP="008C4562">
      <w:pPr>
        <w:pStyle w:val="ListParagraph"/>
        <w:rPr>
          <w:rFonts w:cs="Arial"/>
          <w:sz w:val="22"/>
          <w:lang w:eastAsia="en-GB"/>
        </w:rPr>
      </w:pPr>
    </w:p>
    <w:p w:rsidR="008C4562" w:rsidRPr="00B36374" w:rsidRDefault="008C4562" w:rsidP="008C4562">
      <w:pPr>
        <w:pStyle w:val="ListParagraph"/>
        <w:numPr>
          <w:ilvl w:val="1"/>
          <w:numId w:val="105"/>
        </w:numPr>
        <w:spacing w:after="200"/>
        <w:jc w:val="left"/>
        <w:rPr>
          <w:rFonts w:cs="Arial"/>
          <w:sz w:val="22"/>
        </w:rPr>
      </w:pPr>
      <w:r w:rsidRPr="00B36374">
        <w:rPr>
          <w:rFonts w:cs="Arial"/>
          <w:sz w:val="22"/>
          <w:lang w:eastAsia="en-GB"/>
        </w:rPr>
        <w:t xml:space="preserve">The record is </w:t>
      </w:r>
      <w:r w:rsidRPr="00B36374">
        <w:rPr>
          <w:rFonts w:cs="Arial"/>
          <w:b/>
          <w:sz w:val="22"/>
          <w:lang w:eastAsia="en-GB"/>
        </w:rPr>
        <w:t xml:space="preserve">not </w:t>
      </w:r>
      <w:r w:rsidRPr="00B36374">
        <w:rPr>
          <w:rFonts w:cs="Arial"/>
          <w:sz w:val="22"/>
          <w:lang w:eastAsia="en-GB"/>
        </w:rPr>
        <w:t>required because it is not considered significant - it does not contain a precedent or been used to set policy nor is it needed for authorisation</w:t>
      </w:r>
    </w:p>
    <w:p w:rsidR="008C4562" w:rsidRPr="00B36374" w:rsidRDefault="008C4562" w:rsidP="008C4562">
      <w:pPr>
        <w:pStyle w:val="ListParagraph"/>
        <w:rPr>
          <w:rFonts w:cs="Arial"/>
          <w:sz w:val="22"/>
        </w:rPr>
      </w:pPr>
    </w:p>
    <w:p w:rsidR="008C4562" w:rsidRPr="00B36374" w:rsidRDefault="008C4562" w:rsidP="008C4562">
      <w:pPr>
        <w:pStyle w:val="ListParagraph"/>
        <w:numPr>
          <w:ilvl w:val="1"/>
          <w:numId w:val="105"/>
        </w:numPr>
        <w:spacing w:after="0" w:line="240" w:lineRule="auto"/>
        <w:jc w:val="left"/>
        <w:rPr>
          <w:rFonts w:cs="Arial"/>
        </w:rPr>
      </w:pPr>
      <w:r w:rsidRPr="00B36374">
        <w:rPr>
          <w:rFonts w:cs="Arial"/>
          <w:sz w:val="22"/>
          <w:lang w:eastAsia="en-GB"/>
        </w:rPr>
        <w:t xml:space="preserve">There is </w:t>
      </w:r>
      <w:r w:rsidRPr="00B36374">
        <w:rPr>
          <w:rFonts w:cs="Arial"/>
          <w:b/>
          <w:sz w:val="22"/>
          <w:lang w:eastAsia="en-GB"/>
        </w:rPr>
        <w:t>no</w:t>
      </w:r>
      <w:r w:rsidRPr="00B36374">
        <w:rPr>
          <w:rFonts w:cs="Arial"/>
          <w:sz w:val="22"/>
          <w:lang w:eastAsia="en-GB"/>
        </w:rPr>
        <w:t xml:space="preserve"> Retention and Disposal Schedule reason to retain the record</w:t>
      </w:r>
    </w:p>
    <w:p w:rsidR="008C4562" w:rsidRDefault="008C4562" w:rsidP="008C4562">
      <w:pPr>
        <w:ind w:left="709" w:hanging="709"/>
        <w:rPr>
          <w:rFonts w:cs="Arial"/>
          <w:sz w:val="22"/>
        </w:rPr>
      </w:pPr>
    </w:p>
    <w:p w:rsidR="008C4562" w:rsidRDefault="008C4562" w:rsidP="008C4562">
      <w:pPr>
        <w:ind w:left="709" w:hanging="709"/>
        <w:rPr>
          <w:rFonts w:cs="Arial"/>
          <w:sz w:val="22"/>
        </w:rPr>
      </w:pPr>
      <w:r>
        <w:rPr>
          <w:rFonts w:cs="Arial"/>
          <w:sz w:val="22"/>
        </w:rPr>
        <w:tab/>
      </w:r>
      <w:r w:rsidRPr="005F3E4D">
        <w:rPr>
          <w:rFonts w:cs="Arial"/>
          <w:sz w:val="22"/>
        </w:rPr>
        <w:t xml:space="preserve">The contractor shall only dispose of records through a controlled and auditable process or procedure which results in Certificates of Destruction being obtained and held by the Contractor for any and all </w:t>
      </w:r>
      <w:r>
        <w:rPr>
          <w:rFonts w:cs="Arial"/>
          <w:sz w:val="22"/>
        </w:rPr>
        <w:t xml:space="preserve">hard copy </w:t>
      </w:r>
      <w:r w:rsidRPr="005F3E4D">
        <w:rPr>
          <w:rFonts w:cs="Arial"/>
          <w:sz w:val="22"/>
        </w:rPr>
        <w:t>records.</w:t>
      </w:r>
    </w:p>
    <w:p w:rsidR="008C4562" w:rsidRPr="005F3E4D" w:rsidRDefault="008C4562" w:rsidP="008C4562">
      <w:pPr>
        <w:ind w:left="709" w:hanging="709"/>
        <w:rPr>
          <w:rFonts w:cs="Arial"/>
          <w:sz w:val="22"/>
        </w:rPr>
      </w:pPr>
      <w:r>
        <w:rPr>
          <w:rFonts w:cs="Arial"/>
          <w:sz w:val="22"/>
        </w:rPr>
        <w:tab/>
        <w:t>The contractor must also provide Invest NI with an assurance from an appropriate management level that all associated electronic records have also been deleted. (“Appropriate management level” is considered to be CEO, Board or Director level.)</w:t>
      </w:r>
    </w:p>
    <w:p w:rsidR="008C4562" w:rsidRPr="005F3E4D" w:rsidRDefault="008C4562" w:rsidP="008C4562">
      <w:pPr>
        <w:rPr>
          <w:rFonts w:cs="Arial"/>
          <w:sz w:val="22"/>
        </w:rPr>
      </w:pPr>
    </w:p>
    <w:p w:rsidR="008C4562" w:rsidRPr="005F3E4D" w:rsidRDefault="008C4562" w:rsidP="008C4562">
      <w:pPr>
        <w:tabs>
          <w:tab w:val="left" w:pos="720"/>
          <w:tab w:val="left" w:pos="3600"/>
        </w:tabs>
        <w:ind w:left="720" w:hanging="720"/>
        <w:rPr>
          <w:rFonts w:cs="Arial"/>
          <w:b/>
          <w:sz w:val="22"/>
        </w:rPr>
      </w:pPr>
      <w:r w:rsidRPr="005F3E4D">
        <w:rPr>
          <w:rFonts w:cs="Arial"/>
          <w:b/>
          <w:sz w:val="22"/>
        </w:rPr>
        <w:t>5.</w:t>
      </w:r>
      <w:r w:rsidRPr="005F3E4D">
        <w:rPr>
          <w:rFonts w:cs="Arial"/>
          <w:b/>
          <w:sz w:val="22"/>
        </w:rPr>
        <w:tab/>
        <w:t>INFORMATION AND INTELLECTUAL PROPERTY RIGHTS</w:t>
      </w:r>
    </w:p>
    <w:p w:rsidR="008C4562" w:rsidRPr="005F3E4D" w:rsidRDefault="008C4562" w:rsidP="008C4562">
      <w:pPr>
        <w:tabs>
          <w:tab w:val="left" w:pos="720"/>
          <w:tab w:val="left" w:pos="3600"/>
        </w:tabs>
        <w:ind w:left="720" w:hanging="720"/>
        <w:rPr>
          <w:rFonts w:cs="Arial"/>
          <w:sz w:val="22"/>
        </w:rPr>
      </w:pPr>
      <w:r w:rsidRPr="005F3E4D">
        <w:rPr>
          <w:rFonts w:cs="Arial"/>
          <w:sz w:val="22"/>
        </w:rPr>
        <w:t>5.1</w:t>
      </w:r>
      <w:r w:rsidRPr="005F3E4D">
        <w:rPr>
          <w:rFonts w:cs="Arial"/>
          <w:sz w:val="22"/>
        </w:rPr>
        <w:tab/>
        <w:t xml:space="preserve">The Contractor acknowledges that </w:t>
      </w:r>
      <w:r>
        <w:rPr>
          <w:rFonts w:cs="Arial"/>
          <w:sz w:val="22"/>
        </w:rPr>
        <w:t>Invest NI</w:t>
      </w:r>
      <w:r w:rsidRPr="005F3E4D">
        <w:rPr>
          <w:rFonts w:cs="Arial"/>
          <w:sz w:val="22"/>
        </w:rPr>
        <w:t xml:space="preserve"> (or its licensor) owns and shall own all title and Intellectual Property Rights in and to the Information. If, at any time, the Contractor (or any affiliate or subcontractor of the Contractor) is deemed to be the first owner of title and/or any of the Intellectual Property Rights in and to any of the Information, the Contractor shall immediately assign (or procure the assignment of) such title and/or Intellectual Property </w:t>
      </w:r>
      <w:r w:rsidRPr="005F3E4D">
        <w:rPr>
          <w:rFonts w:cs="Arial"/>
          <w:sz w:val="22"/>
        </w:rPr>
        <w:lastRenderedPageBreak/>
        <w:t xml:space="preserve">Rights to </w:t>
      </w:r>
      <w:r>
        <w:rPr>
          <w:rFonts w:cs="Arial"/>
          <w:sz w:val="22"/>
        </w:rPr>
        <w:t xml:space="preserve">Invest NI </w:t>
      </w:r>
      <w:r w:rsidRPr="005F3E4D">
        <w:rPr>
          <w:rFonts w:cs="Arial"/>
          <w:sz w:val="22"/>
        </w:rPr>
        <w:t xml:space="preserve">or its nominee, and shall hold legal title on trust for </w:t>
      </w:r>
      <w:r>
        <w:rPr>
          <w:rFonts w:cs="Arial"/>
          <w:sz w:val="22"/>
        </w:rPr>
        <w:t xml:space="preserve">Invest NI </w:t>
      </w:r>
      <w:r w:rsidRPr="005F3E4D">
        <w:rPr>
          <w:rFonts w:cs="Arial"/>
          <w:sz w:val="22"/>
        </w:rPr>
        <w:t>or its nominee pending such assignment.</w:t>
      </w:r>
    </w:p>
    <w:p w:rsidR="008C4562" w:rsidRPr="005F3E4D" w:rsidRDefault="008C4562" w:rsidP="008C4562">
      <w:pPr>
        <w:tabs>
          <w:tab w:val="left" w:pos="720"/>
          <w:tab w:val="left" w:pos="3600"/>
        </w:tabs>
        <w:ind w:left="720" w:hanging="720"/>
        <w:rPr>
          <w:rFonts w:cs="Arial"/>
          <w:sz w:val="22"/>
        </w:rPr>
      </w:pPr>
      <w:r w:rsidRPr="005F3E4D">
        <w:rPr>
          <w:rFonts w:cs="Arial"/>
          <w:sz w:val="22"/>
        </w:rPr>
        <w:t>5.2</w:t>
      </w:r>
      <w:r w:rsidRPr="005F3E4D">
        <w:rPr>
          <w:rFonts w:cs="Arial"/>
          <w:sz w:val="22"/>
        </w:rPr>
        <w:tab/>
        <w:t>The Contractor shall only store, copy or use the Information to the extent necessary to perform its obligations under this Agreement.</w:t>
      </w:r>
    </w:p>
    <w:p w:rsidR="008C4562" w:rsidRPr="005F3E4D" w:rsidRDefault="008C4562" w:rsidP="008C4562">
      <w:pPr>
        <w:tabs>
          <w:tab w:val="left" w:pos="720"/>
          <w:tab w:val="left" w:pos="3600"/>
        </w:tabs>
        <w:ind w:left="720" w:hanging="720"/>
        <w:rPr>
          <w:rFonts w:cs="Arial"/>
          <w:sz w:val="22"/>
        </w:rPr>
      </w:pPr>
      <w:r w:rsidRPr="005F3E4D">
        <w:rPr>
          <w:rFonts w:cs="Arial"/>
          <w:sz w:val="22"/>
        </w:rPr>
        <w:t>5.3</w:t>
      </w:r>
      <w:r w:rsidRPr="005F3E4D">
        <w:rPr>
          <w:rFonts w:cs="Arial"/>
          <w:sz w:val="22"/>
        </w:rPr>
        <w:tab/>
        <w:t>All Intellectual Property Rights in or to any materials belonging to either party prior to the date of this Agreement shall remain vested in that party (or its licensor).</w:t>
      </w:r>
    </w:p>
    <w:p w:rsidR="008C4562" w:rsidRPr="005F3E4D" w:rsidRDefault="008C4562" w:rsidP="008C4562">
      <w:pPr>
        <w:tabs>
          <w:tab w:val="left" w:pos="720"/>
          <w:tab w:val="left" w:pos="3600"/>
        </w:tabs>
        <w:ind w:left="720" w:hanging="720"/>
        <w:rPr>
          <w:rFonts w:cs="Arial"/>
          <w:sz w:val="22"/>
        </w:rPr>
      </w:pPr>
      <w:r w:rsidRPr="005F3E4D">
        <w:rPr>
          <w:rFonts w:cs="Arial"/>
          <w:sz w:val="22"/>
        </w:rPr>
        <w:t>5.4</w:t>
      </w:r>
      <w:r w:rsidRPr="005F3E4D">
        <w:rPr>
          <w:rFonts w:cs="Arial"/>
          <w:sz w:val="22"/>
        </w:rPr>
        <w:tab/>
        <w:t xml:space="preserve">The Contractor hereby grants to </w:t>
      </w:r>
      <w:r>
        <w:rPr>
          <w:rFonts w:cs="Arial"/>
          <w:sz w:val="22"/>
        </w:rPr>
        <w:t xml:space="preserve">Invest NI </w:t>
      </w:r>
      <w:r w:rsidRPr="005F3E4D">
        <w:rPr>
          <w:rFonts w:cs="Arial"/>
          <w:sz w:val="22"/>
        </w:rPr>
        <w:t>a perpetual, worldwide, royalty-free, irrevocable and non-exclusive licence to use (with the right to sub-license such use) any materials belonging to the Contractor pursuant to clause 5.3 to the extent necessary to receive or use the Services (including the Deliverables) and perform the obligations or exercise rights under this Agreement.</w:t>
      </w:r>
    </w:p>
    <w:p w:rsidR="008C4562" w:rsidRPr="005F3E4D" w:rsidRDefault="008C4562" w:rsidP="008C4562">
      <w:pPr>
        <w:tabs>
          <w:tab w:val="left" w:pos="720"/>
          <w:tab w:val="left" w:pos="3600"/>
        </w:tabs>
        <w:ind w:left="720" w:hanging="720"/>
        <w:rPr>
          <w:rFonts w:cs="Arial"/>
          <w:sz w:val="22"/>
        </w:rPr>
      </w:pPr>
      <w:r w:rsidRPr="005F3E4D">
        <w:rPr>
          <w:rFonts w:cs="Arial"/>
          <w:sz w:val="22"/>
        </w:rPr>
        <w:t>5.5</w:t>
      </w:r>
      <w:r w:rsidRPr="005F3E4D">
        <w:rPr>
          <w:rFonts w:cs="Arial"/>
          <w:sz w:val="22"/>
        </w:rPr>
        <w:tab/>
        <w:t xml:space="preserve">Subject to clause 5.3, all Intellectual Property Rights in and to any materials which are created or generated by or on behalf of the Contractor in the provision of the Services, Deliverables or otherwise which are delivered by or on behalf of the Contractor to </w:t>
      </w:r>
      <w:r>
        <w:rPr>
          <w:rFonts w:cs="Arial"/>
          <w:sz w:val="22"/>
        </w:rPr>
        <w:t xml:space="preserve">Invest NI </w:t>
      </w:r>
      <w:r w:rsidRPr="005F3E4D">
        <w:rPr>
          <w:rFonts w:cs="Arial"/>
          <w:sz w:val="22"/>
        </w:rPr>
        <w:t xml:space="preserve">in relation to the Services (or Deliverables) shall vest in and remain vested in </w:t>
      </w:r>
      <w:r>
        <w:rPr>
          <w:rFonts w:cs="Arial"/>
          <w:sz w:val="22"/>
        </w:rPr>
        <w:t xml:space="preserve">Invest NI </w:t>
      </w:r>
      <w:r w:rsidRPr="005F3E4D">
        <w:rPr>
          <w:rFonts w:cs="Arial"/>
          <w:sz w:val="22"/>
        </w:rPr>
        <w:t xml:space="preserve">or its nominee. If, at any time, the Contractor (or any affiliate or subcontractor of the Contractor) is deemed to be the first owner of any of the Intellectual Property Rights in and to such materials, the Contractor shall immediately assign (or procure the assignment of) such Intellectual Property Rights to </w:t>
      </w:r>
      <w:r>
        <w:rPr>
          <w:rFonts w:cs="Arial"/>
          <w:sz w:val="22"/>
        </w:rPr>
        <w:t xml:space="preserve">Invest NI </w:t>
      </w:r>
      <w:r w:rsidRPr="005F3E4D">
        <w:rPr>
          <w:rFonts w:cs="Arial"/>
          <w:sz w:val="22"/>
        </w:rPr>
        <w:t xml:space="preserve">or its nominee, and shall hold legal title on trust for </w:t>
      </w:r>
      <w:r>
        <w:rPr>
          <w:rFonts w:cs="Arial"/>
          <w:sz w:val="22"/>
        </w:rPr>
        <w:t xml:space="preserve">Invest NI </w:t>
      </w:r>
      <w:r w:rsidRPr="005F3E4D">
        <w:rPr>
          <w:rFonts w:cs="Arial"/>
          <w:sz w:val="22"/>
        </w:rPr>
        <w:t>or its nominee pending such assignment.</w:t>
      </w:r>
    </w:p>
    <w:p w:rsidR="008C4562" w:rsidRPr="005F3E4D" w:rsidRDefault="008C4562" w:rsidP="008C4562">
      <w:pPr>
        <w:tabs>
          <w:tab w:val="left" w:pos="720"/>
          <w:tab w:val="left" w:pos="3600"/>
        </w:tabs>
        <w:ind w:left="720" w:hanging="720"/>
        <w:rPr>
          <w:rFonts w:cs="Arial"/>
          <w:sz w:val="22"/>
        </w:rPr>
      </w:pPr>
      <w:r w:rsidRPr="005F3E4D">
        <w:rPr>
          <w:rFonts w:cs="Arial"/>
          <w:sz w:val="22"/>
        </w:rPr>
        <w:t>5.6</w:t>
      </w:r>
      <w:r w:rsidRPr="005F3E4D">
        <w:rPr>
          <w:rFonts w:cs="Arial"/>
          <w:sz w:val="22"/>
        </w:rPr>
        <w:tab/>
        <w:t xml:space="preserve">The Contractor shall, promptly at </w:t>
      </w:r>
      <w:r>
        <w:rPr>
          <w:rFonts w:cs="Arial"/>
          <w:sz w:val="22"/>
        </w:rPr>
        <w:t>Invest NI</w:t>
      </w:r>
      <w:r w:rsidRPr="005F3E4D">
        <w:rPr>
          <w:rFonts w:cs="Arial"/>
          <w:sz w:val="22"/>
        </w:rPr>
        <w:t xml:space="preserve">’s request, do (or procure to be done) all such further acts and things and the execution of all such other documents as </w:t>
      </w:r>
      <w:r>
        <w:rPr>
          <w:rFonts w:cs="Arial"/>
          <w:sz w:val="22"/>
        </w:rPr>
        <w:t xml:space="preserve">Invest NI </w:t>
      </w:r>
      <w:r w:rsidRPr="005F3E4D">
        <w:rPr>
          <w:rFonts w:cs="Arial"/>
          <w:sz w:val="22"/>
        </w:rPr>
        <w:t xml:space="preserve">may from time to time require for the purpose of securing for </w:t>
      </w:r>
      <w:r>
        <w:rPr>
          <w:rFonts w:cs="Arial"/>
          <w:sz w:val="22"/>
        </w:rPr>
        <w:t xml:space="preserve">Invest NI </w:t>
      </w:r>
      <w:r w:rsidRPr="005F3E4D">
        <w:rPr>
          <w:rFonts w:cs="Arial"/>
          <w:sz w:val="22"/>
        </w:rPr>
        <w:t xml:space="preserve">the full benefit of this Agreement, including all right, title and interest to be assigned to </w:t>
      </w:r>
      <w:r>
        <w:rPr>
          <w:rFonts w:cs="Arial"/>
          <w:sz w:val="22"/>
        </w:rPr>
        <w:t>Invest NI</w:t>
      </w:r>
      <w:r w:rsidRPr="005F3E4D">
        <w:rPr>
          <w:rFonts w:cs="Arial"/>
          <w:sz w:val="22"/>
        </w:rPr>
        <w:t xml:space="preserve"> in accordance with clauses 5.1 and 5.5.</w:t>
      </w:r>
    </w:p>
    <w:p w:rsidR="008C4562" w:rsidRPr="005F3E4D" w:rsidRDefault="008C4562" w:rsidP="008C4562">
      <w:pPr>
        <w:tabs>
          <w:tab w:val="left" w:pos="720"/>
          <w:tab w:val="left" w:pos="3600"/>
        </w:tabs>
        <w:ind w:left="720" w:hanging="720"/>
        <w:rPr>
          <w:rFonts w:cs="Arial"/>
          <w:sz w:val="22"/>
        </w:rPr>
      </w:pPr>
      <w:r w:rsidRPr="005F3E4D">
        <w:rPr>
          <w:rFonts w:cs="Arial"/>
          <w:sz w:val="22"/>
        </w:rPr>
        <w:t>5.7</w:t>
      </w:r>
      <w:r w:rsidRPr="005F3E4D">
        <w:rPr>
          <w:rFonts w:cs="Arial"/>
          <w:sz w:val="22"/>
        </w:rPr>
        <w:tab/>
        <w:t xml:space="preserve">The Contractor shall obtain waivers of any moral rights in any right, title or interest to be assigned to </w:t>
      </w:r>
      <w:r>
        <w:rPr>
          <w:rFonts w:cs="Arial"/>
          <w:sz w:val="22"/>
        </w:rPr>
        <w:t>Invest NI</w:t>
      </w:r>
      <w:r w:rsidRPr="005F3E4D">
        <w:rPr>
          <w:rFonts w:cs="Arial"/>
          <w:sz w:val="22"/>
        </w:rPr>
        <w:t xml:space="preserve"> in accordance with clauses 5.1 and 5.5 to which any individual is now or may be at any future time entitled under the Copyright Designs and Patents Act 1988 or any similar provisions of law in any jurisdiction.</w:t>
      </w:r>
    </w:p>
    <w:p w:rsidR="008C4562" w:rsidRPr="005F3E4D" w:rsidRDefault="008C4562" w:rsidP="008C4562">
      <w:pPr>
        <w:tabs>
          <w:tab w:val="left" w:pos="720"/>
          <w:tab w:val="left" w:pos="3600"/>
        </w:tabs>
        <w:ind w:left="720" w:hanging="720"/>
        <w:rPr>
          <w:rFonts w:cs="Arial"/>
          <w:sz w:val="22"/>
        </w:rPr>
      </w:pPr>
      <w:r w:rsidRPr="005F3E4D">
        <w:rPr>
          <w:rFonts w:cs="Arial"/>
          <w:sz w:val="22"/>
        </w:rPr>
        <w:t>5.8</w:t>
      </w:r>
      <w:r w:rsidRPr="005F3E4D">
        <w:rPr>
          <w:rFonts w:cs="Arial"/>
          <w:sz w:val="22"/>
        </w:rPr>
        <w:tab/>
        <w:t xml:space="preserve">The Contractor shall indemnify, keep indemnified and hold </w:t>
      </w:r>
      <w:r>
        <w:rPr>
          <w:rFonts w:cs="Arial"/>
          <w:sz w:val="22"/>
        </w:rPr>
        <w:t>Invest NI</w:t>
      </w:r>
      <w:r w:rsidRPr="005F3E4D">
        <w:rPr>
          <w:rFonts w:cs="Arial"/>
          <w:sz w:val="22"/>
        </w:rPr>
        <w:t xml:space="preserve">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w:t>
      </w:r>
      <w:r>
        <w:rPr>
          <w:rFonts w:cs="Arial"/>
          <w:sz w:val="22"/>
        </w:rPr>
        <w:t>Invest NI</w:t>
      </w:r>
      <w:r w:rsidRPr="005F3E4D">
        <w:rPr>
          <w:rFonts w:cs="Arial"/>
          <w:sz w:val="22"/>
        </w:rPr>
        <w:t xml:space="preserve"> as a result of or in connection with any alleged or actual infringement, whether or not under the laws of Northern Ireland, of any third party’s Intellectual Property Rights or other rights arising out of the provision or receipt of the Services, Deliverables or any materials which are created or generated by or on behalf of the Contractor in the provision of the Services, Deliverables or </w:t>
      </w:r>
      <w:r w:rsidRPr="005F3E4D">
        <w:rPr>
          <w:rFonts w:cs="Arial"/>
          <w:sz w:val="22"/>
        </w:rPr>
        <w:lastRenderedPageBreak/>
        <w:t xml:space="preserve">otherwise which are delivered by or on behalf of the Contractor to </w:t>
      </w:r>
      <w:r>
        <w:rPr>
          <w:rFonts w:cs="Arial"/>
          <w:sz w:val="22"/>
        </w:rPr>
        <w:t>Invest NI</w:t>
      </w:r>
      <w:r w:rsidRPr="005F3E4D">
        <w:rPr>
          <w:rFonts w:cs="Arial"/>
          <w:sz w:val="22"/>
        </w:rPr>
        <w:t xml:space="preserve"> in relation to the Services and Deliverables.</w:t>
      </w:r>
    </w:p>
    <w:p w:rsidR="008C4562" w:rsidRPr="005F3E4D" w:rsidRDefault="008C4562" w:rsidP="008C4562">
      <w:pPr>
        <w:tabs>
          <w:tab w:val="left" w:pos="720"/>
          <w:tab w:val="left" w:pos="3600"/>
        </w:tabs>
        <w:ind w:left="720" w:hanging="720"/>
        <w:rPr>
          <w:rFonts w:cs="Arial"/>
          <w:b/>
          <w:sz w:val="22"/>
        </w:rPr>
      </w:pPr>
    </w:p>
    <w:p w:rsidR="008C4562" w:rsidRPr="005F3E4D" w:rsidRDefault="008C4562" w:rsidP="008C4562">
      <w:pPr>
        <w:tabs>
          <w:tab w:val="left" w:pos="720"/>
          <w:tab w:val="left" w:pos="3600"/>
        </w:tabs>
        <w:ind w:left="720" w:hanging="720"/>
        <w:rPr>
          <w:rFonts w:cs="Arial"/>
          <w:sz w:val="22"/>
        </w:rPr>
      </w:pPr>
      <w:r w:rsidRPr="005F3E4D">
        <w:rPr>
          <w:rFonts w:cs="Arial"/>
          <w:b/>
          <w:sz w:val="22"/>
        </w:rPr>
        <w:t>6.</w:t>
      </w:r>
      <w:r w:rsidRPr="005F3E4D">
        <w:rPr>
          <w:rFonts w:cs="Arial"/>
          <w:sz w:val="22"/>
        </w:rPr>
        <w:tab/>
      </w:r>
      <w:r w:rsidRPr="005F3E4D">
        <w:rPr>
          <w:rFonts w:cs="Arial"/>
          <w:b/>
          <w:sz w:val="22"/>
        </w:rPr>
        <w:t>AUDITORS</w:t>
      </w:r>
    </w:p>
    <w:p w:rsidR="008C4562" w:rsidRPr="005F3E4D" w:rsidRDefault="008C4562" w:rsidP="008C4562">
      <w:pPr>
        <w:tabs>
          <w:tab w:val="left" w:pos="720"/>
          <w:tab w:val="left" w:pos="3600"/>
        </w:tabs>
        <w:ind w:left="720" w:hanging="720"/>
        <w:rPr>
          <w:rFonts w:cs="Arial"/>
          <w:sz w:val="22"/>
        </w:rPr>
      </w:pPr>
      <w:r w:rsidRPr="005F3E4D">
        <w:rPr>
          <w:rFonts w:cs="Arial"/>
          <w:sz w:val="22"/>
        </w:rPr>
        <w:tab/>
        <w:t>The Contractor shall appoint an independent auditor who shall be qualified and a member of a recognised body under sections 1295 and 1300 of the Companies Act 2006.</w:t>
      </w:r>
    </w:p>
    <w:p w:rsidR="008C4562" w:rsidRPr="005F3E4D" w:rsidRDefault="008C4562" w:rsidP="008C4562">
      <w:pPr>
        <w:tabs>
          <w:tab w:val="left" w:pos="720"/>
          <w:tab w:val="left" w:pos="3600"/>
        </w:tabs>
        <w:ind w:left="720" w:hanging="720"/>
        <w:rPr>
          <w:rFonts w:cs="Arial"/>
          <w:sz w:val="22"/>
        </w:rPr>
      </w:pPr>
    </w:p>
    <w:p w:rsidR="008C4562" w:rsidRPr="005F3E4D" w:rsidRDefault="008C4562" w:rsidP="008C4562">
      <w:pPr>
        <w:tabs>
          <w:tab w:val="left" w:pos="0"/>
          <w:tab w:val="left" w:pos="426"/>
          <w:tab w:val="left" w:pos="720"/>
          <w:tab w:val="left" w:pos="993"/>
          <w:tab w:val="left" w:pos="1701"/>
          <w:tab w:val="left" w:pos="2160"/>
          <w:tab w:val="left" w:pos="2552"/>
        </w:tabs>
        <w:suppressAutoHyphens/>
        <w:ind w:right="-28"/>
        <w:rPr>
          <w:rFonts w:cs="Arial"/>
          <w:bCs/>
          <w:spacing w:val="-3"/>
          <w:sz w:val="22"/>
        </w:rPr>
      </w:pPr>
      <w:r w:rsidRPr="005F3E4D">
        <w:rPr>
          <w:rFonts w:cs="Arial"/>
          <w:b/>
          <w:sz w:val="22"/>
        </w:rPr>
        <w:t>7.</w:t>
      </w:r>
      <w:r w:rsidRPr="005F3E4D">
        <w:rPr>
          <w:rFonts w:cs="Arial"/>
          <w:b/>
          <w:sz w:val="22"/>
        </w:rPr>
        <w:tab/>
      </w:r>
      <w:r w:rsidRPr="005F3E4D">
        <w:rPr>
          <w:rFonts w:cs="Arial"/>
          <w:sz w:val="22"/>
        </w:rPr>
        <w:tab/>
      </w:r>
      <w:r w:rsidRPr="005F3E4D">
        <w:rPr>
          <w:rFonts w:cs="Arial"/>
          <w:b/>
          <w:bCs/>
          <w:spacing w:val="-3"/>
          <w:sz w:val="22"/>
        </w:rPr>
        <w:t>ILLEGAL PRACTICE</w:t>
      </w:r>
    </w:p>
    <w:p w:rsidR="008C4562" w:rsidRDefault="008C4562" w:rsidP="008C4562">
      <w:pPr>
        <w:tabs>
          <w:tab w:val="left" w:pos="426"/>
          <w:tab w:val="left" w:pos="709"/>
          <w:tab w:val="left" w:pos="993"/>
          <w:tab w:val="left" w:pos="1440"/>
          <w:tab w:val="left" w:pos="2160"/>
          <w:tab w:val="left" w:pos="2552"/>
        </w:tabs>
        <w:suppressAutoHyphens/>
        <w:ind w:left="709" w:right="-28" w:hanging="709"/>
        <w:rPr>
          <w:rFonts w:cs="Arial"/>
          <w:sz w:val="22"/>
        </w:rPr>
      </w:pPr>
      <w:r>
        <w:rPr>
          <w:rFonts w:cs="Arial"/>
          <w:sz w:val="22"/>
        </w:rPr>
        <w:t>7.1</w:t>
      </w:r>
      <w:r>
        <w:rPr>
          <w:rFonts w:cs="Arial"/>
          <w:sz w:val="22"/>
        </w:rPr>
        <w:tab/>
      </w:r>
      <w:r>
        <w:rPr>
          <w:rFonts w:cs="Arial"/>
          <w:sz w:val="22"/>
        </w:rPr>
        <w:tab/>
        <w:t>The Contractor shall comply with all applicable laws, statutes, regulations related to anti-bribery, anti-fraud and anti-corruption, including but not limited to the Bribery Act 2010.</w:t>
      </w:r>
    </w:p>
    <w:p w:rsidR="008C4562" w:rsidRPr="005F3E4D" w:rsidRDefault="008C4562" w:rsidP="008C4562">
      <w:pPr>
        <w:tabs>
          <w:tab w:val="left" w:pos="426"/>
          <w:tab w:val="left" w:pos="720"/>
          <w:tab w:val="left" w:pos="993"/>
          <w:tab w:val="left" w:pos="1440"/>
          <w:tab w:val="left" w:pos="2160"/>
          <w:tab w:val="left" w:pos="2552"/>
        </w:tabs>
        <w:suppressAutoHyphens/>
        <w:ind w:left="709" w:right="-28" w:hanging="709"/>
        <w:rPr>
          <w:rFonts w:cs="Arial"/>
          <w:sz w:val="22"/>
        </w:rPr>
      </w:pPr>
      <w:r>
        <w:rPr>
          <w:rFonts w:cs="Arial"/>
          <w:sz w:val="22"/>
        </w:rPr>
        <w:t>7.2</w:t>
      </w:r>
      <w:r>
        <w:rPr>
          <w:rFonts w:cs="Arial"/>
          <w:sz w:val="22"/>
        </w:rPr>
        <w:tab/>
      </w:r>
      <w:r>
        <w:rPr>
          <w:rFonts w:cs="Arial"/>
          <w:sz w:val="22"/>
        </w:rPr>
        <w:tab/>
      </w:r>
      <w:r w:rsidRPr="005F3E4D">
        <w:rPr>
          <w:rFonts w:cs="Arial"/>
          <w:sz w:val="22"/>
        </w:rPr>
        <w:t>The payments made under the Contract must not be used in, or paid to, any business or organisation which is illegal, or which the Department in its absolute discretion considers may bring the Department or Social Entrepreneurship Programme under which the payments are made available into disrepute.</w:t>
      </w:r>
    </w:p>
    <w:p w:rsidR="008C4562" w:rsidRPr="00E4774D" w:rsidRDefault="008C4562" w:rsidP="008C4562">
      <w:pPr>
        <w:rPr>
          <w:rFonts w:cs="Arial"/>
          <w:b/>
          <w:szCs w:val="24"/>
        </w:rPr>
      </w:pPr>
    </w:p>
    <w:p w:rsidR="008C4562" w:rsidRPr="005F3E4D" w:rsidRDefault="008C4562" w:rsidP="008C4562">
      <w:pPr>
        <w:tabs>
          <w:tab w:val="left" w:pos="0"/>
          <w:tab w:val="left" w:pos="426"/>
          <w:tab w:val="left" w:pos="720"/>
          <w:tab w:val="left" w:pos="993"/>
          <w:tab w:val="left" w:pos="1701"/>
          <w:tab w:val="left" w:pos="2160"/>
          <w:tab w:val="left" w:pos="2552"/>
        </w:tabs>
        <w:suppressAutoHyphens/>
        <w:ind w:right="-28"/>
        <w:rPr>
          <w:rFonts w:cs="Arial"/>
          <w:bCs/>
          <w:spacing w:val="-3"/>
          <w:sz w:val="22"/>
        </w:rPr>
      </w:pPr>
      <w:r>
        <w:rPr>
          <w:rFonts w:cs="Arial"/>
          <w:b/>
          <w:sz w:val="22"/>
        </w:rPr>
        <w:t>8</w:t>
      </w:r>
      <w:r w:rsidRPr="005F3E4D">
        <w:rPr>
          <w:rFonts w:cs="Arial"/>
          <w:b/>
          <w:sz w:val="22"/>
        </w:rPr>
        <w:t>.</w:t>
      </w:r>
      <w:r w:rsidRPr="005F3E4D">
        <w:rPr>
          <w:rFonts w:cs="Arial"/>
          <w:b/>
          <w:sz w:val="22"/>
        </w:rPr>
        <w:tab/>
      </w:r>
      <w:r w:rsidRPr="005F3E4D">
        <w:rPr>
          <w:rFonts w:cs="Arial"/>
          <w:sz w:val="22"/>
        </w:rPr>
        <w:tab/>
      </w:r>
      <w:r>
        <w:rPr>
          <w:rFonts w:cs="Arial"/>
          <w:b/>
          <w:bCs/>
          <w:spacing w:val="-3"/>
          <w:sz w:val="22"/>
        </w:rPr>
        <w:t>CONFIDENTIALITY</w:t>
      </w:r>
    </w:p>
    <w:p w:rsidR="008C4562" w:rsidRPr="005F3E4D" w:rsidRDefault="008C4562" w:rsidP="008C4562">
      <w:pPr>
        <w:tabs>
          <w:tab w:val="left" w:pos="0"/>
          <w:tab w:val="left" w:pos="426"/>
          <w:tab w:val="left" w:pos="720"/>
          <w:tab w:val="left" w:pos="993"/>
          <w:tab w:val="left" w:pos="1440"/>
          <w:tab w:val="left" w:pos="2160"/>
          <w:tab w:val="left" w:pos="2552"/>
        </w:tabs>
        <w:suppressAutoHyphens/>
        <w:ind w:left="720" w:right="-28"/>
        <w:rPr>
          <w:rFonts w:cs="Arial"/>
          <w:sz w:val="22"/>
        </w:rPr>
      </w:pPr>
      <w:r>
        <w:rPr>
          <w:rFonts w:cs="Arial"/>
          <w:sz w:val="22"/>
        </w:rPr>
        <w:t>The Contractor undertakes that it shall not at any time disclose to any person any information (including commercially sensitive information) of a confidential nature concerning the business affairs, customers, clients or suppliers of Invest NI, or that of any other party engaging with the programme, unless as may be required by law, a court of competent jurisdiction or any governmental or regulatory authority.</w:t>
      </w:r>
    </w:p>
    <w:p w:rsidR="008C4562" w:rsidRDefault="008C4562" w:rsidP="008C4562">
      <w:pPr>
        <w:rPr>
          <w:rFonts w:cs="Arial"/>
          <w:b/>
          <w:szCs w:val="24"/>
        </w:rPr>
      </w:pPr>
    </w:p>
    <w:p w:rsidR="008C4562" w:rsidRPr="005F3E4D" w:rsidRDefault="008C4562" w:rsidP="008C4562">
      <w:pPr>
        <w:tabs>
          <w:tab w:val="left" w:pos="0"/>
          <w:tab w:val="left" w:pos="426"/>
          <w:tab w:val="left" w:pos="720"/>
          <w:tab w:val="left" w:pos="993"/>
          <w:tab w:val="left" w:pos="1701"/>
          <w:tab w:val="left" w:pos="2160"/>
          <w:tab w:val="left" w:pos="2552"/>
        </w:tabs>
        <w:suppressAutoHyphens/>
        <w:ind w:right="-28"/>
        <w:rPr>
          <w:rFonts w:cs="Arial"/>
          <w:bCs/>
          <w:spacing w:val="-3"/>
          <w:sz w:val="22"/>
        </w:rPr>
      </w:pPr>
      <w:r>
        <w:rPr>
          <w:rFonts w:cs="Arial"/>
          <w:b/>
          <w:sz w:val="22"/>
        </w:rPr>
        <w:t>9</w:t>
      </w:r>
      <w:r w:rsidRPr="005F3E4D">
        <w:rPr>
          <w:rFonts w:cs="Arial"/>
          <w:b/>
          <w:sz w:val="22"/>
        </w:rPr>
        <w:t>.</w:t>
      </w:r>
      <w:r w:rsidRPr="005F3E4D">
        <w:rPr>
          <w:rFonts w:cs="Arial"/>
          <w:b/>
          <w:sz w:val="22"/>
        </w:rPr>
        <w:tab/>
      </w:r>
      <w:r w:rsidRPr="005F3E4D">
        <w:rPr>
          <w:rFonts w:cs="Arial"/>
          <w:sz w:val="22"/>
        </w:rPr>
        <w:tab/>
      </w:r>
      <w:r>
        <w:rPr>
          <w:rFonts w:cs="Arial"/>
          <w:b/>
          <w:bCs/>
          <w:spacing w:val="-3"/>
          <w:sz w:val="22"/>
        </w:rPr>
        <w:t>RELEASE OF INFORMATION</w:t>
      </w:r>
    </w:p>
    <w:p w:rsidR="008C4562" w:rsidRPr="005F3E4D" w:rsidRDefault="008C4562" w:rsidP="008C4562">
      <w:pPr>
        <w:tabs>
          <w:tab w:val="left" w:pos="0"/>
          <w:tab w:val="left" w:pos="426"/>
          <w:tab w:val="left" w:pos="720"/>
          <w:tab w:val="left" w:pos="993"/>
          <w:tab w:val="left" w:pos="1440"/>
          <w:tab w:val="left" w:pos="2160"/>
          <w:tab w:val="left" w:pos="2552"/>
        </w:tabs>
        <w:suppressAutoHyphens/>
        <w:ind w:left="720" w:right="-28"/>
        <w:rPr>
          <w:rFonts w:cs="Arial"/>
          <w:sz w:val="22"/>
        </w:rPr>
      </w:pPr>
      <w:r w:rsidRPr="00594C32">
        <w:rPr>
          <w:rFonts w:cs="Arial"/>
          <w:sz w:val="22"/>
        </w:rPr>
        <w:t>The Contractor undertakes to provide to Invest NI such information as is required by Invest NI on an ongoing basis or to facilitate programme handover or termination including, but not limited to, information relating to a change in service provision and or Transfer of Undertakings (Protection of Employment) Regulations. The Contractor shall provide the information within 7 days of the date of request from Invest NI and in such format as Invest NI requires. The Contractor shall notify Invest NI of any material changes to this information as and when they occur</w:t>
      </w:r>
      <w:r>
        <w:rPr>
          <w:rFonts w:cs="Arial"/>
          <w:sz w:val="22"/>
        </w:rPr>
        <w:t>.</w:t>
      </w:r>
    </w:p>
    <w:p w:rsidR="008C4562" w:rsidRDefault="008C4562" w:rsidP="008C4562">
      <w:pPr>
        <w:pStyle w:val="Heading1"/>
        <w:jc w:val="right"/>
        <w:rPr>
          <w:szCs w:val="24"/>
        </w:rPr>
      </w:pPr>
      <w:r>
        <w:rPr>
          <w:b w:val="0"/>
          <w:szCs w:val="24"/>
        </w:rPr>
        <w:br w:type="page"/>
      </w:r>
      <w:r>
        <w:rPr>
          <w:szCs w:val="24"/>
        </w:rPr>
        <w:lastRenderedPageBreak/>
        <w:t>Appendix 1</w:t>
      </w:r>
    </w:p>
    <w:p w:rsidR="008C4562" w:rsidRDefault="008C4562" w:rsidP="008C4562">
      <w:pPr>
        <w:tabs>
          <w:tab w:val="left" w:pos="540"/>
          <w:tab w:val="left" w:pos="1170"/>
          <w:tab w:val="left" w:pos="1800"/>
          <w:tab w:val="left" w:pos="5130"/>
        </w:tabs>
        <w:ind w:left="540" w:hanging="540"/>
        <w:rPr>
          <w:rFonts w:cs="Arial"/>
          <w:szCs w:val="24"/>
        </w:rPr>
      </w:pPr>
    </w:p>
    <w:p w:rsidR="008C4562" w:rsidRDefault="008C4562" w:rsidP="008C4562">
      <w:pPr>
        <w:tabs>
          <w:tab w:val="left" w:pos="540"/>
          <w:tab w:val="left" w:pos="1170"/>
          <w:tab w:val="left" w:pos="1800"/>
          <w:tab w:val="left" w:pos="5130"/>
        </w:tabs>
        <w:ind w:left="540" w:hanging="540"/>
        <w:jc w:val="right"/>
        <w:rPr>
          <w:rFonts w:cs="Arial"/>
          <w:szCs w:val="24"/>
        </w:rPr>
      </w:pPr>
      <w:r>
        <w:rPr>
          <w:rFonts w:cs="Arial"/>
          <w:szCs w:val="24"/>
        </w:rPr>
        <w:t>(see Supplementary Condition 2)</w:t>
      </w:r>
    </w:p>
    <w:p w:rsidR="008C4562" w:rsidRDefault="008C4562" w:rsidP="008C4562">
      <w:pPr>
        <w:tabs>
          <w:tab w:val="left" w:pos="540"/>
          <w:tab w:val="left" w:pos="1170"/>
          <w:tab w:val="left" w:pos="1800"/>
          <w:tab w:val="left" w:pos="5130"/>
        </w:tabs>
        <w:ind w:left="540" w:hanging="540"/>
        <w:rPr>
          <w:rFonts w:cs="Arial"/>
          <w:szCs w:val="24"/>
        </w:rPr>
      </w:pPr>
    </w:p>
    <w:p w:rsidR="008C4562" w:rsidRPr="000D198A" w:rsidRDefault="008C4562" w:rsidP="008C4562">
      <w:pPr>
        <w:spacing w:line="360" w:lineRule="auto"/>
        <w:jc w:val="center"/>
        <w:rPr>
          <w:b/>
          <w:color w:val="000000"/>
          <w:sz w:val="22"/>
        </w:rPr>
      </w:pPr>
    </w:p>
    <w:p w:rsidR="008C4562" w:rsidRPr="00193234" w:rsidRDefault="008C4562" w:rsidP="008C4562">
      <w:pPr>
        <w:spacing w:line="360" w:lineRule="auto"/>
        <w:rPr>
          <w:rFonts w:cs="Arial"/>
          <w:b/>
          <w:color w:val="000000"/>
          <w:sz w:val="22"/>
        </w:rPr>
      </w:pPr>
      <w:r w:rsidRPr="00193234">
        <w:rPr>
          <w:rFonts w:cs="Arial"/>
          <w:b/>
          <w:color w:val="000000"/>
          <w:sz w:val="22"/>
        </w:rPr>
        <w:t>GUIDANCE ON CORPORATE GOVERNANCE</w:t>
      </w:r>
    </w:p>
    <w:p w:rsidR="008C4562" w:rsidRPr="00193234" w:rsidRDefault="008C4562" w:rsidP="008C4562">
      <w:pPr>
        <w:rPr>
          <w:rFonts w:cs="Arial"/>
          <w:color w:val="000000"/>
          <w:sz w:val="22"/>
        </w:rPr>
      </w:pPr>
      <w:r w:rsidRPr="00193234">
        <w:rPr>
          <w:rFonts w:cs="Arial"/>
          <w:color w:val="000000"/>
          <w:sz w:val="22"/>
        </w:rPr>
        <w:t xml:space="preserve">Below is a list of extant corporate governance guidance of which EDO’s should be made aware.  </w:t>
      </w:r>
    </w:p>
    <w:p w:rsidR="008C4562" w:rsidRPr="00CC4E4C" w:rsidRDefault="008C4562" w:rsidP="008C4562">
      <w:pPr>
        <w:rPr>
          <w:rFonts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6895"/>
      </w:tblGrid>
      <w:tr w:rsidR="00E1370F" w:rsidRPr="0080617D" w:rsidTr="00E1370F">
        <w:trPr>
          <w:cantSplit/>
          <w:tblHeader/>
        </w:trPr>
        <w:tc>
          <w:tcPr>
            <w:tcW w:w="1626" w:type="dxa"/>
            <w:shd w:val="clear" w:color="auto" w:fill="auto"/>
          </w:tcPr>
          <w:p w:rsidR="00E1370F" w:rsidRPr="00E1370F" w:rsidRDefault="0028352F" w:rsidP="008C4562">
            <w:pPr>
              <w:outlineLvl w:val="0"/>
              <w:rPr>
                <w:rFonts w:cs="Arial"/>
                <w:b/>
                <w:color w:val="000000"/>
                <w:sz w:val="20"/>
                <w:szCs w:val="20"/>
              </w:rPr>
            </w:pPr>
            <w:r w:rsidRPr="0028352F">
              <w:rPr>
                <w:rFonts w:cs="Arial"/>
                <w:b/>
                <w:color w:val="000000"/>
                <w:sz w:val="20"/>
                <w:szCs w:val="20"/>
              </w:rPr>
              <w:t>Relevant Guidance</w:t>
            </w:r>
          </w:p>
        </w:tc>
        <w:tc>
          <w:tcPr>
            <w:tcW w:w="6896" w:type="dxa"/>
            <w:shd w:val="clear" w:color="auto" w:fill="auto"/>
          </w:tcPr>
          <w:p w:rsidR="00E1370F" w:rsidRPr="00E1370F" w:rsidRDefault="0028352F" w:rsidP="008C4562">
            <w:pPr>
              <w:outlineLvl w:val="0"/>
              <w:rPr>
                <w:rFonts w:cs="Arial"/>
                <w:b/>
                <w:color w:val="000000"/>
                <w:sz w:val="20"/>
                <w:szCs w:val="20"/>
              </w:rPr>
            </w:pPr>
            <w:r w:rsidRPr="0028352F">
              <w:rPr>
                <w:rFonts w:cs="Arial"/>
                <w:b/>
                <w:color w:val="000000"/>
                <w:sz w:val="20"/>
                <w:szCs w:val="20"/>
              </w:rPr>
              <w:t>Available at:</w:t>
            </w:r>
          </w:p>
        </w:tc>
      </w:tr>
      <w:tr w:rsidR="00E1370F" w:rsidRPr="0080617D" w:rsidTr="00E1370F">
        <w:trPr>
          <w:cantSplit/>
        </w:trPr>
        <w:tc>
          <w:tcPr>
            <w:tcW w:w="1626" w:type="dxa"/>
            <w:shd w:val="clear" w:color="auto" w:fill="auto"/>
          </w:tcPr>
          <w:p w:rsidR="00E1370F" w:rsidRPr="00E1370F" w:rsidRDefault="00E1370F" w:rsidP="005C51D4">
            <w:pPr>
              <w:jc w:val="left"/>
              <w:outlineLvl w:val="0"/>
              <w:rPr>
                <w:rFonts w:cs="Arial"/>
                <w:i/>
                <w:color w:val="000000"/>
                <w:sz w:val="20"/>
                <w:szCs w:val="20"/>
              </w:rPr>
            </w:pPr>
            <w:r w:rsidRPr="00E1370F">
              <w:rPr>
                <w:rFonts w:cs="Arial"/>
                <w:i/>
                <w:color w:val="000000"/>
                <w:sz w:val="20"/>
                <w:szCs w:val="20"/>
              </w:rPr>
              <w:t>Cabinet Office: Code of Conduct for Board Members of Public Bodies</w:t>
            </w:r>
          </w:p>
          <w:p w:rsidR="00E1370F" w:rsidRPr="00E1370F" w:rsidRDefault="00E1370F" w:rsidP="008C4562">
            <w:pPr>
              <w:outlineLvl w:val="0"/>
              <w:rPr>
                <w:rFonts w:cs="Arial"/>
                <w:color w:val="000000"/>
                <w:sz w:val="20"/>
                <w:szCs w:val="20"/>
              </w:rPr>
            </w:pPr>
            <w:r w:rsidRPr="00E1370F">
              <w:rPr>
                <w:rFonts w:cs="Arial"/>
                <w:color w:val="000000"/>
                <w:sz w:val="20"/>
                <w:szCs w:val="20"/>
              </w:rPr>
              <w:t>June 2011</w:t>
            </w:r>
          </w:p>
        </w:tc>
        <w:tc>
          <w:tcPr>
            <w:tcW w:w="6896" w:type="dxa"/>
            <w:shd w:val="clear" w:color="auto" w:fill="auto"/>
            <w:vAlign w:val="center"/>
          </w:tcPr>
          <w:p w:rsidR="00E1370F" w:rsidRPr="00E1370F" w:rsidRDefault="00555AA0" w:rsidP="008C4562">
            <w:pPr>
              <w:outlineLvl w:val="0"/>
              <w:rPr>
                <w:rFonts w:cs="Arial"/>
                <w:sz w:val="20"/>
                <w:szCs w:val="20"/>
              </w:rPr>
            </w:pPr>
            <w:hyperlink r:id="rId131" w:history="1">
              <w:r w:rsidR="0028352F" w:rsidRPr="0028352F">
                <w:rPr>
                  <w:rStyle w:val="Hyperlink"/>
                  <w:rFonts w:cs="Arial"/>
                  <w:sz w:val="20"/>
                  <w:szCs w:val="20"/>
                </w:rPr>
                <w:t>http://www.bl.uk/aboutus/governance/blboard/BoardCodeofPractice2011.pdf</w:t>
              </w:r>
            </w:hyperlink>
          </w:p>
        </w:tc>
      </w:tr>
      <w:tr w:rsidR="00E1370F" w:rsidRPr="0080617D" w:rsidTr="00E1370F">
        <w:trPr>
          <w:cantSplit/>
        </w:trPr>
        <w:tc>
          <w:tcPr>
            <w:tcW w:w="1626" w:type="dxa"/>
            <w:shd w:val="clear" w:color="auto" w:fill="auto"/>
          </w:tcPr>
          <w:p w:rsidR="00E1370F" w:rsidRPr="00E1370F" w:rsidRDefault="00E1370F" w:rsidP="008C4562">
            <w:pPr>
              <w:outlineLvl w:val="0"/>
              <w:rPr>
                <w:rFonts w:cs="Arial"/>
                <w:i/>
                <w:color w:val="000000"/>
                <w:sz w:val="20"/>
                <w:szCs w:val="20"/>
              </w:rPr>
            </w:pPr>
            <w:r w:rsidRPr="00E1370F">
              <w:rPr>
                <w:rFonts w:cs="Arial"/>
                <w:i/>
                <w:color w:val="000000"/>
                <w:sz w:val="20"/>
                <w:szCs w:val="20"/>
              </w:rPr>
              <w:t>The UK Corporate Governance Code 2012</w:t>
            </w:r>
          </w:p>
        </w:tc>
        <w:tc>
          <w:tcPr>
            <w:tcW w:w="6896" w:type="dxa"/>
            <w:shd w:val="clear" w:color="auto" w:fill="auto"/>
            <w:vAlign w:val="center"/>
          </w:tcPr>
          <w:p w:rsidR="00E1370F" w:rsidRPr="00E1370F" w:rsidRDefault="00555AA0" w:rsidP="008C4562">
            <w:pPr>
              <w:spacing w:line="360" w:lineRule="auto"/>
              <w:outlineLvl w:val="0"/>
              <w:rPr>
                <w:rFonts w:cs="Arial"/>
                <w:sz w:val="20"/>
                <w:szCs w:val="20"/>
              </w:rPr>
            </w:pPr>
            <w:hyperlink r:id="rId132" w:history="1">
              <w:r w:rsidR="0028352F" w:rsidRPr="0028352F">
                <w:rPr>
                  <w:rStyle w:val="Hyperlink"/>
                  <w:rFonts w:cs="Arial"/>
                  <w:sz w:val="20"/>
                  <w:szCs w:val="20"/>
                </w:rPr>
                <w:t>http://www.frc.org.uk/Our-Work/Publications/Corporate-Governance/UK-Corporate-Governance-Code-September-2012.aspx</w:t>
              </w:r>
            </w:hyperlink>
          </w:p>
        </w:tc>
      </w:tr>
      <w:tr w:rsidR="00E1370F" w:rsidRPr="0080617D" w:rsidTr="00E1370F">
        <w:trPr>
          <w:cantSplit/>
        </w:trPr>
        <w:tc>
          <w:tcPr>
            <w:tcW w:w="1626" w:type="dxa"/>
            <w:shd w:val="clear" w:color="auto" w:fill="auto"/>
          </w:tcPr>
          <w:p w:rsidR="00E1370F" w:rsidRPr="00E1370F" w:rsidRDefault="00E1370F" w:rsidP="008C4562">
            <w:pPr>
              <w:outlineLvl w:val="0"/>
              <w:rPr>
                <w:rFonts w:cs="Arial"/>
                <w:i/>
                <w:color w:val="000000"/>
                <w:sz w:val="20"/>
                <w:szCs w:val="20"/>
              </w:rPr>
            </w:pPr>
            <w:r w:rsidRPr="00E1370F">
              <w:rPr>
                <w:rFonts w:cs="Arial"/>
                <w:i/>
                <w:color w:val="000000"/>
                <w:sz w:val="20"/>
                <w:szCs w:val="20"/>
              </w:rPr>
              <w:t>Corporate governance in central government departments: Code of good practice NI</w:t>
            </w:r>
          </w:p>
        </w:tc>
        <w:tc>
          <w:tcPr>
            <w:tcW w:w="6896" w:type="dxa"/>
            <w:shd w:val="clear" w:color="auto" w:fill="auto"/>
            <w:vAlign w:val="center"/>
          </w:tcPr>
          <w:p w:rsidR="00E1370F" w:rsidRPr="00E1370F" w:rsidRDefault="00555AA0" w:rsidP="008C4562">
            <w:pPr>
              <w:outlineLvl w:val="0"/>
              <w:rPr>
                <w:rFonts w:cs="Arial"/>
                <w:sz w:val="20"/>
                <w:szCs w:val="20"/>
              </w:rPr>
            </w:pPr>
            <w:hyperlink r:id="rId133" w:history="1">
              <w:r w:rsidR="0028352F" w:rsidRPr="0028352F">
                <w:rPr>
                  <w:rStyle w:val="Hyperlink"/>
                  <w:rFonts w:cs="Arial"/>
                  <w:sz w:val="20"/>
                  <w:szCs w:val="20"/>
                </w:rPr>
                <w:t>http://www.dfpni.gov.uk/index/finance/daodfp0613att.pdf</w:t>
              </w:r>
            </w:hyperlink>
          </w:p>
        </w:tc>
      </w:tr>
      <w:tr w:rsidR="00E1370F" w:rsidRPr="0080617D" w:rsidTr="00E1370F">
        <w:trPr>
          <w:cantSplit/>
        </w:trPr>
        <w:tc>
          <w:tcPr>
            <w:tcW w:w="1626" w:type="dxa"/>
            <w:shd w:val="clear" w:color="auto" w:fill="auto"/>
          </w:tcPr>
          <w:p w:rsidR="00E1370F" w:rsidRPr="00E1370F" w:rsidRDefault="00E1370F" w:rsidP="005C51D4">
            <w:pPr>
              <w:jc w:val="left"/>
              <w:outlineLvl w:val="0"/>
              <w:rPr>
                <w:rFonts w:cs="Arial"/>
                <w:i/>
                <w:color w:val="000000"/>
                <w:sz w:val="20"/>
                <w:szCs w:val="20"/>
              </w:rPr>
            </w:pPr>
            <w:r w:rsidRPr="00E1370F">
              <w:rPr>
                <w:rFonts w:cs="Arial"/>
                <w:i/>
                <w:color w:val="000000"/>
                <w:sz w:val="20"/>
                <w:szCs w:val="20"/>
              </w:rPr>
              <w:t>EU procurement guidance: Introduction to the EU procurement rules</w:t>
            </w:r>
          </w:p>
          <w:p w:rsidR="00E1370F" w:rsidRPr="00E1370F" w:rsidRDefault="00E1370F" w:rsidP="008C4562">
            <w:pPr>
              <w:outlineLvl w:val="0"/>
              <w:rPr>
                <w:rFonts w:cs="Arial"/>
                <w:color w:val="000000"/>
                <w:sz w:val="20"/>
                <w:szCs w:val="20"/>
              </w:rPr>
            </w:pPr>
            <w:r w:rsidRPr="00E1370F">
              <w:rPr>
                <w:rFonts w:cs="Arial"/>
                <w:color w:val="000000"/>
                <w:sz w:val="20"/>
                <w:szCs w:val="20"/>
              </w:rPr>
              <w:t>June 2008</w:t>
            </w:r>
          </w:p>
        </w:tc>
        <w:tc>
          <w:tcPr>
            <w:tcW w:w="6896" w:type="dxa"/>
            <w:shd w:val="clear" w:color="auto" w:fill="auto"/>
            <w:vAlign w:val="center"/>
          </w:tcPr>
          <w:p w:rsidR="00E1370F" w:rsidRPr="00E1370F" w:rsidRDefault="00555AA0" w:rsidP="008C4562">
            <w:pPr>
              <w:outlineLvl w:val="0"/>
              <w:rPr>
                <w:rFonts w:cs="Arial"/>
                <w:sz w:val="20"/>
                <w:szCs w:val="20"/>
              </w:rPr>
            </w:pPr>
            <w:hyperlink r:id="rId134" w:history="1">
              <w:r w:rsidR="0028352F" w:rsidRPr="0028352F">
                <w:rPr>
                  <w:rStyle w:val="Hyperlink"/>
                  <w:rFonts w:cs="Arial"/>
                  <w:sz w:val="20"/>
                  <w:szCs w:val="20"/>
                </w:rPr>
                <w:t>http://webarchive.nationalarchives.gov.uk</w:t>
              </w:r>
            </w:hyperlink>
          </w:p>
        </w:tc>
      </w:tr>
      <w:tr w:rsidR="00E1370F" w:rsidRPr="0080617D" w:rsidTr="00E1370F">
        <w:trPr>
          <w:cantSplit/>
        </w:trPr>
        <w:tc>
          <w:tcPr>
            <w:tcW w:w="1626" w:type="dxa"/>
            <w:shd w:val="clear" w:color="auto" w:fill="auto"/>
          </w:tcPr>
          <w:p w:rsidR="00E1370F" w:rsidRPr="00E1370F" w:rsidRDefault="00E1370F" w:rsidP="005C51D4">
            <w:pPr>
              <w:jc w:val="left"/>
              <w:outlineLvl w:val="0"/>
              <w:rPr>
                <w:rFonts w:cs="Arial"/>
                <w:i/>
                <w:color w:val="000000"/>
                <w:sz w:val="20"/>
                <w:szCs w:val="20"/>
              </w:rPr>
            </w:pPr>
            <w:r w:rsidRPr="00E1370F">
              <w:rPr>
                <w:rFonts w:cs="Arial"/>
                <w:i/>
                <w:color w:val="000000"/>
                <w:sz w:val="20"/>
                <w:szCs w:val="20"/>
              </w:rPr>
              <w:lastRenderedPageBreak/>
              <w:t>Additional Procurement Guidance</w:t>
            </w:r>
          </w:p>
          <w:p w:rsidR="00E1370F" w:rsidRPr="00E1370F" w:rsidRDefault="00E1370F" w:rsidP="005C51D4">
            <w:pPr>
              <w:jc w:val="left"/>
              <w:outlineLvl w:val="0"/>
              <w:rPr>
                <w:rFonts w:cs="Arial"/>
                <w:i/>
                <w:color w:val="000000"/>
                <w:sz w:val="20"/>
                <w:szCs w:val="20"/>
              </w:rPr>
            </w:pPr>
          </w:p>
          <w:p w:rsidR="00E1370F" w:rsidRPr="00E1370F" w:rsidRDefault="00E1370F" w:rsidP="005C51D4">
            <w:pPr>
              <w:jc w:val="left"/>
              <w:outlineLvl w:val="0"/>
              <w:rPr>
                <w:rFonts w:cs="Arial"/>
                <w:i/>
                <w:color w:val="000000"/>
                <w:sz w:val="20"/>
                <w:szCs w:val="20"/>
              </w:rPr>
            </w:pPr>
            <w:r w:rsidRPr="00E1370F">
              <w:rPr>
                <w:rFonts w:cs="Arial"/>
                <w:i/>
                <w:color w:val="000000"/>
                <w:sz w:val="20"/>
                <w:szCs w:val="20"/>
              </w:rPr>
              <w:t>NI Public Procurement Policy</w:t>
            </w:r>
          </w:p>
          <w:p w:rsidR="00E1370F" w:rsidRPr="00E1370F" w:rsidRDefault="00E1370F" w:rsidP="008C4562">
            <w:pPr>
              <w:outlineLvl w:val="0"/>
              <w:rPr>
                <w:rFonts w:cs="Arial"/>
                <w:color w:val="000000"/>
                <w:sz w:val="20"/>
                <w:szCs w:val="20"/>
              </w:rPr>
            </w:pPr>
            <w:r w:rsidRPr="00E1370F">
              <w:rPr>
                <w:rFonts w:cs="Arial"/>
                <w:color w:val="000000"/>
                <w:sz w:val="20"/>
                <w:szCs w:val="20"/>
              </w:rPr>
              <w:t>August 2014</w:t>
            </w:r>
          </w:p>
        </w:tc>
        <w:tc>
          <w:tcPr>
            <w:tcW w:w="6896" w:type="dxa"/>
            <w:shd w:val="clear" w:color="auto" w:fill="auto"/>
            <w:vAlign w:val="center"/>
          </w:tcPr>
          <w:p w:rsidR="00E1370F" w:rsidRPr="00E1370F" w:rsidRDefault="00555AA0" w:rsidP="005C51D4">
            <w:pPr>
              <w:spacing w:line="360" w:lineRule="auto"/>
              <w:jc w:val="left"/>
              <w:outlineLvl w:val="0"/>
              <w:rPr>
                <w:rFonts w:cs="Arial"/>
                <w:sz w:val="20"/>
                <w:szCs w:val="20"/>
              </w:rPr>
            </w:pPr>
            <w:hyperlink r:id="rId135" w:history="1">
              <w:r w:rsidR="0028352F" w:rsidRPr="0028352F">
                <w:rPr>
                  <w:rStyle w:val="Hyperlink"/>
                  <w:rFonts w:cs="Arial"/>
                  <w:sz w:val="20"/>
                  <w:szCs w:val="20"/>
                </w:rPr>
                <w:t>https://www.gov.uk/government/publications</w:t>
              </w:r>
            </w:hyperlink>
          </w:p>
          <w:p w:rsidR="00E1370F" w:rsidRPr="00E1370F" w:rsidRDefault="00555AA0" w:rsidP="005C51D4">
            <w:pPr>
              <w:spacing w:line="360" w:lineRule="auto"/>
              <w:jc w:val="left"/>
              <w:outlineLvl w:val="0"/>
              <w:rPr>
                <w:rFonts w:cs="Arial"/>
                <w:sz w:val="20"/>
                <w:szCs w:val="20"/>
              </w:rPr>
            </w:pPr>
            <w:hyperlink r:id="rId136" w:history="1">
              <w:r w:rsidR="0028352F" w:rsidRPr="0028352F">
                <w:rPr>
                  <w:rStyle w:val="Hyperlink"/>
                  <w:rFonts w:cs="Arial"/>
                  <w:sz w:val="20"/>
                  <w:szCs w:val="20"/>
                </w:rPr>
                <w:t>www.cpdni.gov.uk</w:t>
              </w:r>
            </w:hyperlink>
          </w:p>
          <w:p w:rsidR="00E1370F" w:rsidRPr="00E1370F" w:rsidRDefault="00555AA0" w:rsidP="008C4562">
            <w:pPr>
              <w:spacing w:line="360" w:lineRule="auto"/>
              <w:outlineLvl w:val="0"/>
              <w:rPr>
                <w:rFonts w:cs="Arial"/>
                <w:color w:val="000000"/>
                <w:sz w:val="20"/>
                <w:szCs w:val="20"/>
              </w:rPr>
            </w:pPr>
            <w:hyperlink r:id="rId137" w:history="1">
              <w:r w:rsidR="0028352F" w:rsidRPr="0028352F">
                <w:rPr>
                  <w:rStyle w:val="Hyperlink"/>
                  <w:rFonts w:cs="Arial"/>
                  <w:sz w:val="20"/>
                  <w:szCs w:val="20"/>
                </w:rPr>
                <w:t>http://www.dfpni.gov.uk/index/procurement-2/cpd/cpd-policy-and-legislation/ni-pp-policy/ni_public_procurement_policy_-_version_11_august_2014.pdf</w:t>
              </w:r>
            </w:hyperlink>
          </w:p>
        </w:tc>
      </w:tr>
      <w:tr w:rsidR="00E1370F" w:rsidRPr="0080617D" w:rsidTr="00E1370F">
        <w:trPr>
          <w:cantSplit/>
        </w:trPr>
        <w:tc>
          <w:tcPr>
            <w:tcW w:w="1626" w:type="dxa"/>
            <w:shd w:val="clear" w:color="auto" w:fill="auto"/>
          </w:tcPr>
          <w:p w:rsidR="00E1370F" w:rsidRPr="00E1370F" w:rsidRDefault="00E1370F" w:rsidP="005C51D4">
            <w:pPr>
              <w:jc w:val="left"/>
              <w:outlineLvl w:val="0"/>
              <w:rPr>
                <w:rFonts w:cs="Arial"/>
                <w:i/>
                <w:color w:val="000000"/>
                <w:sz w:val="20"/>
                <w:szCs w:val="20"/>
              </w:rPr>
            </w:pPr>
            <w:r w:rsidRPr="00E1370F">
              <w:rPr>
                <w:rFonts w:cs="Arial"/>
                <w:i/>
                <w:color w:val="000000"/>
                <w:sz w:val="20"/>
                <w:szCs w:val="20"/>
              </w:rPr>
              <w:t>Tackling Internal Fraud</w:t>
            </w:r>
          </w:p>
          <w:p w:rsidR="00E1370F" w:rsidRPr="00E1370F" w:rsidRDefault="00E1370F" w:rsidP="005C51D4">
            <w:pPr>
              <w:jc w:val="left"/>
              <w:outlineLvl w:val="0"/>
              <w:rPr>
                <w:rFonts w:cs="Arial"/>
                <w:color w:val="000000"/>
                <w:sz w:val="20"/>
                <w:szCs w:val="20"/>
              </w:rPr>
            </w:pPr>
            <w:r w:rsidRPr="00E1370F">
              <w:rPr>
                <w:rFonts w:cs="Arial"/>
                <w:color w:val="000000"/>
                <w:sz w:val="20"/>
                <w:szCs w:val="20"/>
              </w:rPr>
              <w:t>Jan 2011</w:t>
            </w:r>
          </w:p>
          <w:p w:rsidR="00E1370F" w:rsidRPr="00E1370F" w:rsidRDefault="00E1370F" w:rsidP="005C51D4">
            <w:pPr>
              <w:jc w:val="left"/>
              <w:outlineLvl w:val="0"/>
              <w:rPr>
                <w:rFonts w:cs="Arial"/>
                <w:color w:val="000000"/>
                <w:sz w:val="20"/>
                <w:szCs w:val="20"/>
              </w:rPr>
            </w:pPr>
          </w:p>
          <w:p w:rsidR="00E1370F" w:rsidRPr="00E1370F" w:rsidRDefault="00E1370F" w:rsidP="008C4562">
            <w:pPr>
              <w:outlineLvl w:val="0"/>
              <w:rPr>
                <w:rFonts w:cs="Arial"/>
                <w:i/>
                <w:color w:val="000000"/>
                <w:sz w:val="20"/>
                <w:szCs w:val="20"/>
              </w:rPr>
            </w:pPr>
            <w:r w:rsidRPr="00E1370F">
              <w:rPr>
                <w:rFonts w:cs="Arial"/>
                <w:i/>
                <w:color w:val="000000"/>
                <w:sz w:val="20"/>
                <w:szCs w:val="20"/>
              </w:rPr>
              <w:t>Regularity, Propriety, and Value for Money</w:t>
            </w:r>
          </w:p>
        </w:tc>
        <w:tc>
          <w:tcPr>
            <w:tcW w:w="6896" w:type="dxa"/>
            <w:shd w:val="clear" w:color="auto" w:fill="auto"/>
            <w:vAlign w:val="center"/>
          </w:tcPr>
          <w:p w:rsidR="00E1370F" w:rsidRPr="00E1370F" w:rsidRDefault="00555AA0" w:rsidP="008C4562">
            <w:pPr>
              <w:spacing w:line="360" w:lineRule="auto"/>
              <w:outlineLvl w:val="0"/>
              <w:rPr>
                <w:rFonts w:cs="Arial"/>
                <w:sz w:val="20"/>
                <w:szCs w:val="20"/>
              </w:rPr>
            </w:pPr>
            <w:hyperlink r:id="rId138" w:history="1">
              <w:r w:rsidR="0028352F" w:rsidRPr="0028352F">
                <w:rPr>
                  <w:rStyle w:val="Hyperlink"/>
                  <w:rFonts w:cs="Arial"/>
                  <w:sz w:val="20"/>
                  <w:szCs w:val="20"/>
                </w:rPr>
                <w:t>http://webarchive.nationalarchives.gov.uk/20130129110402/http://www.hm-treasury.gov.uk/psr_governancerisk_index.htm</w:t>
              </w:r>
            </w:hyperlink>
          </w:p>
        </w:tc>
      </w:tr>
      <w:tr w:rsidR="00E1370F" w:rsidRPr="0080617D" w:rsidTr="00E1370F">
        <w:trPr>
          <w:cantSplit/>
        </w:trPr>
        <w:tc>
          <w:tcPr>
            <w:tcW w:w="1626" w:type="dxa"/>
            <w:shd w:val="clear" w:color="auto" w:fill="auto"/>
          </w:tcPr>
          <w:p w:rsidR="00E1370F" w:rsidRPr="00E1370F" w:rsidRDefault="00E1370F" w:rsidP="005C51D4">
            <w:pPr>
              <w:jc w:val="left"/>
              <w:outlineLvl w:val="0"/>
              <w:rPr>
                <w:rFonts w:cs="Arial"/>
                <w:i/>
                <w:color w:val="000000"/>
                <w:sz w:val="20"/>
                <w:szCs w:val="20"/>
              </w:rPr>
            </w:pPr>
            <w:r w:rsidRPr="00E1370F">
              <w:rPr>
                <w:rFonts w:cs="Arial"/>
                <w:i/>
                <w:color w:val="000000"/>
                <w:sz w:val="20"/>
                <w:szCs w:val="20"/>
              </w:rPr>
              <w:t>Audit &amp; Risk Assurance Committee Handbook (NI)</w:t>
            </w:r>
          </w:p>
          <w:p w:rsidR="00E1370F" w:rsidRPr="00E1370F" w:rsidRDefault="00E1370F" w:rsidP="008C4562">
            <w:pPr>
              <w:outlineLvl w:val="0"/>
              <w:rPr>
                <w:rFonts w:cs="Arial"/>
                <w:color w:val="000000"/>
                <w:sz w:val="20"/>
                <w:szCs w:val="20"/>
              </w:rPr>
            </w:pPr>
            <w:r w:rsidRPr="00E1370F">
              <w:rPr>
                <w:rFonts w:cs="Arial"/>
                <w:color w:val="000000"/>
                <w:sz w:val="20"/>
                <w:szCs w:val="20"/>
              </w:rPr>
              <w:t>March 2014</w:t>
            </w:r>
          </w:p>
        </w:tc>
        <w:tc>
          <w:tcPr>
            <w:tcW w:w="6896" w:type="dxa"/>
            <w:shd w:val="clear" w:color="auto" w:fill="auto"/>
            <w:vAlign w:val="center"/>
          </w:tcPr>
          <w:p w:rsidR="00E1370F" w:rsidRPr="00E1370F" w:rsidRDefault="00555AA0" w:rsidP="008C4562">
            <w:pPr>
              <w:spacing w:line="360" w:lineRule="auto"/>
              <w:outlineLvl w:val="0"/>
              <w:rPr>
                <w:rFonts w:cs="Arial"/>
                <w:color w:val="000000"/>
                <w:sz w:val="20"/>
                <w:szCs w:val="20"/>
              </w:rPr>
            </w:pPr>
            <w:hyperlink r:id="rId139" w:history="1">
              <w:r w:rsidR="0028352F" w:rsidRPr="0028352F">
                <w:rPr>
                  <w:rStyle w:val="Hyperlink"/>
                  <w:rFonts w:cs="Arial"/>
                  <w:sz w:val="20"/>
                  <w:szCs w:val="20"/>
                </w:rPr>
                <w:t>http://www.dfpni.gov.uk/index/finance/afmd/afmd-corporate-governance/afmd-audit_committees/daodfp0514attv2.pdf</w:t>
              </w:r>
            </w:hyperlink>
          </w:p>
        </w:tc>
      </w:tr>
      <w:tr w:rsidR="00E1370F" w:rsidRPr="0080617D" w:rsidTr="00E1370F">
        <w:trPr>
          <w:cantSplit/>
        </w:trPr>
        <w:tc>
          <w:tcPr>
            <w:tcW w:w="1626" w:type="dxa"/>
            <w:shd w:val="clear" w:color="auto" w:fill="auto"/>
          </w:tcPr>
          <w:p w:rsidR="00E1370F" w:rsidRPr="00E1370F" w:rsidRDefault="00E1370F" w:rsidP="005C51D4">
            <w:pPr>
              <w:jc w:val="left"/>
              <w:outlineLvl w:val="0"/>
              <w:rPr>
                <w:rFonts w:cs="Arial"/>
                <w:i/>
                <w:color w:val="000000"/>
                <w:sz w:val="20"/>
                <w:szCs w:val="20"/>
              </w:rPr>
            </w:pPr>
            <w:r w:rsidRPr="00E1370F">
              <w:rPr>
                <w:rFonts w:cs="Arial"/>
                <w:i/>
                <w:color w:val="000000"/>
                <w:sz w:val="20"/>
                <w:szCs w:val="20"/>
              </w:rPr>
              <w:t>Managing the Risk of Fraud</w:t>
            </w:r>
          </w:p>
          <w:p w:rsidR="00E1370F" w:rsidRPr="00E1370F" w:rsidRDefault="00E1370F" w:rsidP="008C4562">
            <w:pPr>
              <w:outlineLvl w:val="0"/>
              <w:rPr>
                <w:rFonts w:cs="Arial"/>
                <w:color w:val="000000"/>
                <w:sz w:val="20"/>
                <w:szCs w:val="20"/>
              </w:rPr>
            </w:pPr>
            <w:r w:rsidRPr="00E1370F">
              <w:rPr>
                <w:rFonts w:cs="Arial"/>
                <w:color w:val="000000"/>
                <w:sz w:val="20"/>
                <w:szCs w:val="20"/>
              </w:rPr>
              <w:t>December 2011</w:t>
            </w:r>
          </w:p>
        </w:tc>
        <w:tc>
          <w:tcPr>
            <w:tcW w:w="6896" w:type="dxa"/>
            <w:shd w:val="clear" w:color="auto" w:fill="auto"/>
            <w:vAlign w:val="center"/>
          </w:tcPr>
          <w:p w:rsidR="00E1370F" w:rsidRPr="00E1370F" w:rsidRDefault="00555AA0" w:rsidP="008C4562">
            <w:pPr>
              <w:spacing w:line="360" w:lineRule="auto"/>
              <w:outlineLvl w:val="0"/>
              <w:rPr>
                <w:rFonts w:cs="Arial"/>
                <w:sz w:val="20"/>
                <w:szCs w:val="20"/>
              </w:rPr>
            </w:pPr>
            <w:hyperlink r:id="rId140" w:history="1">
              <w:r w:rsidR="0028352F" w:rsidRPr="0028352F">
                <w:rPr>
                  <w:rStyle w:val="Hyperlink"/>
                  <w:rFonts w:cs="Arial"/>
                  <w:sz w:val="20"/>
                  <w:szCs w:val="20"/>
                </w:rPr>
                <w:t>http://www.dfpni.gov.uk/index/finance/afmd/afmd-key-guidance/afmd-daos/managing_risk_of_fraud_dec2011-2.pdf</w:t>
              </w:r>
            </w:hyperlink>
          </w:p>
        </w:tc>
      </w:tr>
      <w:tr w:rsidR="00E1370F" w:rsidRPr="0080617D" w:rsidTr="00E1370F">
        <w:trPr>
          <w:cantSplit/>
        </w:trPr>
        <w:tc>
          <w:tcPr>
            <w:tcW w:w="1626" w:type="dxa"/>
            <w:shd w:val="clear" w:color="auto" w:fill="auto"/>
          </w:tcPr>
          <w:p w:rsidR="00E1370F" w:rsidRPr="00E1370F" w:rsidRDefault="00E1370F" w:rsidP="008C4562">
            <w:pPr>
              <w:outlineLvl w:val="0"/>
              <w:rPr>
                <w:rFonts w:cs="Arial"/>
                <w:i/>
                <w:color w:val="000000"/>
                <w:sz w:val="20"/>
                <w:szCs w:val="20"/>
              </w:rPr>
            </w:pPr>
            <w:r w:rsidRPr="00E1370F">
              <w:rPr>
                <w:rFonts w:cs="Arial"/>
                <w:i/>
                <w:color w:val="000000"/>
                <w:sz w:val="20"/>
                <w:szCs w:val="20"/>
              </w:rPr>
              <w:t>The Orange Book Management of risk – principles and concepts</w:t>
            </w:r>
          </w:p>
        </w:tc>
        <w:tc>
          <w:tcPr>
            <w:tcW w:w="6896" w:type="dxa"/>
            <w:shd w:val="clear" w:color="auto" w:fill="auto"/>
            <w:vAlign w:val="center"/>
          </w:tcPr>
          <w:p w:rsidR="00E1370F" w:rsidRPr="00E1370F" w:rsidRDefault="00555AA0" w:rsidP="008C4562">
            <w:pPr>
              <w:spacing w:line="360" w:lineRule="auto"/>
              <w:outlineLvl w:val="0"/>
              <w:rPr>
                <w:rFonts w:cs="Arial"/>
                <w:color w:val="000000"/>
                <w:sz w:val="20"/>
                <w:szCs w:val="20"/>
              </w:rPr>
            </w:pPr>
            <w:hyperlink r:id="rId141" w:history="1">
              <w:r w:rsidR="0028352F" w:rsidRPr="0028352F">
                <w:rPr>
                  <w:rStyle w:val="Hyperlink"/>
                  <w:rFonts w:cs="Arial"/>
                  <w:sz w:val="20"/>
                  <w:szCs w:val="20"/>
                </w:rPr>
                <w:t>https://www.gov.uk/government/publications/orange-book</w:t>
              </w:r>
            </w:hyperlink>
          </w:p>
        </w:tc>
      </w:tr>
      <w:tr w:rsidR="00E1370F" w:rsidRPr="0080617D" w:rsidTr="00E1370F">
        <w:trPr>
          <w:cantSplit/>
        </w:trPr>
        <w:tc>
          <w:tcPr>
            <w:tcW w:w="1626" w:type="dxa"/>
            <w:shd w:val="clear" w:color="auto" w:fill="auto"/>
          </w:tcPr>
          <w:p w:rsidR="00E1370F" w:rsidRPr="00E1370F" w:rsidRDefault="00E1370F" w:rsidP="008C4562">
            <w:pPr>
              <w:outlineLvl w:val="0"/>
              <w:rPr>
                <w:rFonts w:cs="Arial"/>
                <w:i/>
                <w:color w:val="000000"/>
                <w:sz w:val="20"/>
                <w:szCs w:val="20"/>
              </w:rPr>
            </w:pPr>
            <w:r w:rsidRPr="00E1370F">
              <w:rPr>
                <w:rFonts w:cs="Arial"/>
                <w:i/>
                <w:color w:val="000000"/>
                <w:sz w:val="20"/>
                <w:szCs w:val="20"/>
              </w:rPr>
              <w:t>Northern Ireland Audit Office: Good Practice in Risk Management</w:t>
            </w:r>
          </w:p>
        </w:tc>
        <w:tc>
          <w:tcPr>
            <w:tcW w:w="6896" w:type="dxa"/>
            <w:shd w:val="clear" w:color="auto" w:fill="auto"/>
            <w:vAlign w:val="center"/>
          </w:tcPr>
          <w:p w:rsidR="00E1370F" w:rsidRPr="00E1370F" w:rsidRDefault="00555AA0" w:rsidP="008C4562">
            <w:pPr>
              <w:spacing w:line="360" w:lineRule="auto"/>
              <w:outlineLvl w:val="0"/>
              <w:rPr>
                <w:rFonts w:cs="Arial"/>
                <w:sz w:val="20"/>
                <w:szCs w:val="20"/>
              </w:rPr>
            </w:pPr>
            <w:hyperlink r:id="rId142" w:history="1">
              <w:r w:rsidR="0028352F" w:rsidRPr="0028352F">
                <w:rPr>
                  <w:rStyle w:val="Hyperlink"/>
                  <w:rFonts w:cs="Arial"/>
                  <w:sz w:val="20"/>
                  <w:szCs w:val="20"/>
                </w:rPr>
                <w:t>http://www.niauditoffice.gov.uk/a-to-z.htm/report_good_prac_risk_management</w:t>
              </w:r>
            </w:hyperlink>
          </w:p>
        </w:tc>
      </w:tr>
      <w:tr w:rsidR="00E1370F" w:rsidRPr="0080617D" w:rsidTr="00E1370F">
        <w:trPr>
          <w:cantSplit/>
        </w:trPr>
        <w:tc>
          <w:tcPr>
            <w:tcW w:w="1626" w:type="dxa"/>
            <w:shd w:val="clear" w:color="auto" w:fill="auto"/>
          </w:tcPr>
          <w:p w:rsidR="00E1370F" w:rsidRPr="00E1370F" w:rsidRDefault="00E1370F" w:rsidP="008C4562">
            <w:pPr>
              <w:outlineLvl w:val="0"/>
              <w:rPr>
                <w:rFonts w:cs="Arial"/>
                <w:i/>
                <w:color w:val="000000"/>
                <w:sz w:val="20"/>
                <w:szCs w:val="20"/>
              </w:rPr>
            </w:pPr>
            <w:r w:rsidRPr="00E1370F">
              <w:rPr>
                <w:rFonts w:cs="Arial"/>
                <w:i/>
                <w:color w:val="000000"/>
                <w:sz w:val="20"/>
                <w:szCs w:val="20"/>
              </w:rPr>
              <w:t>Best Practice in Finance and Governance in the Voluntary and Community Sector</w:t>
            </w:r>
          </w:p>
        </w:tc>
        <w:tc>
          <w:tcPr>
            <w:tcW w:w="6896" w:type="dxa"/>
            <w:shd w:val="clear" w:color="auto" w:fill="auto"/>
            <w:vAlign w:val="center"/>
          </w:tcPr>
          <w:p w:rsidR="00E1370F" w:rsidRPr="00E1370F" w:rsidRDefault="00555AA0" w:rsidP="008C4562">
            <w:pPr>
              <w:spacing w:line="360" w:lineRule="auto"/>
              <w:outlineLvl w:val="0"/>
              <w:rPr>
                <w:rFonts w:cs="Arial"/>
                <w:color w:val="0000FF"/>
                <w:sz w:val="20"/>
                <w:szCs w:val="20"/>
                <w:u w:val="single"/>
              </w:rPr>
            </w:pPr>
            <w:hyperlink r:id="rId143" w:history="1">
              <w:r w:rsidR="0028352F" w:rsidRPr="0028352F">
                <w:rPr>
                  <w:rStyle w:val="Hyperlink"/>
                  <w:rFonts w:cs="Arial"/>
                  <w:sz w:val="20"/>
                  <w:szCs w:val="20"/>
                </w:rPr>
                <w:t>www.dsdni.gov.uk/finance_and_governance_for_vcu.pdf</w:t>
              </w:r>
            </w:hyperlink>
          </w:p>
        </w:tc>
      </w:tr>
      <w:tr w:rsidR="00E1370F" w:rsidRPr="0080617D" w:rsidTr="00E1370F">
        <w:trPr>
          <w:cantSplit/>
        </w:trPr>
        <w:tc>
          <w:tcPr>
            <w:tcW w:w="1626" w:type="dxa"/>
            <w:shd w:val="clear" w:color="auto" w:fill="auto"/>
          </w:tcPr>
          <w:p w:rsidR="00E1370F" w:rsidRPr="00E1370F" w:rsidRDefault="00E1370F" w:rsidP="008C4562">
            <w:pPr>
              <w:outlineLvl w:val="0"/>
              <w:rPr>
                <w:rFonts w:cs="Arial"/>
                <w:i/>
                <w:color w:val="000000"/>
                <w:sz w:val="20"/>
                <w:szCs w:val="20"/>
              </w:rPr>
            </w:pPr>
            <w:r w:rsidRPr="00E1370F">
              <w:rPr>
                <w:rFonts w:cs="Arial"/>
                <w:i/>
                <w:color w:val="000000"/>
                <w:sz w:val="20"/>
                <w:szCs w:val="20"/>
              </w:rPr>
              <w:lastRenderedPageBreak/>
              <w:t>Data Protection Act 1998</w:t>
            </w:r>
          </w:p>
        </w:tc>
        <w:tc>
          <w:tcPr>
            <w:tcW w:w="6896" w:type="dxa"/>
            <w:shd w:val="clear" w:color="auto" w:fill="auto"/>
            <w:vAlign w:val="center"/>
          </w:tcPr>
          <w:p w:rsidR="00E1370F" w:rsidRPr="00E1370F" w:rsidRDefault="00555AA0" w:rsidP="008C4562">
            <w:pPr>
              <w:outlineLvl w:val="0"/>
              <w:rPr>
                <w:rFonts w:cs="Arial"/>
                <w:color w:val="000000"/>
                <w:sz w:val="20"/>
                <w:szCs w:val="20"/>
              </w:rPr>
            </w:pPr>
            <w:hyperlink r:id="rId144" w:history="1">
              <w:r w:rsidR="0028352F" w:rsidRPr="0028352F">
                <w:rPr>
                  <w:rStyle w:val="Hyperlink"/>
                  <w:rFonts w:cs="Arial"/>
                  <w:sz w:val="20"/>
                  <w:szCs w:val="20"/>
                </w:rPr>
                <w:t>http://www.legislation.gov.uk/ukpga/1998/29/contents</w:t>
              </w:r>
            </w:hyperlink>
          </w:p>
        </w:tc>
      </w:tr>
      <w:tr w:rsidR="00E1370F" w:rsidRPr="0080617D" w:rsidTr="00E1370F">
        <w:trPr>
          <w:cantSplit/>
        </w:trPr>
        <w:tc>
          <w:tcPr>
            <w:tcW w:w="1626" w:type="dxa"/>
            <w:shd w:val="clear" w:color="auto" w:fill="auto"/>
          </w:tcPr>
          <w:p w:rsidR="00E1370F" w:rsidRPr="00E1370F" w:rsidRDefault="00E1370F" w:rsidP="008C4562">
            <w:pPr>
              <w:outlineLvl w:val="0"/>
              <w:rPr>
                <w:rFonts w:cs="Arial"/>
                <w:i/>
                <w:color w:val="000000"/>
                <w:sz w:val="20"/>
                <w:szCs w:val="20"/>
              </w:rPr>
            </w:pPr>
            <w:r w:rsidRPr="00E1370F">
              <w:rPr>
                <w:rFonts w:cs="Arial"/>
                <w:i/>
                <w:color w:val="000000"/>
                <w:sz w:val="20"/>
                <w:szCs w:val="20"/>
              </w:rPr>
              <w:t>Information Commissioner’s Office Guidance</w:t>
            </w:r>
          </w:p>
        </w:tc>
        <w:tc>
          <w:tcPr>
            <w:tcW w:w="6896" w:type="dxa"/>
            <w:shd w:val="clear" w:color="auto" w:fill="auto"/>
            <w:vAlign w:val="center"/>
          </w:tcPr>
          <w:p w:rsidR="00E1370F" w:rsidRPr="00E1370F" w:rsidRDefault="00555AA0" w:rsidP="008C4562">
            <w:pPr>
              <w:outlineLvl w:val="0"/>
              <w:rPr>
                <w:rFonts w:cs="Arial"/>
                <w:color w:val="000000"/>
                <w:sz w:val="20"/>
                <w:szCs w:val="20"/>
              </w:rPr>
            </w:pPr>
            <w:hyperlink r:id="rId145" w:history="1">
              <w:r w:rsidR="0028352F" w:rsidRPr="0028352F">
                <w:rPr>
                  <w:rStyle w:val="Hyperlink"/>
                  <w:rFonts w:cs="Arial"/>
                  <w:sz w:val="20"/>
                  <w:szCs w:val="20"/>
                </w:rPr>
                <w:t>http://www.ico.org.uk/for_organisations</w:t>
              </w:r>
            </w:hyperlink>
          </w:p>
        </w:tc>
      </w:tr>
    </w:tbl>
    <w:p w:rsidR="008C4562" w:rsidRPr="008C6FB5" w:rsidRDefault="008C4562" w:rsidP="008C4562">
      <w:pPr>
        <w:spacing w:line="360" w:lineRule="auto"/>
        <w:rPr>
          <w:rFonts w:cs="Arial"/>
          <w:b/>
          <w:i/>
          <w:color w:val="000000"/>
          <w:szCs w:val="24"/>
        </w:rPr>
      </w:pPr>
    </w:p>
    <w:p w:rsidR="008C4562" w:rsidRDefault="008C4562" w:rsidP="008C4562">
      <w:pPr>
        <w:tabs>
          <w:tab w:val="left" w:pos="540"/>
          <w:tab w:val="left" w:pos="1170"/>
          <w:tab w:val="left" w:pos="1800"/>
          <w:tab w:val="left" w:pos="5130"/>
        </w:tabs>
        <w:ind w:left="540" w:hanging="540"/>
        <w:jc w:val="center"/>
        <w:rPr>
          <w:rFonts w:cs="Arial"/>
          <w:b/>
          <w:szCs w:val="24"/>
        </w:rPr>
        <w:sectPr w:rsidR="008C4562" w:rsidSect="008C4562">
          <w:headerReference w:type="even" r:id="rId146"/>
          <w:headerReference w:type="default" r:id="rId147"/>
          <w:footerReference w:type="default" r:id="rId148"/>
          <w:headerReference w:type="first" r:id="rId149"/>
          <w:pgSz w:w="11906" w:h="16838"/>
          <w:pgMar w:top="1440" w:right="1800" w:bottom="1440" w:left="1800" w:header="708" w:footer="708" w:gutter="0"/>
          <w:pgNumType w:start="127"/>
          <w:cols w:space="708"/>
          <w:docGrid w:linePitch="360"/>
        </w:sectPr>
      </w:pPr>
    </w:p>
    <w:p w:rsidR="008C4562" w:rsidRDefault="008C4562" w:rsidP="008C4562">
      <w:pPr>
        <w:pStyle w:val="Heading1"/>
        <w:jc w:val="right"/>
        <w:rPr>
          <w:szCs w:val="24"/>
        </w:rPr>
      </w:pPr>
      <w:r>
        <w:rPr>
          <w:szCs w:val="24"/>
        </w:rPr>
        <w:lastRenderedPageBreak/>
        <w:t>Appendix 2</w:t>
      </w:r>
    </w:p>
    <w:p w:rsidR="008C4562" w:rsidRDefault="008C4562" w:rsidP="008C4562">
      <w:pPr>
        <w:tabs>
          <w:tab w:val="left" w:pos="540"/>
          <w:tab w:val="left" w:pos="1170"/>
          <w:tab w:val="left" w:pos="1800"/>
          <w:tab w:val="left" w:pos="5130"/>
        </w:tabs>
        <w:ind w:left="540" w:hanging="540"/>
        <w:rPr>
          <w:rFonts w:cs="Arial"/>
          <w:szCs w:val="24"/>
        </w:rPr>
      </w:pPr>
    </w:p>
    <w:p w:rsidR="008C4562" w:rsidRDefault="008C4562" w:rsidP="008C4562">
      <w:pPr>
        <w:tabs>
          <w:tab w:val="left" w:pos="540"/>
          <w:tab w:val="left" w:pos="1170"/>
          <w:tab w:val="left" w:pos="1800"/>
          <w:tab w:val="left" w:pos="5130"/>
        </w:tabs>
        <w:ind w:left="540" w:hanging="540"/>
        <w:jc w:val="right"/>
        <w:rPr>
          <w:rFonts w:cs="Arial"/>
          <w:szCs w:val="24"/>
        </w:rPr>
      </w:pPr>
      <w:r>
        <w:rPr>
          <w:rFonts w:cs="Arial"/>
          <w:szCs w:val="24"/>
        </w:rPr>
        <w:t>(see Supplementary Condition 3)</w:t>
      </w: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Default="008C4562" w:rsidP="008C4562">
      <w:pPr>
        <w:jc w:val="center"/>
        <w:rPr>
          <w:b/>
          <w:sz w:val="44"/>
          <w:szCs w:val="44"/>
        </w:rPr>
      </w:pPr>
    </w:p>
    <w:p w:rsidR="008C4562" w:rsidRPr="00C90CBA" w:rsidRDefault="008C4562" w:rsidP="008C4562">
      <w:pPr>
        <w:jc w:val="center"/>
        <w:rPr>
          <w:b/>
          <w:sz w:val="44"/>
          <w:szCs w:val="44"/>
        </w:rPr>
        <w:sectPr w:rsidR="008C4562" w:rsidRPr="00C90CBA" w:rsidSect="008C4562">
          <w:pgSz w:w="11906" w:h="16838"/>
          <w:pgMar w:top="1304" w:right="1588" w:bottom="1134" w:left="1588" w:header="709" w:footer="709" w:gutter="0"/>
          <w:cols w:space="708"/>
          <w:docGrid w:linePitch="360"/>
        </w:sectPr>
      </w:pPr>
      <w:r w:rsidRPr="00C90CBA">
        <w:rPr>
          <w:b/>
          <w:sz w:val="44"/>
          <w:szCs w:val="44"/>
        </w:rPr>
        <w:t xml:space="preserve">Invest Northern Ireland External Delivery Organisation Assurance </w:t>
      </w:r>
      <w:r>
        <w:rPr>
          <w:b/>
          <w:sz w:val="44"/>
          <w:szCs w:val="44"/>
        </w:rPr>
        <w:t>Statement</w:t>
      </w:r>
    </w:p>
    <w:p w:rsidR="008C4562" w:rsidRDefault="008C4562" w:rsidP="008C4562">
      <w:pPr>
        <w:numPr>
          <w:ilvl w:val="0"/>
          <w:numId w:val="83"/>
        </w:numPr>
        <w:spacing w:after="0" w:line="240" w:lineRule="auto"/>
        <w:rPr>
          <w:rFonts w:cs="Arial"/>
          <w:b/>
          <w:sz w:val="22"/>
        </w:rPr>
      </w:pPr>
      <w:r>
        <w:rPr>
          <w:rFonts w:cs="Arial"/>
          <w:b/>
          <w:sz w:val="22"/>
        </w:rPr>
        <w:lastRenderedPageBreak/>
        <w:t>Assurance Statement &amp; Signatures</w:t>
      </w:r>
    </w:p>
    <w:p w:rsidR="008C4562" w:rsidRDefault="008C4562" w:rsidP="008C4562">
      <w:pPr>
        <w:rPr>
          <w:rFonts w:cs="Arial"/>
          <w:b/>
          <w:sz w:val="22"/>
        </w:rPr>
      </w:pPr>
    </w:p>
    <w:p w:rsidR="008C4562" w:rsidRPr="00DD3ADC" w:rsidRDefault="008C4562" w:rsidP="008C4562">
      <w:pPr>
        <w:numPr>
          <w:ilvl w:val="0"/>
          <w:numId w:val="85"/>
        </w:numPr>
        <w:spacing w:after="0" w:line="240" w:lineRule="auto"/>
        <w:rPr>
          <w:rFonts w:cs="Arial"/>
          <w:sz w:val="22"/>
        </w:rPr>
      </w:pPr>
      <w:r w:rsidRPr="00DD3ADC">
        <w:rPr>
          <w:rFonts w:cs="Arial"/>
          <w:sz w:val="22"/>
        </w:rPr>
        <w:t>Internal Control covers the policies, processes, tasks, behaviours and other aspects of an organisation’s activities which derive from management action (rather than being imposed externally) and which are designed to:</w:t>
      </w:r>
    </w:p>
    <w:p w:rsidR="008C4562" w:rsidRPr="00DD3ADC" w:rsidRDefault="008C4562" w:rsidP="008C4562">
      <w:pPr>
        <w:rPr>
          <w:rFonts w:cs="Arial"/>
          <w:sz w:val="22"/>
        </w:rPr>
      </w:pPr>
    </w:p>
    <w:p w:rsidR="008C4562" w:rsidRPr="00DD3ADC" w:rsidRDefault="008C4562" w:rsidP="008C4562">
      <w:pPr>
        <w:numPr>
          <w:ilvl w:val="0"/>
          <w:numId w:val="84"/>
        </w:numPr>
        <w:spacing w:after="0" w:line="480" w:lineRule="auto"/>
        <w:rPr>
          <w:rFonts w:cs="Arial"/>
          <w:sz w:val="22"/>
        </w:rPr>
      </w:pPr>
      <w:r w:rsidRPr="00DD3ADC">
        <w:rPr>
          <w:rFonts w:cs="Arial"/>
          <w:sz w:val="22"/>
        </w:rPr>
        <w:t>Facilitate the achievement of objectives;</w:t>
      </w:r>
    </w:p>
    <w:p w:rsidR="008C4562" w:rsidRPr="00DD3ADC" w:rsidRDefault="008C4562" w:rsidP="008C4562">
      <w:pPr>
        <w:numPr>
          <w:ilvl w:val="0"/>
          <w:numId w:val="84"/>
        </w:numPr>
        <w:spacing w:after="0" w:line="480" w:lineRule="auto"/>
        <w:rPr>
          <w:rFonts w:cs="Arial"/>
          <w:sz w:val="22"/>
        </w:rPr>
      </w:pPr>
      <w:r w:rsidRPr="00DD3ADC">
        <w:rPr>
          <w:rFonts w:cs="Arial"/>
          <w:sz w:val="22"/>
        </w:rPr>
        <w:t>Ensure effective and efficient operation;</w:t>
      </w:r>
    </w:p>
    <w:p w:rsidR="008C4562" w:rsidRPr="00DD3ADC" w:rsidRDefault="008C4562" w:rsidP="008C4562">
      <w:pPr>
        <w:numPr>
          <w:ilvl w:val="0"/>
          <w:numId w:val="84"/>
        </w:numPr>
        <w:spacing w:after="0" w:line="480" w:lineRule="auto"/>
        <w:rPr>
          <w:rFonts w:cs="Arial"/>
          <w:sz w:val="22"/>
        </w:rPr>
      </w:pPr>
      <w:r w:rsidRPr="00DD3ADC">
        <w:rPr>
          <w:rFonts w:cs="Arial"/>
          <w:sz w:val="22"/>
        </w:rPr>
        <w:t>Protect and safeguard public funds and assets; and</w:t>
      </w:r>
    </w:p>
    <w:p w:rsidR="008C4562" w:rsidRPr="00DD3ADC" w:rsidRDefault="008C4562" w:rsidP="008C4562">
      <w:pPr>
        <w:numPr>
          <w:ilvl w:val="0"/>
          <w:numId w:val="84"/>
        </w:numPr>
        <w:spacing w:after="0" w:line="480" w:lineRule="auto"/>
        <w:rPr>
          <w:rFonts w:cs="Arial"/>
          <w:sz w:val="22"/>
        </w:rPr>
      </w:pPr>
      <w:r w:rsidRPr="00DD3ADC">
        <w:rPr>
          <w:rFonts w:cs="Arial"/>
          <w:sz w:val="22"/>
        </w:rPr>
        <w:t>Ensure compliance with legislation and other regulations.</w:t>
      </w:r>
    </w:p>
    <w:p w:rsidR="008C4562" w:rsidRPr="00DD3ADC" w:rsidRDefault="008C4562" w:rsidP="008C4562">
      <w:pPr>
        <w:numPr>
          <w:ilvl w:val="1"/>
          <w:numId w:val="84"/>
        </w:numPr>
        <w:tabs>
          <w:tab w:val="clear" w:pos="1440"/>
          <w:tab w:val="num" w:pos="360"/>
        </w:tabs>
        <w:spacing w:after="0" w:line="240" w:lineRule="auto"/>
        <w:ind w:left="357" w:hanging="357"/>
        <w:rPr>
          <w:rFonts w:cs="Arial"/>
          <w:sz w:val="22"/>
        </w:rPr>
      </w:pPr>
      <w:r w:rsidRPr="00DD3ADC">
        <w:rPr>
          <w:rFonts w:cs="Arial"/>
          <w:sz w:val="22"/>
        </w:rPr>
        <w:t>The system of internal control is designed to manage rather than eliminate the risk of failure to achieve policies, aims and objectives. It can therefore only provide reasonable (and not absolute) assurance regarding its effectiveness.</w:t>
      </w:r>
    </w:p>
    <w:p w:rsidR="008C4562" w:rsidRPr="00DD3ADC" w:rsidRDefault="008C4562" w:rsidP="008C4562">
      <w:pPr>
        <w:rPr>
          <w:rFonts w:cs="Arial"/>
          <w:sz w:val="22"/>
        </w:rPr>
      </w:pPr>
    </w:p>
    <w:p w:rsidR="008C4562" w:rsidRPr="00DD3ADC" w:rsidRDefault="008C4562" w:rsidP="008C4562">
      <w:pPr>
        <w:numPr>
          <w:ilvl w:val="1"/>
          <w:numId w:val="84"/>
        </w:numPr>
        <w:tabs>
          <w:tab w:val="clear" w:pos="1440"/>
          <w:tab w:val="num" w:pos="360"/>
        </w:tabs>
        <w:spacing w:after="0" w:line="240" w:lineRule="auto"/>
        <w:ind w:left="357" w:hanging="357"/>
        <w:rPr>
          <w:rFonts w:cs="Arial"/>
          <w:sz w:val="22"/>
        </w:rPr>
      </w:pPr>
      <w:r w:rsidRPr="00DD3ADC">
        <w:rPr>
          <w:rFonts w:cs="Arial"/>
          <w:sz w:val="22"/>
        </w:rPr>
        <w:t xml:space="preserve">The Directors and I acknowledge that we are personally responsible for developing and maintaining effective internal control within </w:t>
      </w:r>
      <w:r>
        <w:rPr>
          <w:rFonts w:cs="Arial"/>
          <w:sz w:val="22"/>
        </w:rPr>
        <w:t>our organisation</w:t>
      </w:r>
      <w:r w:rsidRPr="00DD3ADC">
        <w:rPr>
          <w:rFonts w:cs="Arial"/>
          <w:sz w:val="22"/>
        </w:rPr>
        <w:t xml:space="preserve">. We are also responsible for reviewing the effectiveness of the system of internal control. Our review of the effectiveness of the system of internal control is informed by the work of the internal auditors and the executive managers who have responsibility for the development and maintenance of the internal control framework, and comments made by external auditors in their management letters and other reports. </w:t>
      </w:r>
    </w:p>
    <w:p w:rsidR="008C4562" w:rsidRPr="00DD3ADC" w:rsidRDefault="008C4562" w:rsidP="008C4562">
      <w:pPr>
        <w:rPr>
          <w:rFonts w:cs="Arial"/>
          <w:sz w:val="22"/>
        </w:rPr>
      </w:pPr>
    </w:p>
    <w:p w:rsidR="008C4562" w:rsidRPr="00DD3ADC" w:rsidRDefault="008C4562" w:rsidP="008C4562">
      <w:pPr>
        <w:numPr>
          <w:ilvl w:val="1"/>
          <w:numId w:val="84"/>
        </w:numPr>
        <w:tabs>
          <w:tab w:val="clear" w:pos="1440"/>
          <w:tab w:val="num" w:pos="360"/>
        </w:tabs>
        <w:spacing w:after="0" w:line="240" w:lineRule="auto"/>
        <w:ind w:left="357" w:hanging="357"/>
        <w:rPr>
          <w:rFonts w:cs="Arial"/>
          <w:sz w:val="22"/>
        </w:rPr>
      </w:pPr>
      <w:r w:rsidRPr="00DD3ADC">
        <w:rPr>
          <w:rFonts w:cs="Arial"/>
          <w:sz w:val="22"/>
        </w:rPr>
        <w:t>We confirm that:</w:t>
      </w:r>
    </w:p>
    <w:p w:rsidR="008C4562" w:rsidRPr="00DD3ADC" w:rsidRDefault="008C4562" w:rsidP="008C4562">
      <w:pPr>
        <w:rPr>
          <w:rFonts w:cs="Arial"/>
          <w:sz w:val="22"/>
        </w:rPr>
      </w:pPr>
    </w:p>
    <w:p w:rsidR="008C4562" w:rsidRPr="00E44763" w:rsidRDefault="008C4562" w:rsidP="008C4562">
      <w:pPr>
        <w:numPr>
          <w:ilvl w:val="0"/>
          <w:numId w:val="84"/>
        </w:numPr>
        <w:spacing w:after="0" w:line="240" w:lineRule="auto"/>
        <w:rPr>
          <w:rFonts w:cs="Arial"/>
          <w:sz w:val="22"/>
        </w:rPr>
      </w:pPr>
      <w:r w:rsidRPr="00DD3ADC">
        <w:rPr>
          <w:rFonts w:cs="Arial"/>
          <w:sz w:val="22"/>
        </w:rPr>
        <w:t>We are aware of the requirements of internal control and the development of systems to manage and control risk;</w:t>
      </w:r>
    </w:p>
    <w:p w:rsidR="008C4562" w:rsidRPr="00DD3ADC" w:rsidRDefault="008C4562" w:rsidP="008C4562">
      <w:pPr>
        <w:rPr>
          <w:rFonts w:cs="Arial"/>
          <w:sz w:val="22"/>
        </w:rPr>
      </w:pPr>
    </w:p>
    <w:p w:rsidR="008C4562" w:rsidRDefault="008C4562" w:rsidP="008C4562">
      <w:pPr>
        <w:numPr>
          <w:ilvl w:val="0"/>
          <w:numId w:val="84"/>
        </w:numPr>
        <w:spacing w:after="0" w:line="240" w:lineRule="auto"/>
        <w:rPr>
          <w:rFonts w:cs="Arial"/>
          <w:sz w:val="22"/>
        </w:rPr>
      </w:pPr>
      <w:r>
        <w:rPr>
          <w:rFonts w:cs="Arial"/>
          <w:sz w:val="22"/>
        </w:rPr>
        <w:t>We have complied with</w:t>
      </w:r>
      <w:r w:rsidRPr="00DD3ADC">
        <w:rPr>
          <w:rFonts w:cs="Arial"/>
          <w:sz w:val="22"/>
        </w:rPr>
        <w:t xml:space="preserve"> </w:t>
      </w:r>
      <w:r>
        <w:rPr>
          <w:rFonts w:cs="Arial"/>
          <w:sz w:val="22"/>
        </w:rPr>
        <w:t>public</w:t>
      </w:r>
      <w:r w:rsidRPr="00DD3ADC">
        <w:rPr>
          <w:rFonts w:cs="Arial"/>
          <w:sz w:val="22"/>
        </w:rPr>
        <w:t xml:space="preserve"> procure</w:t>
      </w:r>
      <w:r>
        <w:rPr>
          <w:rFonts w:cs="Arial"/>
          <w:sz w:val="22"/>
        </w:rPr>
        <w:t>ment policies and procedures</w:t>
      </w:r>
      <w:r w:rsidRPr="00DD3ADC">
        <w:rPr>
          <w:rFonts w:cs="Arial"/>
          <w:sz w:val="22"/>
        </w:rPr>
        <w:t>;</w:t>
      </w:r>
    </w:p>
    <w:p w:rsidR="008C4562" w:rsidRDefault="008C4562" w:rsidP="008C4562">
      <w:pPr>
        <w:pStyle w:val="ListParagraph"/>
        <w:rPr>
          <w:rFonts w:cs="Arial"/>
          <w:sz w:val="22"/>
        </w:rPr>
      </w:pPr>
    </w:p>
    <w:p w:rsidR="008C4562" w:rsidRPr="00DD3ADC" w:rsidRDefault="008C4562" w:rsidP="008C4562">
      <w:pPr>
        <w:numPr>
          <w:ilvl w:val="0"/>
          <w:numId w:val="84"/>
        </w:numPr>
        <w:spacing w:after="0" w:line="240" w:lineRule="auto"/>
        <w:rPr>
          <w:rFonts w:cs="Arial"/>
          <w:sz w:val="22"/>
        </w:rPr>
      </w:pPr>
      <w:r>
        <w:rPr>
          <w:rFonts w:cs="Arial"/>
          <w:sz w:val="22"/>
        </w:rPr>
        <w:t>We have complied with information security legislation;</w:t>
      </w:r>
    </w:p>
    <w:p w:rsidR="008C4562" w:rsidRPr="00DD3ADC" w:rsidRDefault="008C4562" w:rsidP="008C4562">
      <w:pPr>
        <w:ind w:left="360"/>
        <w:rPr>
          <w:rFonts w:cs="Arial"/>
          <w:sz w:val="22"/>
        </w:rPr>
      </w:pPr>
    </w:p>
    <w:p w:rsidR="008C4562" w:rsidRPr="00DD3ADC" w:rsidRDefault="008C4562" w:rsidP="008C4562">
      <w:pPr>
        <w:numPr>
          <w:ilvl w:val="0"/>
          <w:numId w:val="84"/>
        </w:numPr>
        <w:spacing w:after="0" w:line="240" w:lineRule="auto"/>
        <w:rPr>
          <w:rFonts w:cs="Arial"/>
          <w:sz w:val="22"/>
        </w:rPr>
      </w:pPr>
      <w:r w:rsidRPr="00DD3ADC">
        <w:rPr>
          <w:rFonts w:cs="Arial"/>
          <w:sz w:val="22"/>
        </w:rPr>
        <w:t>Throughout the quarter, internal control has been adequate, except for the ar</w:t>
      </w:r>
      <w:r>
        <w:rPr>
          <w:rFonts w:cs="Arial"/>
          <w:sz w:val="22"/>
        </w:rPr>
        <w:t>eas noted above</w:t>
      </w:r>
      <w:r w:rsidRPr="00DD3ADC">
        <w:rPr>
          <w:rFonts w:cs="Arial"/>
          <w:sz w:val="22"/>
        </w:rPr>
        <w:t>; and</w:t>
      </w:r>
    </w:p>
    <w:p w:rsidR="008C4562" w:rsidRPr="00DD3ADC" w:rsidRDefault="008C4562" w:rsidP="008C4562">
      <w:pPr>
        <w:rPr>
          <w:rFonts w:cs="Arial"/>
          <w:sz w:val="22"/>
        </w:rPr>
      </w:pPr>
    </w:p>
    <w:p w:rsidR="008C4562" w:rsidRDefault="008C4562" w:rsidP="008C4562">
      <w:pPr>
        <w:numPr>
          <w:ilvl w:val="0"/>
          <w:numId w:val="84"/>
        </w:numPr>
        <w:spacing w:after="0" w:line="240" w:lineRule="auto"/>
        <w:rPr>
          <w:rFonts w:cs="Arial"/>
          <w:sz w:val="22"/>
        </w:rPr>
      </w:pPr>
      <w:r w:rsidRPr="00DD3ADC">
        <w:rPr>
          <w:rFonts w:cs="Arial"/>
          <w:sz w:val="22"/>
        </w:rPr>
        <w:t>We are not aware of any significant weaknesses in control or of any irregularities in accounting practice which need to be drawn to your attention, except as noted below.</w:t>
      </w:r>
    </w:p>
    <w:p w:rsidR="008C4562" w:rsidRDefault="008C4562" w:rsidP="008C4562">
      <w:pPr>
        <w:pStyle w:val="ListParagraph"/>
        <w:rPr>
          <w:rFonts w:cs="Arial"/>
          <w:sz w:val="22"/>
        </w:rPr>
      </w:pPr>
    </w:p>
    <w:p w:rsidR="008C4562" w:rsidRDefault="008C4562" w:rsidP="008C4562">
      <w:pPr>
        <w:rPr>
          <w:rFonts w:cs="Arial"/>
          <w:b/>
          <w:sz w:val="22"/>
        </w:rPr>
      </w:pPr>
      <w:r>
        <w:rPr>
          <w:rFonts w:cs="Arial"/>
          <w:b/>
          <w:sz w:val="22"/>
        </w:rPr>
        <w:t>Significant Weaknesses, Irregularities or Issues (e.g. suspected fraud, misuse of information/funds etc.)</w:t>
      </w:r>
    </w:p>
    <w:p w:rsidR="008C4562" w:rsidRDefault="008C4562" w:rsidP="008C4562">
      <w:pPr>
        <w:rPr>
          <w:rFonts w:cs="Arial"/>
          <w:b/>
          <w:sz w:val="22"/>
        </w:rPr>
      </w:pPr>
      <w:r>
        <w:rPr>
          <w:rFonts w:cs="Arial"/>
          <w:b/>
          <w:sz w:val="22"/>
        </w:rPr>
        <w:t>[</w:t>
      </w:r>
      <w:r w:rsidRPr="00134A69">
        <w:rPr>
          <w:rFonts w:cs="Arial"/>
          <w:b/>
          <w:sz w:val="22"/>
          <w:highlight w:val="yellow"/>
        </w:rPr>
        <w:t>Please enter issues here</w:t>
      </w:r>
      <w:r>
        <w:rPr>
          <w:rFonts w:cs="Arial"/>
          <w:b/>
          <w:sz w:val="22"/>
        </w:rPr>
        <w:t>]</w:t>
      </w:r>
    </w:p>
    <w:p w:rsidR="008C4562" w:rsidRDefault="008C4562" w:rsidP="008C4562">
      <w:pPr>
        <w:rPr>
          <w:rFonts w:cs="Arial"/>
          <w:b/>
          <w:sz w:val="22"/>
        </w:rPr>
      </w:pPr>
    </w:p>
    <w:p w:rsidR="008C4562" w:rsidRDefault="008C4562" w:rsidP="008C4562">
      <w:pPr>
        <w:rPr>
          <w:rFonts w:cs="Arial"/>
          <w:b/>
          <w:sz w:val="22"/>
        </w:rPr>
      </w:pPr>
    </w:p>
    <w:p w:rsidR="008C4562" w:rsidRDefault="008C4562" w:rsidP="008C4562">
      <w:pPr>
        <w:rPr>
          <w:rFonts w:cs="Arial"/>
          <w:b/>
          <w:sz w:val="22"/>
        </w:rPr>
      </w:pPr>
    </w:p>
    <w:p w:rsidR="008C4562" w:rsidRDefault="008C4562" w:rsidP="008C4562">
      <w:pPr>
        <w:rPr>
          <w:rFonts w:cs="Arial"/>
          <w:b/>
          <w:sz w:val="22"/>
        </w:rPr>
      </w:pPr>
    </w:p>
    <w:p w:rsidR="008C4562" w:rsidRDefault="008C4562" w:rsidP="008C4562">
      <w:pPr>
        <w:rPr>
          <w:rFonts w:cs="Arial"/>
          <w:b/>
          <w:sz w:val="22"/>
        </w:rPr>
      </w:pPr>
    </w:p>
    <w:p w:rsidR="008C4562" w:rsidRDefault="008C4562" w:rsidP="008C4562">
      <w:pPr>
        <w:rPr>
          <w:rFonts w:cs="Arial"/>
          <w:b/>
          <w:sz w:val="22"/>
        </w:rPr>
      </w:pPr>
    </w:p>
    <w:p w:rsidR="008C4562" w:rsidRPr="00BF0747" w:rsidRDefault="008C4562" w:rsidP="008C4562">
      <w:pPr>
        <w:rPr>
          <w:rFonts w:cs="Arial"/>
          <w:b/>
          <w:sz w:val="22"/>
        </w:rPr>
      </w:pPr>
    </w:p>
    <w:p w:rsidR="008C4562" w:rsidRDefault="008C4562" w:rsidP="008C4562">
      <w:pPr>
        <w:pStyle w:val="ListParagraph"/>
        <w:rPr>
          <w:rFonts w:cs="Arial"/>
          <w:sz w:val="22"/>
        </w:rPr>
      </w:pPr>
    </w:p>
    <w:p w:rsidR="008C4562" w:rsidRDefault="008C4562" w:rsidP="008C4562">
      <w:pPr>
        <w:rPr>
          <w:rFonts w:cs="Arial"/>
          <w:bCs/>
          <w:sz w:val="22"/>
        </w:rPr>
      </w:pPr>
    </w:p>
    <w:p w:rsidR="008C4562" w:rsidRDefault="008C4562" w:rsidP="008C4562">
      <w:pPr>
        <w:rPr>
          <w:rFonts w:cs="Arial"/>
          <w:bCs/>
          <w:sz w:val="22"/>
        </w:rPr>
      </w:pPr>
    </w:p>
    <w:p w:rsidR="008C4562" w:rsidRDefault="008C4562" w:rsidP="008C4562">
      <w:pPr>
        <w:rPr>
          <w:rFonts w:cs="Arial"/>
          <w:b/>
          <w:sz w:val="22"/>
        </w:rPr>
      </w:pPr>
    </w:p>
    <w:p w:rsidR="008C4562" w:rsidRDefault="008C4562" w:rsidP="008C4562">
      <w:pPr>
        <w:rPr>
          <w:rFonts w:cs="Arial"/>
          <w:b/>
          <w:sz w:val="22"/>
        </w:rPr>
      </w:pPr>
    </w:p>
    <w:p w:rsidR="008C4562" w:rsidRDefault="008C4562" w:rsidP="008C4562">
      <w:pPr>
        <w:rPr>
          <w:rFonts w:cs="Arial"/>
          <w:b/>
          <w:sz w:val="22"/>
          <w:u w:val="single"/>
        </w:rPr>
      </w:pPr>
      <w:r>
        <w:rPr>
          <w:rFonts w:cs="Arial"/>
          <w:b/>
          <w:sz w:val="22"/>
          <w:u w:val="single"/>
        </w:rPr>
        <w:t>Signed on behalf of EDO:</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8C4562" w:rsidRPr="006C7BEC" w:rsidRDefault="008C4562" w:rsidP="008C4562">
      <w:pPr>
        <w:rPr>
          <w:rFonts w:cs="Arial"/>
          <w:sz w:val="22"/>
        </w:rPr>
      </w:pPr>
      <w:r w:rsidRPr="00DC37A3">
        <w:rPr>
          <w:rFonts w:cs="Arial"/>
          <w:sz w:val="22"/>
        </w:rPr>
        <w:t>Chief Executive or Responsible Director</w:t>
      </w:r>
    </w:p>
    <w:p w:rsidR="008C4562" w:rsidRDefault="008C4562" w:rsidP="008C4562">
      <w:pPr>
        <w:rPr>
          <w:rFonts w:cs="Arial"/>
          <w:b/>
          <w:sz w:val="22"/>
          <w:u w:val="single"/>
        </w:rPr>
      </w:pPr>
    </w:p>
    <w:p w:rsidR="008C4562" w:rsidRDefault="008C4562" w:rsidP="008C4562">
      <w:pPr>
        <w:rPr>
          <w:rFonts w:cs="Arial"/>
          <w:b/>
          <w:sz w:val="22"/>
          <w:u w:val="single"/>
        </w:rPr>
      </w:pPr>
    </w:p>
    <w:p w:rsidR="008C4562" w:rsidRPr="00DD3ADC" w:rsidRDefault="008C4562" w:rsidP="008C4562">
      <w:pPr>
        <w:rPr>
          <w:sz w:val="22"/>
          <w:u w:val="single"/>
        </w:rPr>
      </w:pPr>
      <w:r>
        <w:rPr>
          <w:rFonts w:cs="Arial"/>
          <w:b/>
          <w:sz w:val="22"/>
          <w:u w:val="single"/>
        </w:rPr>
        <w:t>Signed on behalf of EDO:</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8C4562" w:rsidRDefault="008C4562" w:rsidP="008C4562">
      <w:pPr>
        <w:rPr>
          <w:sz w:val="22"/>
          <w:u w:val="single"/>
        </w:rPr>
      </w:pPr>
    </w:p>
    <w:p w:rsidR="008C4562" w:rsidRDefault="008C4562" w:rsidP="008C4562">
      <w:pPr>
        <w:rPr>
          <w:sz w:val="22"/>
          <w:u w:val="single"/>
        </w:rPr>
      </w:pPr>
    </w:p>
    <w:p w:rsidR="008C4562" w:rsidRDefault="008C4562" w:rsidP="008C4562">
      <w:pPr>
        <w:rPr>
          <w:sz w:val="22"/>
          <w:u w:val="single"/>
        </w:rPr>
      </w:pPr>
    </w:p>
    <w:p w:rsidR="008C4562" w:rsidRPr="00DD3ADC" w:rsidRDefault="008C4562" w:rsidP="008C4562">
      <w:pPr>
        <w:rPr>
          <w:sz w:val="22"/>
          <w:u w:val="single"/>
        </w:rPr>
      </w:pPr>
      <w:r>
        <w:rPr>
          <w:rFonts w:cs="Arial"/>
          <w:b/>
          <w:sz w:val="22"/>
          <w:u w:val="single"/>
        </w:rPr>
        <w:t>Signed on behalf of EDO:</w:t>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8C4562" w:rsidRDefault="008C4562" w:rsidP="008C4562">
      <w:pPr>
        <w:tabs>
          <w:tab w:val="left" w:pos="540"/>
          <w:tab w:val="left" w:pos="1170"/>
          <w:tab w:val="left" w:pos="1800"/>
          <w:tab w:val="left" w:pos="5130"/>
        </w:tabs>
        <w:ind w:left="540" w:hanging="540"/>
        <w:jc w:val="center"/>
        <w:rPr>
          <w:rFonts w:cs="Arial"/>
          <w:b/>
          <w:szCs w:val="24"/>
        </w:rPr>
      </w:pPr>
    </w:p>
    <w:p w:rsidR="003E0EE2" w:rsidRPr="008B7176" w:rsidRDefault="003E0EE2" w:rsidP="00563904">
      <w:pPr>
        <w:rPr>
          <w:sz w:val="22"/>
        </w:rPr>
      </w:pPr>
    </w:p>
    <w:sectPr w:rsidR="003E0EE2" w:rsidRPr="008B7176" w:rsidSect="008C4562">
      <w:pgSz w:w="11906" w:h="16838"/>
      <w:pgMar w:top="1440" w:right="1800" w:bottom="1440" w:left="1800" w:header="708" w:footer="708"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A0" w:rsidRDefault="00555AA0" w:rsidP="007E06D6">
      <w:pPr>
        <w:spacing w:after="0" w:line="240" w:lineRule="auto"/>
      </w:pPr>
      <w:r>
        <w:separator/>
      </w:r>
    </w:p>
  </w:endnote>
  <w:endnote w:type="continuationSeparator" w:id="0">
    <w:p w:rsidR="00555AA0" w:rsidRDefault="00555AA0" w:rsidP="007E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18"/>
      <w:gridCol w:w="837"/>
      <w:gridCol w:w="1417"/>
      <w:gridCol w:w="1660"/>
      <w:gridCol w:w="2210"/>
      <w:gridCol w:w="1434"/>
    </w:tblGrid>
    <w:tr w:rsidR="00A74F8A" w:rsidRPr="005266C2" w:rsidTr="00480D86">
      <w:trPr>
        <w:jc w:val="center"/>
      </w:trPr>
      <w:tc>
        <w:tcPr>
          <w:tcW w:w="1053" w:type="pct"/>
          <w:tcBorders>
            <w:bottom w:val="single" w:sz="4" w:space="0" w:color="A6A6A6"/>
            <w:right w:val="nil"/>
          </w:tcBorders>
          <w:shd w:val="clear" w:color="auto" w:fill="auto"/>
        </w:tcPr>
        <w:p w:rsidR="00A74F8A" w:rsidRPr="005266C2" w:rsidRDefault="00A74F8A" w:rsidP="00480D86">
          <w:pPr>
            <w:pStyle w:val="Footer"/>
            <w:jc w:val="right"/>
            <w:rPr>
              <w:rFonts w:cs="Arial"/>
              <w:color w:val="000000"/>
              <w:spacing w:val="60"/>
              <w:sz w:val="16"/>
              <w:szCs w:val="16"/>
            </w:rPr>
          </w:pPr>
          <w:r w:rsidRPr="005266C2">
            <w:rPr>
              <w:rFonts w:cs="Arial"/>
              <w:color w:val="000000"/>
              <w:spacing w:val="60"/>
              <w:sz w:val="16"/>
              <w:szCs w:val="16"/>
            </w:rPr>
            <w:t>Version:</w:t>
          </w:r>
        </w:p>
      </w:tc>
      <w:tc>
        <w:tcPr>
          <w:tcW w:w="437" w:type="pct"/>
          <w:tcBorders>
            <w:left w:val="nil"/>
            <w:bottom w:val="single" w:sz="4" w:space="0" w:color="A6A6A6"/>
          </w:tcBorders>
          <w:shd w:val="clear" w:color="auto" w:fill="auto"/>
        </w:tcPr>
        <w:p w:rsidR="00A74F8A" w:rsidRPr="005266C2" w:rsidRDefault="00A74F8A" w:rsidP="00480D86">
          <w:pPr>
            <w:pStyle w:val="Footer"/>
            <w:jc w:val="center"/>
            <w:rPr>
              <w:rFonts w:cs="Arial"/>
              <w:color w:val="000000"/>
              <w:spacing w:val="60"/>
              <w:sz w:val="16"/>
              <w:szCs w:val="16"/>
            </w:rPr>
          </w:pPr>
          <w:r>
            <w:rPr>
              <w:rFonts w:cs="Arial"/>
              <w:color w:val="000000"/>
              <w:spacing w:val="60"/>
              <w:sz w:val="16"/>
              <w:szCs w:val="16"/>
            </w:rPr>
            <w:t>2.1</w:t>
          </w:r>
        </w:p>
      </w:tc>
      <w:tc>
        <w:tcPr>
          <w:tcW w:w="740" w:type="pct"/>
          <w:tcBorders>
            <w:bottom w:val="single" w:sz="4" w:space="0" w:color="A6A6A6"/>
            <w:right w:val="nil"/>
          </w:tcBorders>
          <w:shd w:val="clear" w:color="auto" w:fill="auto"/>
        </w:tcPr>
        <w:p w:rsidR="00A74F8A" w:rsidRPr="005266C2" w:rsidRDefault="00A74F8A" w:rsidP="00480D86">
          <w:pPr>
            <w:pStyle w:val="Footer"/>
            <w:jc w:val="right"/>
            <w:rPr>
              <w:rFonts w:cs="Arial"/>
              <w:color w:val="000000"/>
              <w:spacing w:val="60"/>
              <w:sz w:val="16"/>
              <w:szCs w:val="16"/>
            </w:rPr>
          </w:pPr>
          <w:r w:rsidRPr="005266C2">
            <w:rPr>
              <w:rFonts w:cs="Arial"/>
              <w:color w:val="000000"/>
              <w:spacing w:val="60"/>
              <w:sz w:val="16"/>
              <w:szCs w:val="16"/>
            </w:rPr>
            <w:t>Issued:</w:t>
          </w:r>
        </w:p>
      </w:tc>
      <w:tc>
        <w:tcPr>
          <w:tcW w:w="867" w:type="pct"/>
          <w:tcBorders>
            <w:left w:val="nil"/>
            <w:bottom w:val="single" w:sz="4" w:space="0" w:color="A6A6A6"/>
          </w:tcBorders>
          <w:shd w:val="clear" w:color="auto" w:fill="auto"/>
        </w:tcPr>
        <w:p w:rsidR="00A74F8A" w:rsidRPr="005266C2" w:rsidRDefault="00A74F8A" w:rsidP="00480D86">
          <w:pPr>
            <w:pStyle w:val="Footer"/>
            <w:rPr>
              <w:rFonts w:cs="Arial"/>
              <w:color w:val="000000"/>
              <w:spacing w:val="60"/>
              <w:sz w:val="16"/>
              <w:szCs w:val="16"/>
            </w:rPr>
          </w:pPr>
          <w:r>
            <w:rPr>
              <w:rFonts w:cs="Arial"/>
              <w:color w:val="000000"/>
              <w:spacing w:val="60"/>
              <w:sz w:val="16"/>
              <w:szCs w:val="16"/>
            </w:rPr>
            <w:t>31/07</w:t>
          </w:r>
          <w:r w:rsidRPr="005266C2">
            <w:rPr>
              <w:rFonts w:cs="Arial"/>
              <w:color w:val="000000"/>
              <w:spacing w:val="60"/>
              <w:sz w:val="16"/>
              <w:szCs w:val="16"/>
            </w:rPr>
            <w:t>/1</w:t>
          </w:r>
          <w:r>
            <w:rPr>
              <w:rFonts w:cs="Arial"/>
              <w:color w:val="000000"/>
              <w:spacing w:val="60"/>
              <w:sz w:val="16"/>
              <w:szCs w:val="16"/>
            </w:rPr>
            <w:t>5</w:t>
          </w:r>
        </w:p>
      </w:tc>
      <w:tc>
        <w:tcPr>
          <w:tcW w:w="1154" w:type="pct"/>
          <w:tcBorders>
            <w:bottom w:val="single" w:sz="4" w:space="0" w:color="A6A6A6"/>
            <w:right w:val="nil"/>
          </w:tcBorders>
          <w:shd w:val="clear" w:color="auto" w:fill="auto"/>
        </w:tcPr>
        <w:p w:rsidR="00A74F8A" w:rsidRPr="005266C2" w:rsidRDefault="00A74F8A" w:rsidP="00480D86">
          <w:pPr>
            <w:pStyle w:val="Footer"/>
            <w:jc w:val="center"/>
            <w:rPr>
              <w:rFonts w:cs="Arial"/>
              <w:color w:val="000000"/>
              <w:spacing w:val="60"/>
              <w:sz w:val="16"/>
              <w:szCs w:val="16"/>
            </w:rPr>
          </w:pPr>
          <w:r w:rsidRPr="005266C2">
            <w:rPr>
              <w:rFonts w:cs="Arial"/>
              <w:color w:val="000000"/>
              <w:spacing w:val="60"/>
              <w:sz w:val="16"/>
              <w:szCs w:val="16"/>
            </w:rPr>
            <w:t>Next Review:</w:t>
          </w:r>
        </w:p>
      </w:tc>
      <w:tc>
        <w:tcPr>
          <w:tcW w:w="750" w:type="pct"/>
          <w:tcBorders>
            <w:left w:val="nil"/>
          </w:tcBorders>
          <w:shd w:val="clear" w:color="auto" w:fill="auto"/>
        </w:tcPr>
        <w:p w:rsidR="00A74F8A" w:rsidRPr="005266C2" w:rsidRDefault="00A74F8A" w:rsidP="00480D86">
          <w:pPr>
            <w:pStyle w:val="Footer"/>
            <w:jc w:val="center"/>
            <w:rPr>
              <w:rFonts w:cs="Arial"/>
              <w:color w:val="000000"/>
              <w:spacing w:val="60"/>
              <w:sz w:val="16"/>
              <w:szCs w:val="16"/>
            </w:rPr>
          </w:pPr>
          <w:r>
            <w:rPr>
              <w:rFonts w:cs="Arial"/>
              <w:color w:val="000000"/>
              <w:spacing w:val="60"/>
              <w:sz w:val="16"/>
              <w:szCs w:val="16"/>
            </w:rPr>
            <w:t>01/04</w:t>
          </w:r>
          <w:r w:rsidRPr="005266C2">
            <w:rPr>
              <w:rFonts w:cs="Arial"/>
              <w:color w:val="000000"/>
              <w:spacing w:val="60"/>
              <w:sz w:val="16"/>
              <w:szCs w:val="16"/>
            </w:rPr>
            <w:t>/1</w:t>
          </w:r>
          <w:r>
            <w:rPr>
              <w:rFonts w:cs="Arial"/>
              <w:color w:val="000000"/>
              <w:spacing w:val="60"/>
              <w:sz w:val="16"/>
              <w:szCs w:val="16"/>
            </w:rPr>
            <w:t>7</w:t>
          </w:r>
        </w:p>
      </w:tc>
    </w:tr>
    <w:tr w:rsidR="00A74F8A" w:rsidRPr="005266C2" w:rsidTr="00480D86">
      <w:trPr>
        <w:trHeight w:val="105"/>
        <w:jc w:val="center"/>
      </w:trPr>
      <w:tc>
        <w:tcPr>
          <w:tcW w:w="5000" w:type="pct"/>
          <w:gridSpan w:val="6"/>
          <w:shd w:val="clear" w:color="auto" w:fill="auto"/>
        </w:tcPr>
        <w:p w:rsidR="00A74F8A" w:rsidRPr="005266C2" w:rsidRDefault="00A74F8A" w:rsidP="00480D86">
          <w:pPr>
            <w:pStyle w:val="Footer"/>
            <w:jc w:val="center"/>
            <w:rPr>
              <w:rFonts w:cs="Arial"/>
              <w:color w:val="000000"/>
              <w:spacing w:val="60"/>
              <w:sz w:val="16"/>
              <w:szCs w:val="16"/>
            </w:rPr>
          </w:pPr>
          <w:r w:rsidRPr="005266C2">
            <w:rPr>
              <w:rFonts w:cs="Arial"/>
              <w:color w:val="000000"/>
              <w:spacing w:val="60"/>
              <w:sz w:val="16"/>
              <w:szCs w:val="16"/>
            </w:rPr>
            <w:t>Uncontrolled Copy When Printed</w:t>
          </w:r>
        </w:p>
      </w:tc>
    </w:tr>
  </w:tbl>
  <w:p w:rsidR="00A74F8A" w:rsidRPr="007253BE" w:rsidRDefault="00A74F8A" w:rsidP="007253BE">
    <w:pPr>
      <w:pStyle w:val="Footer"/>
      <w:jc w:val="center"/>
      <w:rPr>
        <w:sz w:val="22"/>
      </w:rPr>
    </w:pPr>
    <w:r w:rsidRPr="00263B70">
      <w:rPr>
        <w:sz w:val="22"/>
      </w:rPr>
      <w:t xml:space="preserve">Page | </w:t>
    </w:r>
    <w:r w:rsidRPr="00263B70">
      <w:rPr>
        <w:sz w:val="22"/>
      </w:rPr>
      <w:fldChar w:fldCharType="begin"/>
    </w:r>
    <w:r w:rsidRPr="00263B70">
      <w:rPr>
        <w:sz w:val="22"/>
      </w:rPr>
      <w:instrText xml:space="preserve"> PAGE   \* MERGEFORMAT </w:instrText>
    </w:r>
    <w:r w:rsidRPr="00263B70">
      <w:rPr>
        <w:sz w:val="22"/>
      </w:rPr>
      <w:fldChar w:fldCharType="separate"/>
    </w:r>
    <w:r w:rsidR="00A671BD">
      <w:rPr>
        <w:noProof/>
        <w:sz w:val="22"/>
      </w:rPr>
      <w:t>39</w:t>
    </w:r>
    <w:r w:rsidRPr="00263B70">
      <w:rPr>
        <w:sz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rsidP="00D139AC">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90B19" w:rsidRDefault="00A74F8A" w:rsidP="008C4562">
    <w:pPr>
      <w:pStyle w:val="Footer"/>
      <w:jc w:val="center"/>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rsidP="00480D86">
    <w:pPr>
      <w:pStyle w:val="Footer"/>
      <w:pBdr>
        <w:top w:val="single" w:sz="4" w:space="1" w:color="auto"/>
      </w:pBdr>
      <w:jc w:val="right"/>
    </w:pPr>
  </w:p>
  <w:p w:rsidR="00A74F8A" w:rsidRDefault="00A671BD" w:rsidP="00480D86">
    <w:pPr>
      <w:pStyle w:val="Footer"/>
      <w:pBdr>
        <w:top w:val="single" w:sz="4" w:space="1" w:color="auto"/>
      </w:pBd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25pt;height:33.75pt">
          <v:imagedata r:id="rId1" o:title="investni"/>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DA2AE1" w:rsidRDefault="00A74F8A" w:rsidP="00480D86">
    <w:pPr>
      <w:pStyle w:val="Footer"/>
      <w:pBdr>
        <w:top w:val="single" w:sz="4" w:space="1" w:color="auto"/>
      </w:pBdr>
      <w:jc w:val="right"/>
      <w:rPr>
        <w:b/>
        <w:i/>
      </w:rPr>
    </w:pPr>
    <w:r w:rsidRPr="00DA2AE1">
      <w:rPr>
        <w:b/>
        <w:i/>
      </w:rPr>
      <w:t xml:space="preserve">Page </w:t>
    </w:r>
    <w:r w:rsidRPr="00DA2AE1">
      <w:rPr>
        <w:rStyle w:val="PageNumber"/>
        <w:b/>
        <w:i/>
      </w:rPr>
      <w:fldChar w:fldCharType="begin"/>
    </w:r>
    <w:r w:rsidRPr="00DA2AE1">
      <w:rPr>
        <w:rStyle w:val="PageNumber"/>
        <w:b/>
        <w:i/>
      </w:rPr>
      <w:instrText xml:space="preserve"> PAGE </w:instrText>
    </w:r>
    <w:r w:rsidRPr="00DA2AE1">
      <w:rPr>
        <w:rStyle w:val="PageNumber"/>
        <w:b/>
        <w:i/>
      </w:rPr>
      <w:fldChar w:fldCharType="separate"/>
    </w:r>
    <w:r w:rsidR="00A671BD">
      <w:rPr>
        <w:rStyle w:val="PageNumber"/>
        <w:b/>
        <w:i/>
        <w:noProof/>
      </w:rPr>
      <w:t>13</w:t>
    </w:r>
    <w:r w:rsidRPr="00DA2AE1">
      <w:rPr>
        <w:rStyle w:val="PageNumber"/>
        <w:b/>
        <w:i/>
      </w:rPr>
      <w:fldChar w:fldCharType="end"/>
    </w:r>
  </w:p>
  <w:p w:rsidR="00A74F8A" w:rsidRDefault="00A671BD" w:rsidP="00480D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25pt;height:33.75pt">
          <v:imagedata r:id="rId1" o:title="investni"/>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rsidP="00D139AC">
    <w:pPr>
      <w:pStyle w:val="Footer"/>
      <w:pBdr>
        <w:top w:val="single" w:sz="4" w:space="1" w:color="auto"/>
      </w:pBdr>
      <w:jc w:val="right"/>
    </w:pPr>
  </w:p>
  <w:p w:rsidR="00A74F8A" w:rsidRDefault="00A671BD" w:rsidP="00D139AC">
    <w:pPr>
      <w:pStyle w:val="Footer"/>
      <w:pBdr>
        <w:top w:val="single" w:sz="4" w:space="1" w:color="auto"/>
      </w:pBd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25pt;height:33.75pt">
          <v:imagedata r:id="rId1" o:title="investni"/>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DA2AE1" w:rsidRDefault="00A74F8A" w:rsidP="00D139AC">
    <w:pPr>
      <w:pStyle w:val="Footer"/>
      <w:pBdr>
        <w:top w:val="single" w:sz="4" w:space="1" w:color="auto"/>
      </w:pBdr>
      <w:jc w:val="right"/>
      <w:rPr>
        <w:b/>
        <w:i/>
      </w:rPr>
    </w:pPr>
    <w:r>
      <w:rPr>
        <w:b/>
        <w:i/>
      </w:rPr>
      <w:t xml:space="preserve">                                                                                                    </w:t>
    </w:r>
    <w:r w:rsidRPr="00DA2AE1">
      <w:rPr>
        <w:b/>
        <w:i/>
      </w:rPr>
      <w:t xml:space="preserve">Page </w:t>
    </w:r>
    <w:r w:rsidRPr="00DA2AE1">
      <w:rPr>
        <w:rStyle w:val="PageNumber"/>
        <w:b/>
        <w:i/>
      </w:rPr>
      <w:fldChar w:fldCharType="begin"/>
    </w:r>
    <w:r w:rsidRPr="00DA2AE1">
      <w:rPr>
        <w:rStyle w:val="PageNumber"/>
        <w:b/>
        <w:i/>
      </w:rPr>
      <w:instrText xml:space="preserve"> PAGE </w:instrText>
    </w:r>
    <w:r w:rsidRPr="00DA2AE1">
      <w:rPr>
        <w:rStyle w:val="PageNumber"/>
        <w:b/>
        <w:i/>
      </w:rPr>
      <w:fldChar w:fldCharType="separate"/>
    </w:r>
    <w:r w:rsidR="00A671BD">
      <w:rPr>
        <w:rStyle w:val="PageNumber"/>
        <w:b/>
        <w:i/>
        <w:noProof/>
      </w:rPr>
      <w:t>8</w:t>
    </w:r>
    <w:r w:rsidRPr="00DA2AE1">
      <w:rPr>
        <w:rStyle w:val="PageNumber"/>
        <w:b/>
        <w:i/>
      </w:rPr>
      <w:fldChar w:fldCharType="end"/>
    </w:r>
  </w:p>
  <w:p w:rsidR="00A74F8A" w:rsidRDefault="00A74F8A" w:rsidP="00D139AC">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rsidP="00D139AC">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rsidP="00D139AC">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rsidP="00D139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A0" w:rsidRDefault="00555AA0" w:rsidP="007E06D6">
      <w:pPr>
        <w:spacing w:after="0" w:line="240" w:lineRule="auto"/>
      </w:pPr>
      <w:r>
        <w:separator/>
      </w:r>
    </w:p>
  </w:footnote>
  <w:footnote w:type="continuationSeparator" w:id="0">
    <w:p w:rsidR="00555AA0" w:rsidRDefault="00555AA0" w:rsidP="007E06D6">
      <w:pPr>
        <w:spacing w:after="0" w:line="240" w:lineRule="auto"/>
      </w:pPr>
      <w:r>
        <w:continuationSeparator/>
      </w:r>
    </w:p>
  </w:footnote>
  <w:footnote w:id="1">
    <w:p w:rsidR="00A74F8A" w:rsidRPr="00043FBB" w:rsidRDefault="00A74F8A">
      <w:pPr>
        <w:pStyle w:val="FootnoteText"/>
        <w:rPr>
          <w:lang w:val="en-GB"/>
        </w:rPr>
      </w:pPr>
      <w:r>
        <w:rPr>
          <w:rStyle w:val="FootnoteReference"/>
        </w:rPr>
        <w:footnoteRef/>
      </w:r>
      <w:r>
        <w:t xml:space="preserve"> </w:t>
      </w:r>
      <w:r>
        <w:rPr>
          <w:lang w:val="en-GB"/>
        </w:rPr>
        <w:t>On implementation of revised casework submission templates being developed as part of the Appraisal, Casework and Approval process review, ONLY the ‘Casework Submission for Financial Assistance to £250,000’ should be used for EDO approvals.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49" type="#_x0000_t32" style="position:absolute;left:0;text-align:left;margin-left:0;margin-top:17.85pt;width:475.5pt;height:0;z-index:251654144" o:connectortype="straight"/>
      </w:pict>
    </w:r>
    <w:r w:rsidR="00A74F8A" w:rsidRPr="007E06D6">
      <w:rPr>
        <w:b/>
        <w:lang w:val="en-GB"/>
      </w:rPr>
      <w:t>Version Control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9" type="#_x0000_t32" style="position:absolute;left:0;text-align:left;margin-left:0;margin-top:17.85pt;width:475.5pt;height:0;z-index:251667456" o:connectortype="straight"/>
      </w:pict>
    </w:r>
    <w:r w:rsidR="00A74F8A">
      <w:rPr>
        <w:b/>
        <w:noProof/>
      </w:rPr>
      <w:t>Procurement/Tendering</w:t>
    </w:r>
    <w:r w:rsidR="00A74F8A">
      <w:rPr>
        <w:b/>
        <w:lang w:val="en-GB"/>
      </w:rPr>
      <w:tab/>
    </w:r>
    <w:r w:rsidR="00A74F8A">
      <w:rPr>
        <w:b/>
        <w:lang w:val="en-GB"/>
      </w:rPr>
      <w:tab/>
      <w:t>Section 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0" type="#_x0000_t32" style="position:absolute;left:0;text-align:left;margin-left:0;margin-top:17.85pt;width:475.5pt;height:0;z-index:251669504" o:connectortype="straight"/>
      </w:pict>
    </w:r>
    <w:r w:rsidR="00A74F8A">
      <w:rPr>
        <w:b/>
        <w:noProof/>
      </w:rPr>
      <w:t>Pre-Engagement Due Diligence</w:t>
    </w:r>
    <w:r w:rsidR="00A74F8A">
      <w:rPr>
        <w:b/>
        <w:lang w:val="en-GB"/>
      </w:rPr>
      <w:tab/>
    </w:r>
    <w:r w:rsidR="00A74F8A">
      <w:rPr>
        <w:b/>
        <w:lang w:val="en-GB"/>
      </w:rPr>
      <w:tab/>
      <w:t>Section 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1" type="#_x0000_t32" style="position:absolute;left:0;text-align:left;margin-left:0;margin-top:17.85pt;width:475.5pt;height:0;z-index:251671552" o:connectortype="straight"/>
      </w:pict>
    </w:r>
    <w:r w:rsidR="00A74F8A">
      <w:rPr>
        <w:b/>
        <w:noProof/>
      </w:rPr>
      <w:t>Contractual Documentation</w:t>
    </w:r>
    <w:r w:rsidR="00A74F8A">
      <w:rPr>
        <w:b/>
        <w:lang w:val="en-GB"/>
      </w:rPr>
      <w:tab/>
    </w:r>
    <w:r w:rsidR="00A74F8A">
      <w:rPr>
        <w:b/>
        <w:lang w:val="en-GB"/>
      </w:rPr>
      <w:tab/>
      <w:t>Section 10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2" type="#_x0000_t32" style="position:absolute;left:0;text-align:left;margin-left:0;margin-top:17.85pt;width:475.5pt;height:0;z-index:251673600" o:connectortype="straight"/>
      </w:pict>
    </w:r>
    <w:r w:rsidR="00A74F8A">
      <w:rPr>
        <w:b/>
        <w:noProof/>
      </w:rPr>
      <w:t>Payment</w:t>
    </w:r>
    <w:r w:rsidR="00A74F8A">
      <w:rPr>
        <w:b/>
        <w:lang w:val="en-GB"/>
      </w:rPr>
      <w:tab/>
    </w:r>
    <w:r w:rsidR="00A74F8A">
      <w:rPr>
        <w:b/>
        <w:lang w:val="en-GB"/>
      </w:rPr>
      <w:tab/>
      <w:t>Section 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3" type="#_x0000_t32" style="position:absolute;left:0;text-align:left;margin-left:0;margin-top:17.85pt;width:475.5pt;height:0;z-index:251675648" o:connectortype="straight"/>
      </w:pict>
    </w:r>
    <w:r w:rsidR="00A74F8A">
      <w:rPr>
        <w:b/>
        <w:noProof/>
      </w:rPr>
      <w:t>Monitoring &amp; Inspection</w:t>
    </w:r>
    <w:r w:rsidR="00A74F8A">
      <w:rPr>
        <w:b/>
        <w:lang w:val="en-GB"/>
      </w:rPr>
      <w:tab/>
    </w:r>
    <w:r w:rsidR="00A74F8A">
      <w:rPr>
        <w:b/>
        <w:lang w:val="en-GB"/>
      </w:rPr>
      <w:tab/>
      <w:t>Section 12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4" type="#_x0000_t32" style="position:absolute;left:0;text-align:left;margin-left:0;margin-top:17.85pt;width:475.5pt;height:0;z-index:251677696" o:connectortype="straight"/>
      </w:pict>
    </w:r>
    <w:r w:rsidR="00A74F8A">
      <w:rPr>
        <w:b/>
        <w:noProof/>
      </w:rPr>
      <w:t>Evaluation</w:t>
    </w:r>
    <w:r w:rsidR="00A74F8A">
      <w:rPr>
        <w:b/>
        <w:lang w:val="en-GB"/>
      </w:rPr>
      <w:tab/>
    </w:r>
    <w:r w:rsidR="00A74F8A">
      <w:rPr>
        <w:b/>
        <w:lang w:val="en-GB"/>
      </w:rPr>
      <w:tab/>
      <w:t>Section 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5" type="#_x0000_t32" style="position:absolute;left:0;text-align:left;margin-left:0;margin-top:17.85pt;width:475.5pt;height:0;z-index:251679744" o:connectortype="straight"/>
      </w:pict>
    </w:r>
    <w:r w:rsidR="00A74F8A">
      <w:rPr>
        <w:b/>
        <w:noProof/>
      </w:rPr>
      <w:t>Other Matters</w:t>
    </w:r>
    <w:r w:rsidR="00A74F8A">
      <w:rPr>
        <w:b/>
        <w:lang w:val="en-GB"/>
      </w:rPr>
      <w:tab/>
    </w:r>
    <w:r w:rsidR="00A74F8A">
      <w:rPr>
        <w:b/>
        <w:lang w:val="en-GB"/>
      </w:rPr>
      <w:tab/>
      <w:t>Section 14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6" type="#_x0000_t32" style="position:absolute;left:0;text-align:left;margin-left:0;margin-top:17.85pt;width:475.5pt;height:0;z-index:251681792" o:connectortype="straight"/>
      </w:pict>
    </w:r>
    <w:r w:rsidR="00A74F8A">
      <w:rPr>
        <w:b/>
        <w:noProof/>
      </w:rPr>
      <w:t>Useful Contacts/Guidance</w:t>
    </w:r>
    <w:r w:rsidR="00A74F8A">
      <w:rPr>
        <w:b/>
        <w:lang w:val="en-GB"/>
      </w:rPr>
      <w:tab/>
    </w:r>
    <w:r w:rsidR="00A74F8A">
      <w:rPr>
        <w:b/>
        <w:lang w:val="en-GB"/>
      </w:rPr>
      <w:tab/>
      <w:t>Section 15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72" type="#_x0000_t32" style="position:absolute;left:0;text-align:left;margin-left:0;margin-top:17.85pt;width:475.5pt;height:0;z-index:251696128" o:connectortype="straight"/>
      </w:pict>
    </w:r>
    <w:r w:rsidR="00A74F8A">
      <w:rPr>
        <w:b/>
        <w:noProof/>
      </w:rPr>
      <w:t>Public Sector Organisations</w:t>
    </w:r>
    <w:r w:rsidR="00A74F8A">
      <w:rPr>
        <w:b/>
        <w:lang w:val="en-GB"/>
      </w:rPr>
      <w:tab/>
    </w:r>
    <w:r w:rsidR="00A74F8A">
      <w:rPr>
        <w:b/>
        <w:lang w:val="en-GB"/>
      </w:rPr>
      <w:tab/>
      <w:t>Section 16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6" type="#_x0000_t32" style="position:absolute;left:0;text-align:left;margin-left:0;margin-top:17.85pt;width:475.5pt;height:0;z-index:251661312" o:connectortype="straight"/>
      </w:pict>
    </w:r>
    <w:r w:rsidR="00A74F8A">
      <w:rPr>
        <w:b/>
        <w:lang w:val="en-GB"/>
      </w:rPr>
      <w:t>Appendix 1 – Classification of EDO’s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0" type="#_x0000_t32" style="position:absolute;left:0;text-align:left;margin-left:0;margin-top:17.85pt;width:475.5pt;height:0;z-index:251655168" o:connectortype="straight"/>
      </w:pict>
    </w:r>
    <w:r w:rsidR="00A74F8A">
      <w:rPr>
        <w:b/>
        <w:lang w:val="en-GB"/>
      </w:rPr>
      <w:t>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70" type="#_x0000_t32" style="position:absolute;left:0;text-align:left;margin-left:0;margin-top:17.85pt;width:475.5pt;height:0;z-index:251692032" o:connectortype="straight"/>
      </w:pict>
    </w:r>
    <w:r w:rsidR="00A74F8A">
      <w:rPr>
        <w:b/>
        <w:lang w:val="en-GB"/>
      </w:rPr>
      <w:t>Appendix 2 – Project Proposal Approval Template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3</w:t>
    </w:r>
    <w:r>
      <w:rPr>
        <w:b/>
        <w:i/>
        <w:sz w:val="20"/>
      </w:rPr>
      <w:t xml:space="preserve"> – Economic Appraisal Template (&lt; £5,000)</w:t>
    </w:r>
    <w:r w:rsidRPr="00F25E88">
      <w:rPr>
        <w:b/>
        <w:i/>
        <w:sz w:val="20"/>
      </w:rPr>
      <w:tab/>
    </w:r>
  </w:p>
  <w:p w:rsidR="00A74F8A" w:rsidRDefault="00A74F8A" w:rsidP="00D139AC">
    <w:pPr>
      <w:pStyle w:val="Majorheading"/>
      <w:tabs>
        <w:tab w:val="right" w:pos="9000"/>
      </w:tabs>
      <w:spacing w:before="0"/>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4</w:t>
    </w:r>
    <w:r>
      <w:rPr>
        <w:b/>
        <w:i/>
        <w:sz w:val="20"/>
      </w:rPr>
      <w:t xml:space="preserve"> – Economic Appraisal Template (£5,000 - £250,000)</w:t>
    </w:r>
    <w:r w:rsidRPr="00F25E88">
      <w:rPr>
        <w:b/>
        <w:i/>
        <w:sz w:val="20"/>
      </w:rPr>
      <w:tab/>
    </w:r>
  </w:p>
  <w:p w:rsidR="00A74F8A" w:rsidRDefault="00A74F8A" w:rsidP="00D139AC">
    <w:pPr>
      <w:pStyle w:val="Majorheading"/>
      <w:tabs>
        <w:tab w:val="right" w:pos="9000"/>
      </w:tabs>
      <w:spacing w:before="0"/>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4A</w:t>
    </w:r>
    <w:r>
      <w:rPr>
        <w:b/>
        <w:i/>
        <w:sz w:val="20"/>
      </w:rPr>
      <w:t xml:space="preserve"> – Economic Appraisal Template (£5,000 - £250,000)</w:t>
    </w:r>
    <w:r w:rsidRPr="00F25E88">
      <w:rPr>
        <w:b/>
        <w:i/>
        <w:sz w:val="20"/>
      </w:rPr>
      <w:tab/>
    </w:r>
  </w:p>
  <w:p w:rsidR="00A74F8A" w:rsidRDefault="00A74F8A" w:rsidP="00D139AC">
    <w:pPr>
      <w:pStyle w:val="Majorheading"/>
      <w:tabs>
        <w:tab w:val="right" w:pos="9000"/>
      </w:tabs>
      <w:spacing w:before="0"/>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73" type="#_x0000_t32" style="position:absolute;left:0;text-align:left;margin-left:0;margin-top:17.85pt;width:475.5pt;height:0;z-index:251698176" o:connectortype="straight"/>
      </w:pict>
    </w:r>
    <w:r w:rsidR="00A74F8A">
      <w:rPr>
        <w:b/>
        <w:lang w:val="en-GB"/>
      </w:rPr>
      <w:t xml:space="preserve">Appendix 4B – </w:t>
    </w:r>
    <w:r w:rsidR="00A74F8A">
      <w:rPr>
        <w:b/>
        <w:i/>
        <w:sz w:val="20"/>
      </w:rPr>
      <w:t>Economic Appraisal Template (£5,000 - £250,000)</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74" type="#_x0000_t32" style="position:absolute;left:0;text-align:left;margin-left:0;margin-top:17.85pt;width:475.5pt;height:0;z-index:251700224" o:connectortype="straight"/>
      </w:pict>
    </w:r>
    <w:r w:rsidR="00A74F8A">
      <w:rPr>
        <w:b/>
        <w:lang w:val="en-GB"/>
      </w:rPr>
      <w:t>Appendix 5 – EDO Casework Template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480D86">
    <w:pPr>
      <w:pBdr>
        <w:bottom w:val="single" w:sz="4" w:space="1" w:color="auto"/>
      </w:pBdr>
      <w:tabs>
        <w:tab w:val="right" w:pos="9000"/>
      </w:tabs>
      <w:rPr>
        <w:b/>
        <w:i/>
        <w:sz w:val="20"/>
        <w:lang w:val="fr-FR"/>
      </w:rPr>
    </w:pPr>
    <w:r>
      <w:rPr>
        <w:b/>
        <w:szCs w:val="24"/>
        <w:lang w:val="fr-FR"/>
      </w:rPr>
      <w:t>Appendix 6</w:t>
    </w:r>
    <w:r w:rsidRPr="003353C3">
      <w:rPr>
        <w:b/>
        <w:i/>
        <w:sz w:val="20"/>
        <w:lang w:val="fr-FR"/>
      </w:rPr>
      <w:t xml:space="preserve"> – </w:t>
    </w:r>
    <w:smartTag w:uri="urn:schemas-microsoft-com:office:smarttags" w:element="stockticker">
      <w:r>
        <w:rPr>
          <w:b/>
          <w:i/>
          <w:sz w:val="20"/>
          <w:lang w:val="fr-FR"/>
        </w:rPr>
        <w:t>EDO</w:t>
      </w:r>
    </w:smartTag>
    <w:r w:rsidRPr="003353C3">
      <w:rPr>
        <w:b/>
        <w:i/>
        <w:sz w:val="20"/>
        <w:lang w:val="fr-FR"/>
      </w:rPr>
      <w:t xml:space="preserve"> Pre engagement due diligence checklist</w:t>
    </w:r>
    <w:r w:rsidRPr="003353C3">
      <w:rPr>
        <w:b/>
        <w:i/>
        <w:sz w:val="20"/>
        <w:lang w:val="fr-FR"/>
      </w:rPr>
      <w:tab/>
    </w:r>
  </w:p>
  <w:p w:rsidR="00A74F8A" w:rsidRDefault="00A74F8A" w:rsidP="00480D86">
    <w:pPr>
      <w:pStyle w:val="Majorheading"/>
      <w:tabs>
        <w:tab w:val="right" w:pos="9000"/>
      </w:tabs>
      <w:spacing w:before="0"/>
    </w:pPr>
    <w:r>
      <w:t>Contents</w:t>
    </w:r>
    <w:r>
      <w:tab/>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555AA0" w:rsidP="00480D86">
    <w:pPr>
      <w:pBdr>
        <w:bottom w:val="single" w:sz="4" w:space="1" w:color="auto"/>
      </w:pBdr>
      <w:tabs>
        <w:tab w:val="right" w:pos="9000"/>
      </w:tabs>
      <w:rPr>
        <w:b/>
        <w:i/>
        <w:sz w:val="20"/>
        <w:lang w:val="fr-FR"/>
      </w:rPr>
    </w:pPr>
    <w:sdt>
      <w:sdtPr>
        <w:rPr>
          <w:b/>
          <w:szCs w:val="24"/>
          <w:lang w:val="fr-FR"/>
        </w:rPr>
        <w:id w:val="15761573"/>
        <w:docPartObj>
          <w:docPartGallery w:val="Watermarks"/>
          <w:docPartUnique/>
        </w:docPartObj>
      </w:sdtPr>
      <w:sdtEndPr/>
      <w:sdtContent>
        <w:r>
          <w:rPr>
            <w:b/>
            <w:noProof/>
            <w:szCs w:val="24"/>
            <w:lang w:val="fr-FR"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1" type="#_x0000_t136" style="position:absolute;left:0;text-align:left;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4F8A">
      <w:rPr>
        <w:b/>
        <w:szCs w:val="24"/>
        <w:lang w:val="fr-FR"/>
      </w:rPr>
      <w:t>Appendix 6</w:t>
    </w:r>
    <w:r w:rsidR="00A74F8A">
      <w:rPr>
        <w:b/>
        <w:i/>
        <w:sz w:val="20"/>
        <w:lang w:val="fr-FR"/>
      </w:rPr>
      <w:t xml:space="preserve"> – </w:t>
    </w:r>
    <w:smartTag w:uri="urn:schemas-microsoft-com:office:smarttags" w:element="stockticker">
      <w:r w:rsidR="00A74F8A">
        <w:rPr>
          <w:b/>
          <w:i/>
          <w:sz w:val="20"/>
          <w:lang w:val="fr-FR"/>
        </w:rPr>
        <w:t>EDO</w:t>
      </w:r>
    </w:smartTag>
    <w:r w:rsidR="00A74F8A">
      <w:rPr>
        <w:b/>
        <w:i/>
        <w:sz w:val="20"/>
        <w:lang w:val="fr-FR"/>
      </w:rPr>
      <w:t xml:space="preserve"> </w:t>
    </w:r>
    <w:r w:rsidR="00A74F8A" w:rsidRPr="003353C3">
      <w:rPr>
        <w:b/>
        <w:i/>
        <w:sz w:val="20"/>
        <w:lang w:val="fr-FR"/>
      </w:rPr>
      <w:t xml:space="preserve"> Pre engagement due diligence checklist</w:t>
    </w:r>
    <w:r w:rsidR="00A74F8A" w:rsidRPr="003353C3">
      <w:rPr>
        <w:b/>
        <w:i/>
        <w:sz w:val="20"/>
        <w:lang w:val="fr-FR"/>
      </w:rPr>
      <w:tab/>
    </w:r>
  </w:p>
  <w:p w:rsidR="00A74F8A" w:rsidRDefault="00A74F8A" w:rsidP="00480D86">
    <w:pPr>
      <w:pStyle w:val="Majorheading"/>
      <w:tabs>
        <w:tab w:val="right" w:pos="9000"/>
      </w:tabs>
      <w:spacing w:before="0"/>
    </w:pPr>
    <w:r>
      <w:t>Introduction</w:t>
    </w:r>
    <w:r>
      <w:tab/>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480D86">
    <w:pPr>
      <w:pBdr>
        <w:bottom w:val="single" w:sz="4" w:space="1" w:color="auto"/>
      </w:pBdr>
      <w:tabs>
        <w:tab w:val="right" w:pos="9000"/>
      </w:tabs>
      <w:rPr>
        <w:b/>
        <w:i/>
        <w:sz w:val="20"/>
        <w:lang w:val="fr-FR"/>
      </w:rPr>
    </w:pPr>
    <w:r>
      <w:rPr>
        <w:b/>
        <w:szCs w:val="24"/>
        <w:lang w:val="fr-FR"/>
      </w:rPr>
      <w:t>Appendix 6</w:t>
    </w:r>
    <w:r>
      <w:rPr>
        <w:b/>
        <w:i/>
        <w:sz w:val="20"/>
        <w:lang w:val="fr-FR"/>
      </w:rPr>
      <w:t xml:space="preserve"> – </w:t>
    </w:r>
    <w:smartTag w:uri="urn:schemas-microsoft-com:office:smarttags" w:element="stockticker">
      <w:r>
        <w:rPr>
          <w:b/>
          <w:i/>
          <w:sz w:val="20"/>
          <w:lang w:val="fr-FR"/>
        </w:rPr>
        <w:t>EDO</w:t>
      </w:r>
    </w:smartTag>
    <w:r>
      <w:rPr>
        <w:b/>
        <w:i/>
        <w:sz w:val="20"/>
        <w:lang w:val="fr-FR"/>
      </w:rPr>
      <w:t xml:space="preserve"> </w:t>
    </w:r>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480D86">
    <w:pPr>
      <w:pStyle w:val="Majorheading"/>
      <w:tabs>
        <w:tab w:val="right" w:pos="9000"/>
      </w:tabs>
      <w:spacing w:before="0"/>
    </w:pPr>
    <w:smartTag w:uri="urn:schemas-microsoft-com:office:smarttags" w:element="stockticker">
      <w:smartTag w:uri="urn:schemas-microsoft-com:office:smarttags" w:element="place">
        <w:r>
          <w:rPr>
            <w:lang w:val="en-IE"/>
          </w:rPr>
          <w:t>EDO</w:t>
        </w:r>
      </w:smartTag>
    </w:smartTag>
    <w:r>
      <w:rPr>
        <w:lang w:val="en-IE"/>
      </w:rPr>
      <w:t xml:space="preserve"> background</w:t>
    </w:r>
    <w:r>
      <w:tab/>
      <w:t>I</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480D86">
    <w:pPr>
      <w:pBdr>
        <w:bottom w:val="single" w:sz="4" w:space="1" w:color="auto"/>
      </w:pBdr>
      <w:tabs>
        <w:tab w:val="right" w:pos="9000"/>
      </w:tabs>
      <w:rPr>
        <w:b/>
        <w:i/>
        <w:sz w:val="20"/>
        <w:lang w:val="fr-FR"/>
      </w:rPr>
    </w:pPr>
    <w:r>
      <w:rPr>
        <w:b/>
        <w:szCs w:val="24"/>
        <w:lang w:val="fr-FR"/>
      </w:rPr>
      <w:t>Appendix 6</w:t>
    </w:r>
    <w:r>
      <w:rPr>
        <w:b/>
        <w:i/>
        <w:sz w:val="20"/>
        <w:lang w:val="fr-FR"/>
      </w:rPr>
      <w:t xml:space="preserve"> – </w:t>
    </w:r>
    <w:smartTag w:uri="urn:schemas-microsoft-com:office:smarttags" w:element="stockticker">
      <w:r>
        <w:rPr>
          <w:b/>
          <w:i/>
          <w:sz w:val="20"/>
          <w:lang w:val="fr-FR"/>
        </w:rPr>
        <w:t>ED</w:t>
      </w:r>
      <w:r w:rsidRPr="003353C3">
        <w:rPr>
          <w:b/>
          <w:i/>
          <w:sz w:val="20"/>
          <w:lang w:val="fr-FR"/>
        </w:rPr>
        <w:t>O</w:t>
      </w:r>
    </w:smartTag>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480D86">
    <w:pPr>
      <w:pStyle w:val="Majorheading"/>
      <w:tabs>
        <w:tab w:val="right" w:pos="9000"/>
      </w:tabs>
      <w:spacing w:before="0"/>
    </w:pPr>
    <w:r>
      <w:t>Financial position</w:t>
    </w:r>
    <w:r>
      <w:tab/>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1" type="#_x0000_t32" style="position:absolute;left:0;text-align:left;margin-left:0;margin-top:17.85pt;width:475.5pt;height:0;z-index:251656192" o:connectortype="straight"/>
      </w:pict>
    </w:r>
    <w:r w:rsidR="00A74F8A">
      <w:rPr>
        <w:b/>
        <w:lang w:val="en-GB"/>
      </w:rPr>
      <w:t>Introduction &amp; Overview</w:t>
    </w:r>
    <w:r w:rsidR="00A74F8A">
      <w:rPr>
        <w:b/>
        <w:lang w:val="en-GB"/>
      </w:rPr>
      <w:tab/>
    </w:r>
    <w:r w:rsidR="00A74F8A">
      <w:rPr>
        <w:b/>
        <w:lang w:val="en-GB"/>
      </w:rPr>
      <w:tab/>
      <w:t>Section 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480D86">
    <w:pPr>
      <w:pBdr>
        <w:bottom w:val="single" w:sz="4" w:space="1" w:color="auto"/>
      </w:pBdr>
      <w:tabs>
        <w:tab w:val="right" w:pos="9000"/>
      </w:tabs>
      <w:rPr>
        <w:b/>
        <w:i/>
        <w:sz w:val="20"/>
        <w:lang w:val="fr-FR"/>
      </w:rPr>
    </w:pPr>
    <w:r w:rsidRPr="00C04062">
      <w:rPr>
        <w:b/>
        <w:szCs w:val="24"/>
        <w:lang w:val="fr-FR"/>
      </w:rPr>
      <w:t xml:space="preserve">Appendix </w:t>
    </w:r>
    <w:r>
      <w:rPr>
        <w:b/>
        <w:szCs w:val="24"/>
        <w:lang w:val="fr-FR"/>
      </w:rPr>
      <w:t>6</w:t>
    </w:r>
    <w:r>
      <w:rPr>
        <w:b/>
        <w:i/>
        <w:sz w:val="20"/>
        <w:lang w:val="fr-FR"/>
      </w:rPr>
      <w:t xml:space="preserve"> – </w:t>
    </w:r>
    <w:smartTag w:uri="urn:schemas-microsoft-com:office:smarttags" w:element="stockticker">
      <w:r>
        <w:rPr>
          <w:b/>
          <w:i/>
          <w:sz w:val="20"/>
          <w:lang w:val="fr-FR"/>
        </w:rPr>
        <w:t>ED</w:t>
      </w:r>
      <w:r w:rsidRPr="003353C3">
        <w:rPr>
          <w:b/>
          <w:i/>
          <w:sz w:val="20"/>
          <w:lang w:val="fr-FR"/>
        </w:rPr>
        <w:t>O</w:t>
      </w:r>
    </w:smartTag>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480D86">
    <w:pPr>
      <w:pStyle w:val="Majorheading"/>
      <w:tabs>
        <w:tab w:val="right" w:pos="9000"/>
      </w:tabs>
      <w:spacing w:before="0"/>
    </w:pPr>
    <w:r>
      <w:t>Previous funding</w:t>
    </w:r>
    <w:r>
      <w:tab/>
    </w:r>
    <w:smartTag w:uri="urn:schemas-microsoft-com:office:smarttags" w:element="stockticker">
      <w:r>
        <w:t>III</w:t>
      </w:r>
    </w:smartTag>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480D86">
    <w:pPr>
      <w:pBdr>
        <w:bottom w:val="single" w:sz="4" w:space="1" w:color="auto"/>
      </w:pBdr>
      <w:tabs>
        <w:tab w:val="right" w:pos="9000"/>
      </w:tabs>
      <w:rPr>
        <w:b/>
        <w:i/>
        <w:sz w:val="20"/>
        <w:lang w:val="fr-FR"/>
      </w:rPr>
    </w:pPr>
    <w:r>
      <w:rPr>
        <w:b/>
        <w:szCs w:val="24"/>
        <w:lang w:val="fr-FR"/>
      </w:rPr>
      <w:t>Appendix 6</w:t>
    </w:r>
    <w:r>
      <w:rPr>
        <w:b/>
        <w:i/>
        <w:sz w:val="20"/>
        <w:lang w:val="fr-FR"/>
      </w:rPr>
      <w:t xml:space="preserve"> – </w:t>
    </w:r>
    <w:smartTag w:uri="urn:schemas-microsoft-com:office:smarttags" w:element="stockticker">
      <w:r>
        <w:rPr>
          <w:b/>
          <w:i/>
          <w:sz w:val="20"/>
          <w:lang w:val="fr-FR"/>
        </w:rPr>
        <w:t>ED</w:t>
      </w:r>
      <w:r w:rsidRPr="003353C3">
        <w:rPr>
          <w:b/>
          <w:i/>
          <w:sz w:val="20"/>
          <w:lang w:val="fr-FR"/>
        </w:rPr>
        <w:t>O</w:t>
      </w:r>
    </w:smartTag>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480D86">
    <w:pPr>
      <w:pStyle w:val="Majorheading"/>
      <w:tabs>
        <w:tab w:val="right" w:pos="9000"/>
      </w:tabs>
      <w:spacing w:before="0"/>
    </w:pPr>
    <w:r>
      <w:t xml:space="preserve">Proposed funding </w:t>
    </w:r>
    <w:r>
      <w:tab/>
      <w:t>IV</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480D86">
    <w:pPr>
      <w:pBdr>
        <w:bottom w:val="single" w:sz="4" w:space="1" w:color="auto"/>
      </w:pBdr>
      <w:tabs>
        <w:tab w:val="right" w:pos="9000"/>
      </w:tabs>
      <w:rPr>
        <w:b/>
        <w:i/>
        <w:sz w:val="20"/>
        <w:lang w:val="fr-FR"/>
      </w:rPr>
    </w:pPr>
    <w:r>
      <w:rPr>
        <w:b/>
        <w:szCs w:val="24"/>
        <w:lang w:val="fr-FR"/>
      </w:rPr>
      <w:t>Appendix 6</w:t>
    </w:r>
    <w:r>
      <w:rPr>
        <w:b/>
        <w:i/>
        <w:sz w:val="20"/>
        <w:lang w:val="fr-FR"/>
      </w:rPr>
      <w:t xml:space="preserve"> – </w:t>
    </w:r>
    <w:smartTag w:uri="urn:schemas-microsoft-com:office:smarttags" w:element="stockticker">
      <w:r>
        <w:rPr>
          <w:b/>
          <w:i/>
          <w:sz w:val="20"/>
          <w:lang w:val="fr-FR"/>
        </w:rPr>
        <w:t>ED</w:t>
      </w:r>
      <w:r w:rsidRPr="003353C3">
        <w:rPr>
          <w:b/>
          <w:i/>
          <w:sz w:val="20"/>
          <w:lang w:val="fr-FR"/>
        </w:rPr>
        <w:t>O</w:t>
      </w:r>
    </w:smartTag>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480D86">
    <w:pPr>
      <w:pStyle w:val="Majorheading"/>
      <w:tabs>
        <w:tab w:val="right" w:pos="9000"/>
      </w:tabs>
      <w:spacing w:before="0"/>
    </w:pPr>
    <w:r>
      <w:t xml:space="preserve">Internal controls </w:t>
    </w:r>
    <w:r>
      <w:tab/>
      <w:t>V</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480D86">
    <w:pPr>
      <w:pBdr>
        <w:bottom w:val="single" w:sz="4" w:space="1" w:color="auto"/>
      </w:pBdr>
      <w:tabs>
        <w:tab w:val="right" w:pos="9000"/>
      </w:tabs>
      <w:rPr>
        <w:b/>
        <w:i/>
        <w:sz w:val="20"/>
        <w:lang w:val="fr-FR"/>
      </w:rPr>
    </w:pPr>
    <w:r>
      <w:rPr>
        <w:b/>
        <w:szCs w:val="24"/>
        <w:lang w:val="fr-FR"/>
      </w:rPr>
      <w:t>Appendix 6</w:t>
    </w:r>
    <w:r>
      <w:rPr>
        <w:b/>
        <w:i/>
        <w:sz w:val="20"/>
        <w:lang w:val="fr-FR"/>
      </w:rPr>
      <w:t xml:space="preserve"> – </w:t>
    </w:r>
    <w:smartTag w:uri="urn:schemas-microsoft-com:office:smarttags" w:element="stockticker">
      <w:r>
        <w:rPr>
          <w:b/>
          <w:i/>
          <w:sz w:val="20"/>
          <w:lang w:val="fr-FR"/>
        </w:rPr>
        <w:t>ED</w:t>
      </w:r>
      <w:r w:rsidRPr="003353C3">
        <w:rPr>
          <w:b/>
          <w:i/>
          <w:sz w:val="20"/>
          <w:lang w:val="fr-FR"/>
        </w:rPr>
        <w:t>O</w:t>
      </w:r>
    </w:smartTag>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480D86">
    <w:pPr>
      <w:pStyle w:val="Majorheading"/>
      <w:tabs>
        <w:tab w:val="right" w:pos="9000"/>
      </w:tabs>
      <w:spacing w:before="0"/>
    </w:pPr>
    <w:r>
      <w:t>Conclusion</w:t>
    </w:r>
    <w:r>
      <w:tab/>
      <w:t>VI</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7" type="#_x0000_t32" style="position:absolute;left:0;text-align:left;margin-left:0;margin-top:17.85pt;width:475.5pt;height:0;z-index:251683840" o:connectortype="straight"/>
      </w:pict>
    </w:r>
    <w:r w:rsidR="00A74F8A">
      <w:rPr>
        <w:b/>
        <w:lang w:val="en-GB"/>
      </w:rPr>
      <w:t>Appendix 7 – Pre-Engagement Due Diligence Checklist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D139AC">
    <w:pPr>
      <w:pBdr>
        <w:bottom w:val="single" w:sz="4" w:space="1" w:color="auto"/>
      </w:pBdr>
      <w:tabs>
        <w:tab w:val="right" w:pos="9000"/>
      </w:tabs>
      <w:rPr>
        <w:b/>
        <w:i/>
        <w:sz w:val="20"/>
        <w:lang w:val="fr-FR"/>
      </w:rPr>
    </w:pPr>
    <w:r>
      <w:rPr>
        <w:b/>
        <w:szCs w:val="24"/>
        <w:lang w:val="fr-FR"/>
      </w:rPr>
      <w:t>Appendix 7</w:t>
    </w:r>
    <w:r>
      <w:rPr>
        <w:b/>
        <w:i/>
        <w:sz w:val="20"/>
        <w:lang w:val="fr-FR"/>
      </w:rPr>
      <w:t xml:space="preserve"> – </w:t>
    </w:r>
    <w:smartTag w:uri="urn:schemas-microsoft-com:office:smarttags" w:element="stockticker">
      <w:r>
        <w:rPr>
          <w:b/>
          <w:i/>
          <w:sz w:val="20"/>
          <w:lang w:val="fr-FR"/>
        </w:rPr>
        <w:t>EDO</w:t>
      </w:r>
    </w:smartTag>
    <w:r w:rsidRPr="003353C3">
      <w:rPr>
        <w:b/>
        <w:i/>
        <w:sz w:val="20"/>
        <w:lang w:val="fr-FR"/>
      </w:rPr>
      <w:t xml:space="preserve"> Pre engagement due diligence checklist</w:t>
    </w:r>
    <w:r w:rsidRPr="003353C3">
      <w:rPr>
        <w:b/>
        <w:i/>
        <w:sz w:val="20"/>
        <w:lang w:val="fr-FR"/>
      </w:rPr>
      <w:tab/>
    </w:r>
  </w:p>
  <w:p w:rsidR="00A74F8A" w:rsidRDefault="00A74F8A" w:rsidP="00D139AC">
    <w:pPr>
      <w:pStyle w:val="Majorheading"/>
      <w:tabs>
        <w:tab w:val="right" w:pos="9000"/>
      </w:tabs>
      <w:spacing w:before="0"/>
    </w:pPr>
    <w:r>
      <w:t>Contents</w:t>
    </w:r>
    <w:r>
      <w:tab/>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D139AC">
    <w:pPr>
      <w:pBdr>
        <w:bottom w:val="single" w:sz="4" w:space="1" w:color="auto"/>
      </w:pBdr>
      <w:tabs>
        <w:tab w:val="right" w:pos="9000"/>
      </w:tabs>
      <w:rPr>
        <w:b/>
        <w:i/>
        <w:sz w:val="20"/>
        <w:lang w:val="fr-FR"/>
      </w:rPr>
    </w:pPr>
    <w:r>
      <w:rPr>
        <w:b/>
        <w:szCs w:val="24"/>
        <w:lang w:val="fr-FR"/>
      </w:rPr>
      <w:t>Appendix 7</w:t>
    </w:r>
    <w:r w:rsidRPr="003353C3">
      <w:rPr>
        <w:b/>
        <w:i/>
        <w:sz w:val="20"/>
        <w:lang w:val="fr-FR"/>
      </w:rPr>
      <w:t xml:space="preserve"> – </w:t>
    </w:r>
    <w:smartTag w:uri="urn:schemas-microsoft-com:office:smarttags" w:element="stockticker">
      <w:r>
        <w:rPr>
          <w:b/>
          <w:i/>
          <w:sz w:val="20"/>
          <w:lang w:val="fr-FR"/>
        </w:rPr>
        <w:t>EDO</w:t>
      </w:r>
    </w:smartTag>
    <w:r w:rsidRPr="003353C3">
      <w:rPr>
        <w:b/>
        <w:i/>
        <w:sz w:val="20"/>
        <w:lang w:val="fr-FR"/>
      </w:rPr>
      <w:t xml:space="preserve"> Pre engagement due diligence checklist</w:t>
    </w:r>
    <w:r w:rsidRPr="003353C3">
      <w:rPr>
        <w:b/>
        <w:i/>
        <w:sz w:val="20"/>
        <w:lang w:val="fr-FR"/>
      </w:rPr>
      <w:tab/>
    </w:r>
  </w:p>
  <w:p w:rsidR="00A74F8A" w:rsidRDefault="00A74F8A" w:rsidP="00D139AC">
    <w:pPr>
      <w:pStyle w:val="Majorheading"/>
      <w:tabs>
        <w:tab w:val="right" w:pos="9000"/>
      </w:tabs>
      <w:spacing w:before="0"/>
    </w:pPr>
    <w:r>
      <w:t>Introduction</w:t>
    </w:r>
    <w:r>
      <w:tab/>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D139AC">
    <w:pPr>
      <w:pBdr>
        <w:bottom w:val="single" w:sz="4" w:space="1" w:color="auto"/>
      </w:pBdr>
      <w:tabs>
        <w:tab w:val="right" w:pos="9000"/>
      </w:tabs>
      <w:rPr>
        <w:b/>
        <w:i/>
        <w:sz w:val="20"/>
        <w:lang w:val="fr-FR"/>
      </w:rPr>
    </w:pPr>
    <w:r>
      <w:rPr>
        <w:b/>
        <w:szCs w:val="24"/>
        <w:lang w:val="fr-FR"/>
      </w:rPr>
      <w:t>Appendix 7</w:t>
    </w:r>
    <w:r w:rsidRPr="003353C3">
      <w:rPr>
        <w:b/>
        <w:i/>
        <w:sz w:val="20"/>
        <w:lang w:val="fr-FR"/>
      </w:rPr>
      <w:t xml:space="preserve"> – </w:t>
    </w:r>
    <w:smartTag w:uri="urn:schemas-microsoft-com:office:smarttags" w:element="stockticker">
      <w:r>
        <w:rPr>
          <w:b/>
          <w:i/>
          <w:sz w:val="20"/>
          <w:lang w:val="fr-FR"/>
        </w:rPr>
        <w:t>EDO</w:t>
      </w:r>
    </w:smartTag>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D139AC">
    <w:pPr>
      <w:pStyle w:val="Majorheading"/>
      <w:tabs>
        <w:tab w:val="right" w:pos="9000"/>
      </w:tabs>
      <w:spacing w:before="0"/>
    </w:pPr>
    <w:smartTag w:uri="urn:schemas-microsoft-com:office:smarttags" w:element="stockticker">
      <w:smartTag w:uri="urn:schemas-microsoft-com:office:smarttags" w:element="place">
        <w:r>
          <w:rPr>
            <w:lang w:val="en-IE"/>
          </w:rPr>
          <w:t>EDO</w:t>
        </w:r>
      </w:smartTag>
    </w:smartTag>
    <w:r>
      <w:rPr>
        <w:lang w:val="en-IE"/>
      </w:rPr>
      <w:t xml:space="preserve"> background</w:t>
    </w:r>
    <w:r>
      <w:tab/>
      <w:t>I</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3353C3" w:rsidRDefault="00A74F8A" w:rsidP="00D139AC">
    <w:pPr>
      <w:pBdr>
        <w:bottom w:val="single" w:sz="4" w:space="1" w:color="auto"/>
      </w:pBdr>
      <w:tabs>
        <w:tab w:val="right" w:pos="9000"/>
      </w:tabs>
      <w:rPr>
        <w:b/>
        <w:i/>
        <w:sz w:val="20"/>
        <w:lang w:val="fr-FR"/>
      </w:rPr>
    </w:pPr>
    <w:r>
      <w:rPr>
        <w:b/>
        <w:szCs w:val="24"/>
        <w:lang w:val="fr-FR"/>
      </w:rPr>
      <w:t>Appendix 7</w:t>
    </w:r>
    <w:r w:rsidRPr="003353C3">
      <w:rPr>
        <w:b/>
        <w:i/>
        <w:sz w:val="20"/>
        <w:lang w:val="fr-FR"/>
      </w:rPr>
      <w:t xml:space="preserve"> – </w:t>
    </w:r>
    <w:smartTag w:uri="urn:schemas-microsoft-com:office:smarttags" w:element="stockticker">
      <w:r>
        <w:rPr>
          <w:b/>
          <w:i/>
          <w:sz w:val="20"/>
          <w:lang w:val="fr-FR"/>
        </w:rPr>
        <w:t>EDO</w:t>
      </w:r>
    </w:smartTag>
    <w:r w:rsidRPr="003353C3">
      <w:rPr>
        <w:b/>
        <w:i/>
        <w:sz w:val="20"/>
        <w:lang w:val="fr-FR"/>
      </w:rPr>
      <w:t xml:space="preserve"> </w:t>
    </w:r>
    <w:r>
      <w:rPr>
        <w:b/>
        <w:i/>
        <w:sz w:val="20"/>
        <w:lang w:val="fr-FR"/>
      </w:rPr>
      <w:t xml:space="preserve">Pre </w:t>
    </w:r>
    <w:r w:rsidRPr="003353C3">
      <w:rPr>
        <w:b/>
        <w:i/>
        <w:sz w:val="20"/>
        <w:lang w:val="fr-FR"/>
      </w:rPr>
      <w:t>engagement due diligence checklist</w:t>
    </w:r>
    <w:r w:rsidRPr="003353C3">
      <w:rPr>
        <w:b/>
        <w:i/>
        <w:sz w:val="20"/>
        <w:lang w:val="fr-FR"/>
      </w:rPr>
      <w:tab/>
    </w:r>
    <w:r w:rsidRPr="003353C3">
      <w:rPr>
        <w:b/>
        <w:sz w:val="20"/>
        <w:lang w:val="fr-FR"/>
      </w:rPr>
      <w:t>SECTION</w:t>
    </w:r>
  </w:p>
  <w:p w:rsidR="00A74F8A" w:rsidRDefault="00A74F8A" w:rsidP="00D139AC">
    <w:pPr>
      <w:pStyle w:val="Majorheading"/>
      <w:tabs>
        <w:tab w:val="right" w:pos="9000"/>
      </w:tabs>
      <w:spacing w:before="0"/>
    </w:pPr>
    <w:r>
      <w:t>Previous funding</w:t>
    </w:r>
    <w:r>
      <w:tab/>
      <w:t>II</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8" type="#_x0000_t32" style="position:absolute;left:0;text-align:left;margin-left:0;margin-top:17.85pt;width:475.5pt;height:0;z-index:251685888" o:connectortype="straight"/>
      </w:pict>
    </w:r>
    <w:r w:rsidR="00A74F8A">
      <w:rPr>
        <w:b/>
        <w:lang w:val="en-GB"/>
      </w:rPr>
      <w:t>Appendix 7 –</w:t>
    </w:r>
    <w:r w:rsidR="00A74F8A" w:rsidRPr="000C23B5">
      <w:rPr>
        <w:b/>
        <w:i/>
        <w:sz w:val="20"/>
        <w:lang w:val="fr-FR"/>
      </w:rPr>
      <w:t xml:space="preserve"> </w:t>
    </w:r>
    <w:r w:rsidR="00A74F8A">
      <w:rPr>
        <w:b/>
        <w:i/>
        <w:sz w:val="20"/>
        <w:lang w:val="fr-FR"/>
      </w:rPr>
      <w:t>EDO</w:t>
    </w:r>
    <w:r w:rsidR="00A74F8A" w:rsidRPr="003353C3">
      <w:rPr>
        <w:b/>
        <w:i/>
        <w:sz w:val="20"/>
        <w:lang w:val="fr-FR"/>
      </w:rPr>
      <w:t xml:space="preserve"> </w:t>
    </w:r>
    <w:r w:rsidR="00A74F8A">
      <w:rPr>
        <w:b/>
        <w:i/>
        <w:sz w:val="20"/>
        <w:lang w:val="fr-FR"/>
      </w:rPr>
      <w:t xml:space="preserve">Pre </w:t>
    </w:r>
    <w:r w:rsidR="00A74F8A" w:rsidRPr="003353C3">
      <w:rPr>
        <w:b/>
        <w:i/>
        <w:sz w:val="20"/>
        <w:lang w:val="fr-FR"/>
      </w:rPr>
      <w:t>engagement due diligence checklist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2" type="#_x0000_t32" style="position:absolute;left:0;text-align:left;margin-left:0;margin-top:17.85pt;width:475.5pt;height:0;z-index:251657216" o:connectortype="straight"/>
      </w:pict>
    </w:r>
    <w:r w:rsidR="00A74F8A">
      <w:rPr>
        <w:b/>
        <w:lang w:val="en-GB"/>
      </w:rPr>
      <w:t>Definitions &amp; Decision Tree</w:t>
    </w:r>
    <w:r w:rsidR="00A74F8A">
      <w:rPr>
        <w:b/>
        <w:lang w:val="en-GB"/>
      </w:rPr>
      <w:tab/>
    </w:r>
    <w:r w:rsidR="00A74F8A">
      <w:rPr>
        <w:b/>
        <w:lang w:val="en-GB"/>
      </w:rPr>
      <w:tab/>
      <w:t>Section 2</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8</w:t>
    </w:r>
    <w:r>
      <w:rPr>
        <w:b/>
        <w:i/>
        <w:sz w:val="20"/>
      </w:rPr>
      <w:t xml:space="preserve"> – EDO Assurance Statement Template</w:t>
    </w:r>
    <w:r w:rsidRPr="00F25E88">
      <w:rPr>
        <w:b/>
        <w:i/>
        <w:sz w:val="20"/>
      </w:rPr>
      <w:tab/>
    </w:r>
  </w:p>
  <w:p w:rsidR="00A74F8A" w:rsidRDefault="00A74F8A" w:rsidP="00D139AC">
    <w:pPr>
      <w:pStyle w:val="Majorheading"/>
      <w:tabs>
        <w:tab w:val="right" w:pos="9000"/>
      </w:tabs>
      <w:spacing w:before="0"/>
    </w:pPr>
    <w: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9</w:t>
    </w:r>
    <w:r>
      <w:rPr>
        <w:b/>
        <w:i/>
        <w:sz w:val="20"/>
      </w:rPr>
      <w:t xml:space="preserve"> – EDO Monitoring Report Template</w:t>
    </w:r>
    <w:r w:rsidRPr="00F25E88">
      <w:rPr>
        <w:b/>
        <w:i/>
        <w:sz w:val="20"/>
      </w:rPr>
      <w:tab/>
    </w:r>
  </w:p>
  <w:p w:rsidR="00A74F8A" w:rsidRDefault="00A74F8A" w:rsidP="00D139AC">
    <w:pPr>
      <w:pStyle w:val="Majorheading"/>
      <w:tabs>
        <w:tab w:val="right" w:pos="9000"/>
      </w:tabs>
      <w:spacing w:before="0"/>
    </w:pPr>
    <w: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10</w:t>
    </w:r>
    <w:r>
      <w:rPr>
        <w:b/>
        <w:i/>
        <w:sz w:val="20"/>
      </w:rPr>
      <w:t xml:space="preserve"> – Payment Process Flowchart</w:t>
    </w:r>
    <w:r w:rsidRPr="00F25E88">
      <w:rPr>
        <w:b/>
        <w:i/>
        <w:sz w:val="20"/>
      </w:rPr>
      <w:tab/>
    </w:r>
  </w:p>
  <w:p w:rsidR="00A74F8A" w:rsidRDefault="00A74F8A" w:rsidP="00D139AC">
    <w:pPr>
      <w:pStyle w:val="Majorheading"/>
      <w:tabs>
        <w:tab w:val="right" w:pos="9000"/>
      </w:tabs>
      <w:spacing w:before="0"/>
    </w:pPr>
    <w: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69" type="#_x0000_t32" style="position:absolute;left:0;text-align:left;margin-left:0;margin-top:17.85pt;width:475.5pt;height:0;z-index:251687936" o:connectortype="straight"/>
      </w:pict>
    </w:r>
    <w:r w:rsidR="00A74F8A">
      <w:rPr>
        <w:b/>
        <w:lang w:val="en-GB"/>
      </w:rPr>
      <w:t>Appendix 11 –</w:t>
    </w:r>
    <w:r w:rsidR="00A74F8A" w:rsidRPr="000C23B5">
      <w:rPr>
        <w:b/>
        <w:i/>
        <w:sz w:val="20"/>
        <w:lang w:val="fr-FR"/>
      </w:rPr>
      <w:t xml:space="preserve"> </w:t>
    </w:r>
    <w:r w:rsidR="00A74F8A" w:rsidRPr="00E70D75">
      <w:rPr>
        <w:b/>
        <w:i/>
        <w:sz w:val="20"/>
      </w:rPr>
      <w:t>Summary of corpo</w:t>
    </w:r>
    <w:r w:rsidR="00A74F8A">
      <w:rPr>
        <w:b/>
        <w:i/>
        <w:sz w:val="20"/>
      </w:rPr>
      <w:t>r</w:t>
    </w:r>
    <w:r w:rsidR="00A74F8A" w:rsidRPr="00E70D75">
      <w:rPr>
        <w:b/>
        <w:i/>
        <w:sz w:val="20"/>
      </w:rPr>
      <w:t xml:space="preserve">ate governance </w:t>
    </w:r>
    <w:r w:rsidR="00A74F8A">
      <w:rPr>
        <w:b/>
        <w:i/>
        <w:sz w:val="20"/>
      </w:rPr>
      <w:t>best practice guidance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p>
  <w:p w:rsidR="00A74F8A" w:rsidRDefault="00A74F8A" w:rsidP="00D139AC">
    <w:pPr>
      <w:pStyle w:val="Majorheading"/>
      <w:tabs>
        <w:tab w:val="right" w:pos="9000"/>
      </w:tabs>
      <w:spacing w:before="0"/>
    </w:pPr>
    <w:r>
      <w:t>Contents</w:t>
    </w:r>
    <w:r>
      <w:tab/>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r w:rsidRPr="00F25E88">
      <w:rPr>
        <w:b/>
        <w:sz w:val="20"/>
      </w:rPr>
      <w:t>SECTION</w:t>
    </w:r>
  </w:p>
  <w:p w:rsidR="00A74F8A" w:rsidRDefault="00A74F8A" w:rsidP="00D139AC">
    <w:pPr>
      <w:pStyle w:val="Majorheading"/>
      <w:tabs>
        <w:tab w:val="right" w:pos="9000"/>
      </w:tabs>
      <w:spacing w:before="0"/>
    </w:pPr>
    <w:r>
      <w:rPr>
        <w:lang w:val="en-IE"/>
      </w:rPr>
      <w:t>Background</w:t>
    </w:r>
    <w:r>
      <w:tab/>
      <w:t>I</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r w:rsidRPr="00F25E88">
      <w:rPr>
        <w:b/>
        <w:sz w:val="20"/>
      </w:rPr>
      <w:t>SECTION</w:t>
    </w:r>
  </w:p>
  <w:p w:rsidR="00A74F8A" w:rsidRDefault="00A74F8A" w:rsidP="00D139AC">
    <w:pPr>
      <w:pStyle w:val="Majorheading"/>
      <w:tabs>
        <w:tab w:val="right" w:pos="9000"/>
      </w:tabs>
      <w:spacing w:before="0"/>
    </w:pPr>
    <w:r>
      <w:rPr>
        <w:lang w:val="en-IE"/>
      </w:rPr>
      <w:t>Corporate governance</w:t>
    </w:r>
    <w:r>
      <w:tab/>
      <w:t>II</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p>
  <w:p w:rsidR="00A74F8A" w:rsidRDefault="00A74F8A" w:rsidP="00D139AC">
    <w:pPr>
      <w:pStyle w:val="Majorheading"/>
      <w:tabs>
        <w:tab w:val="right" w:pos="9000"/>
      </w:tabs>
      <w:spacing w:before="0"/>
    </w:pPr>
    <w:r>
      <w:t xml:space="preserve">Internal control and risk management frameworks </w:t>
    </w:r>
    <w:r>
      <w:tab/>
      <w:t>III</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r w:rsidRPr="00F25E88">
      <w:rPr>
        <w:b/>
        <w:sz w:val="20"/>
      </w:rPr>
      <w:t>SECTION</w:t>
    </w:r>
  </w:p>
  <w:p w:rsidR="00A74F8A" w:rsidRDefault="00A74F8A" w:rsidP="00D139AC">
    <w:pPr>
      <w:pStyle w:val="Majorheading"/>
      <w:tabs>
        <w:tab w:val="right" w:pos="9000"/>
      </w:tabs>
      <w:spacing w:before="0"/>
    </w:pPr>
    <w:r>
      <w:t xml:space="preserve">Procurement </w:t>
    </w:r>
    <w:r>
      <w:tab/>
      <w:t>IV</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r>
      <w:rPr>
        <w:b/>
        <w:sz w:val="20"/>
      </w:rPr>
      <w:t>APPENDIX</w:t>
    </w:r>
  </w:p>
  <w:p w:rsidR="00A74F8A" w:rsidRDefault="00A74F8A" w:rsidP="00D139AC">
    <w:pPr>
      <w:pStyle w:val="Majorheading"/>
      <w:tabs>
        <w:tab w:val="right" w:pos="9000"/>
      </w:tabs>
      <w:spacing w:before="0"/>
    </w:pPr>
    <w:r>
      <w:t xml:space="preserve">Minimum corporate governance requirements for small </w:t>
    </w:r>
    <w:smartTag w:uri="urn:schemas-microsoft-com:office:smarttags" w:element="stockticker">
      <w:r>
        <w:t>EDO</w:t>
      </w:r>
    </w:smartTag>
    <w:r>
      <w:t xml:space="preserve"> </w:t>
    </w:r>
    <w:r>
      <w:tab/>
      <w:t>11A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3" type="#_x0000_t32" style="position:absolute;left:0;text-align:left;margin-left:0;margin-top:17.85pt;width:475.5pt;height:0;z-index:251658240" o:connectortype="straight"/>
      </w:pict>
    </w:r>
    <w:r w:rsidR="00A74F8A">
      <w:rPr>
        <w:b/>
        <w:lang w:val="en-GB"/>
      </w:rPr>
      <w:t>Engagement Processes</w:t>
    </w:r>
    <w:r w:rsidR="00A74F8A">
      <w:rPr>
        <w:b/>
        <w:lang w:val="en-GB"/>
      </w:rPr>
      <w:tab/>
    </w:r>
    <w:r w:rsidR="00A74F8A">
      <w:rPr>
        <w:b/>
        <w:lang w:val="en-GB"/>
      </w:rPr>
      <w:tab/>
      <w:t>Section 3</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r>
      <w:rPr>
        <w:b/>
        <w:sz w:val="20"/>
      </w:rPr>
      <w:t>APPENDIX</w:t>
    </w:r>
  </w:p>
  <w:p w:rsidR="00A74F8A" w:rsidRDefault="00A74F8A" w:rsidP="00D139AC">
    <w:pPr>
      <w:pStyle w:val="Majorheading"/>
      <w:tabs>
        <w:tab w:val="right" w:pos="9000"/>
      </w:tabs>
      <w:spacing w:before="0"/>
    </w:pPr>
    <w:r>
      <w:t xml:space="preserve">Minimum corporate governance requirements for medium </w:t>
    </w:r>
    <w:smartTag w:uri="urn:schemas-microsoft-com:office:smarttags" w:element="stockticker">
      <w:r>
        <w:t>EDO</w:t>
      </w:r>
    </w:smartTag>
    <w:r>
      <w:t xml:space="preserve"> </w:t>
    </w:r>
    <w:r>
      <w:tab/>
      <w:t>11B</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11</w:t>
    </w:r>
    <w:r>
      <w:rPr>
        <w:b/>
        <w:i/>
        <w:sz w:val="20"/>
      </w:rPr>
      <w:t xml:space="preserve"> - </w:t>
    </w:r>
    <w:r w:rsidRPr="00E70D75">
      <w:rPr>
        <w:b/>
        <w:i/>
        <w:sz w:val="20"/>
      </w:rPr>
      <w:t>Summary of corpo</w:t>
    </w:r>
    <w:r>
      <w:rPr>
        <w:b/>
        <w:i/>
        <w:sz w:val="20"/>
      </w:rPr>
      <w:t>r</w:t>
    </w:r>
    <w:r w:rsidRPr="00E70D75">
      <w:rPr>
        <w:b/>
        <w:i/>
        <w:sz w:val="20"/>
      </w:rPr>
      <w:t xml:space="preserve">ate governance </w:t>
    </w:r>
    <w:r>
      <w:rPr>
        <w:b/>
        <w:i/>
        <w:sz w:val="20"/>
      </w:rPr>
      <w:t>best practice guidance</w:t>
    </w:r>
    <w:r w:rsidRPr="00F25E88">
      <w:rPr>
        <w:b/>
        <w:i/>
        <w:sz w:val="20"/>
      </w:rPr>
      <w:tab/>
    </w:r>
  </w:p>
  <w:p w:rsidR="00A74F8A" w:rsidRDefault="00A74F8A" w:rsidP="00532B45">
    <w:pPr>
      <w:pStyle w:val="Majorheading"/>
      <w:tabs>
        <w:tab w:val="right" w:pos="9000"/>
      </w:tabs>
      <w:spacing w:before="0"/>
    </w:pPr>
    <w:r>
      <w:t xml:space="preserve">Minimum corporate governance requirements for large </w:t>
    </w:r>
    <w:smartTag w:uri="urn:schemas-microsoft-com:office:smarttags" w:element="stockticker">
      <w:r>
        <w:t>EDO</w:t>
      </w:r>
    </w:smartTag>
    <w:r>
      <w:t xml:space="preserve"> </w:t>
    </w:r>
    <w:r>
      <w:tab/>
      <w:t>11C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F25E88" w:rsidRDefault="00A74F8A" w:rsidP="00D139AC">
    <w:pPr>
      <w:pBdr>
        <w:bottom w:val="single" w:sz="4" w:space="1" w:color="auto"/>
      </w:pBdr>
      <w:tabs>
        <w:tab w:val="right" w:pos="9000"/>
      </w:tabs>
      <w:rPr>
        <w:b/>
        <w:i/>
        <w:sz w:val="20"/>
      </w:rPr>
    </w:pPr>
    <w:r>
      <w:rPr>
        <w:b/>
        <w:szCs w:val="24"/>
      </w:rPr>
      <w:t>Appendix 12</w:t>
    </w:r>
    <w:r>
      <w:rPr>
        <w:b/>
        <w:i/>
        <w:sz w:val="20"/>
      </w:rPr>
      <w:t xml:space="preserve"> – Public Sector EDO Inspection Assurance Statement Template</w:t>
    </w:r>
    <w:r w:rsidRPr="00F25E88">
      <w:rPr>
        <w:b/>
        <w:i/>
        <w:sz w:val="20"/>
      </w:rPr>
      <w:tab/>
    </w:r>
  </w:p>
  <w:p w:rsidR="00A74F8A" w:rsidRDefault="00A74F8A" w:rsidP="00D139AC">
    <w:pPr>
      <w:pStyle w:val="Majorheading"/>
      <w:tabs>
        <w:tab w:val="right" w:pos="9000"/>
      </w:tabs>
      <w:spacing w:before="0"/>
    </w:pPr>
    <w:r>
      <w:tab/>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pPr>
      <w:pStyle w:val="Header"/>
    </w:pPr>
    <w:r>
      <w:rPr>
        <w:b/>
        <w:szCs w:val="24"/>
      </w:rPr>
      <w:t>Appendix 13</w:t>
    </w:r>
    <w:r>
      <w:rPr>
        <w:b/>
        <w:i/>
        <w:sz w:val="20"/>
      </w:rPr>
      <w:t xml:space="preserve"> – Supplemental EDO Terms and Conditions Template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Default="00A74F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4" type="#_x0000_t32" style="position:absolute;left:0;text-align:left;margin-left:0;margin-top:17.85pt;width:475.5pt;height:0;z-index:251659264" o:connectortype="straight"/>
      </w:pict>
    </w:r>
    <w:r w:rsidR="00A74F8A">
      <w:rPr>
        <w:b/>
        <w:noProof/>
      </w:rPr>
      <w:t>Scoping/Business Case</w:t>
    </w:r>
    <w:r w:rsidR="00A74F8A">
      <w:rPr>
        <w:b/>
        <w:lang w:val="en-GB"/>
      </w:rPr>
      <w:tab/>
    </w:r>
    <w:r w:rsidR="00A74F8A">
      <w:rPr>
        <w:b/>
        <w:lang w:val="en-GB"/>
      </w:rPr>
      <w:tab/>
      <w:t>Section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5" type="#_x0000_t32" style="position:absolute;left:0;text-align:left;margin-left:0;margin-top:17.85pt;width:475.5pt;height:0;z-index:251660288" o:connectortype="straight"/>
      </w:pict>
    </w:r>
    <w:r w:rsidR="00A74F8A">
      <w:rPr>
        <w:b/>
        <w:noProof/>
      </w:rPr>
      <w:t>Economic appraisal</w:t>
    </w:r>
    <w:r w:rsidR="00A74F8A">
      <w:rPr>
        <w:b/>
        <w:lang w:val="en-GB"/>
      </w:rPr>
      <w:tab/>
    </w:r>
    <w:r w:rsidR="00A74F8A">
      <w:rPr>
        <w:b/>
        <w:lang w:val="en-GB"/>
      </w:rPr>
      <w:tab/>
      <w:t>Section 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7" type="#_x0000_t32" style="position:absolute;left:0;text-align:left;margin-left:0;margin-top:17.85pt;width:475.5pt;height:0;z-index:251663360" o:connectortype="straight"/>
      </w:pict>
    </w:r>
    <w:r w:rsidR="00A74F8A">
      <w:rPr>
        <w:b/>
        <w:noProof/>
      </w:rPr>
      <w:t>Casework Preparation &amp; Approval</w:t>
    </w:r>
    <w:r w:rsidR="00A74F8A">
      <w:rPr>
        <w:b/>
        <w:lang w:val="en-GB"/>
      </w:rPr>
      <w:tab/>
    </w:r>
    <w:r w:rsidR="00A74F8A">
      <w:rPr>
        <w:b/>
        <w:lang w:val="en-GB"/>
      </w:rPr>
      <w:tab/>
      <w:t>Section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8A" w:rsidRPr="007E06D6" w:rsidRDefault="00555AA0">
    <w:pPr>
      <w:pStyle w:val="Header"/>
      <w:rPr>
        <w:b/>
        <w:lang w:val="en-GB"/>
      </w:rPr>
    </w:pPr>
    <w:r>
      <w:rPr>
        <w:b/>
        <w:noProof/>
      </w:rPr>
      <w:pict>
        <v:shapetype id="_x0000_t32" coordsize="21600,21600" o:spt="32" o:oned="t" path="m,l21600,21600e" filled="f">
          <v:path arrowok="t" fillok="f" o:connecttype="none"/>
          <o:lock v:ext="edit" shapetype="t"/>
        </v:shapetype>
        <v:shape id="_x0000_s2058" type="#_x0000_t32" style="position:absolute;left:0;text-align:left;margin-left:0;margin-top:17.85pt;width:475.5pt;height:0;z-index:251665408" o:connectortype="straight"/>
      </w:pict>
    </w:r>
    <w:r w:rsidR="00A74F8A">
      <w:rPr>
        <w:b/>
        <w:noProof/>
      </w:rPr>
      <w:t>CEO/EDFO &amp; Permanent Secretary Approval</w:t>
    </w:r>
    <w:r w:rsidR="00A74F8A">
      <w:rPr>
        <w:b/>
        <w:lang w:val="en-GB"/>
      </w:rPr>
      <w:tab/>
      <w:t>Section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312"/>
    <w:multiLevelType w:val="multilevel"/>
    <w:tmpl w:val="131ED496"/>
    <w:lvl w:ilvl="0">
      <w:start w:val="1"/>
      <w:numFmt w:val="decimal"/>
      <w:pStyle w:val="ApxB"/>
      <w:lvlText w:val="B%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1512"/>
        </w:tabs>
        <w:ind w:left="1512" w:hanging="792"/>
      </w:pPr>
      <w:rPr>
        <w:rFonts w:ascii="Wingdings" w:hAnsi="Wingdings"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40A12DE"/>
    <w:multiLevelType w:val="hybridMultilevel"/>
    <w:tmpl w:val="1B1E9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1A47"/>
    <w:multiLevelType w:val="hybridMultilevel"/>
    <w:tmpl w:val="BA5A9B7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B19BE"/>
    <w:multiLevelType w:val="hybridMultilevel"/>
    <w:tmpl w:val="6592F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4B94"/>
    <w:multiLevelType w:val="hybridMultilevel"/>
    <w:tmpl w:val="6C1CE0A2"/>
    <w:lvl w:ilvl="0" w:tplc="166A3D94">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A4518"/>
    <w:multiLevelType w:val="hybridMultilevel"/>
    <w:tmpl w:val="ADA6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C21C8"/>
    <w:multiLevelType w:val="hybridMultilevel"/>
    <w:tmpl w:val="7ACC6B68"/>
    <w:lvl w:ilvl="0" w:tplc="2C5643EC">
      <w:start w:val="1"/>
      <w:numFmt w:val="bullet"/>
      <w:lvlText w:val=""/>
      <w:lvlJc w:val="left"/>
      <w:pPr>
        <w:tabs>
          <w:tab w:val="num" w:pos="1080"/>
        </w:tabs>
        <w:ind w:left="1080" w:hanging="360"/>
      </w:pPr>
      <w:rPr>
        <w:rFonts w:ascii="Symbol" w:hAnsi="Symbol" w:hint="default"/>
      </w:rPr>
    </w:lvl>
    <w:lvl w:ilvl="1" w:tplc="373A14A0">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60156A"/>
    <w:multiLevelType w:val="hybridMultilevel"/>
    <w:tmpl w:val="7612F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30973"/>
    <w:multiLevelType w:val="hybridMultilevel"/>
    <w:tmpl w:val="749E3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A4808"/>
    <w:multiLevelType w:val="multilevel"/>
    <w:tmpl w:val="A7D8A4F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3E502D"/>
    <w:multiLevelType w:val="hybridMultilevel"/>
    <w:tmpl w:val="14C63362"/>
    <w:lvl w:ilvl="0" w:tplc="373A14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A15DD"/>
    <w:multiLevelType w:val="hybridMultilevel"/>
    <w:tmpl w:val="082851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005"/>
    <w:multiLevelType w:val="singleLevel"/>
    <w:tmpl w:val="2FB497AE"/>
    <w:lvl w:ilvl="0">
      <w:start w:val="1"/>
      <w:numFmt w:val="lowerLetter"/>
      <w:pStyle w:val="a"/>
      <w:lvlText w:val="%1)"/>
      <w:lvlJc w:val="left"/>
      <w:pPr>
        <w:tabs>
          <w:tab w:val="num" w:pos="1418"/>
        </w:tabs>
        <w:ind w:left="1418" w:hanging="698"/>
      </w:pPr>
      <w:rPr>
        <w:rFonts w:ascii="Times New Roman" w:hAnsi="Times New Roman" w:hint="default"/>
        <w:b w:val="0"/>
        <w:i w:val="0"/>
        <w:sz w:val="22"/>
      </w:rPr>
    </w:lvl>
  </w:abstractNum>
  <w:abstractNum w:abstractNumId="13" w15:restartNumberingAfterBreak="0">
    <w:nsid w:val="0E7C6BED"/>
    <w:multiLevelType w:val="multilevel"/>
    <w:tmpl w:val="6A48E93E"/>
    <w:lvl w:ilvl="0">
      <w:start w:val="1"/>
      <w:numFmt w:val="decimal"/>
      <w:pStyle w:val="BT1"/>
      <w:lvlText w:val="1.%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18"/>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105C3E0C"/>
    <w:multiLevelType w:val="hybridMultilevel"/>
    <w:tmpl w:val="3A706A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A1ABC"/>
    <w:multiLevelType w:val="multilevel"/>
    <w:tmpl w:val="BD4CA546"/>
    <w:lvl w:ilvl="0">
      <w:start w:val="1"/>
      <w:numFmt w:val="decimal"/>
      <w:pStyle w:val="BT11"/>
      <w:lvlText w:val="11.%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158B20F3"/>
    <w:multiLevelType w:val="hybridMultilevel"/>
    <w:tmpl w:val="63202760"/>
    <w:lvl w:ilvl="0" w:tplc="DFCAFB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5D126A"/>
    <w:multiLevelType w:val="multilevel"/>
    <w:tmpl w:val="6A887A40"/>
    <w:lvl w:ilvl="0">
      <w:start w:val="1"/>
      <w:numFmt w:val="decimal"/>
      <w:pStyle w:val="BT7"/>
      <w:lvlText w:val="7.%1"/>
      <w:lvlJc w:val="left"/>
      <w:pPr>
        <w:tabs>
          <w:tab w:val="num" w:pos="720"/>
        </w:tabs>
        <w:ind w:left="0" w:firstLine="0"/>
      </w:pPr>
      <w:rPr>
        <w:rFonts w:ascii="Arial" w:hAnsi="Arial" w:cs="Arial"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16766E77"/>
    <w:multiLevelType w:val="multilevel"/>
    <w:tmpl w:val="343A10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6E929FB"/>
    <w:multiLevelType w:val="multilevel"/>
    <w:tmpl w:val="CBBEB3E8"/>
    <w:lvl w:ilvl="0">
      <w:start w:val="1"/>
      <w:numFmt w:val="decimal"/>
      <w:pStyle w:val="ApxA"/>
      <w:lvlText w:val="A%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1512"/>
        </w:tabs>
        <w:ind w:left="1512" w:hanging="792"/>
      </w:pPr>
      <w:rPr>
        <w:rFonts w:ascii="Wingdings" w:hAnsi="Wingdings"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1893734B"/>
    <w:multiLevelType w:val="hybridMultilevel"/>
    <w:tmpl w:val="AB1E4C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820E19"/>
    <w:multiLevelType w:val="hybridMultilevel"/>
    <w:tmpl w:val="06AA02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E25119"/>
    <w:multiLevelType w:val="hybridMultilevel"/>
    <w:tmpl w:val="F04649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1D72548D"/>
    <w:multiLevelType w:val="multilevel"/>
    <w:tmpl w:val="48EC11AC"/>
    <w:lvl w:ilvl="0">
      <w:start w:val="1"/>
      <w:numFmt w:val="decimal"/>
      <w:pStyle w:val="BT6"/>
      <w:lvlText w:val="6.%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1EFC5470"/>
    <w:multiLevelType w:val="hybridMultilevel"/>
    <w:tmpl w:val="22D6E1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B54F7"/>
    <w:multiLevelType w:val="multilevel"/>
    <w:tmpl w:val="DF34566E"/>
    <w:lvl w:ilvl="0">
      <w:start w:val="1"/>
      <w:numFmt w:val="decimal"/>
      <w:pStyle w:val="BT10"/>
      <w:lvlText w:val="10.%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1FCA3902"/>
    <w:multiLevelType w:val="hybridMultilevel"/>
    <w:tmpl w:val="75FA80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631D5A"/>
    <w:multiLevelType w:val="hybridMultilevel"/>
    <w:tmpl w:val="94922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120110E"/>
    <w:multiLevelType w:val="hybridMultilevel"/>
    <w:tmpl w:val="EF9CF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2456B3"/>
    <w:multiLevelType w:val="hybridMultilevel"/>
    <w:tmpl w:val="AA32E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17439E"/>
    <w:multiLevelType w:val="hybridMultilevel"/>
    <w:tmpl w:val="AB545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421FBD"/>
    <w:multiLevelType w:val="multilevel"/>
    <w:tmpl w:val="382A08D2"/>
    <w:lvl w:ilvl="0">
      <w:start w:val="1"/>
      <w:numFmt w:val="decimal"/>
      <w:pStyle w:val="NumberList"/>
      <w:lvlText w:val="%1."/>
      <w:lvlJc w:val="left"/>
      <w:pPr>
        <w:tabs>
          <w:tab w:val="num" w:pos="720"/>
        </w:tabs>
        <w:ind w:left="0" w:firstLine="0"/>
      </w:pPr>
      <w:rPr>
        <w:rFonts w:ascii="Times New Roman" w:hAnsi="Times New Roman" w:hint="default"/>
        <w:b w:val="0"/>
        <w:i w:val="0"/>
        <w:sz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1512"/>
        </w:tabs>
        <w:ind w:left="1512" w:hanging="792"/>
      </w:pPr>
      <w:rPr>
        <w:rFonts w:ascii="Wingdings" w:hAnsi="Wingdings"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25EE4CB6"/>
    <w:multiLevelType w:val="hybridMultilevel"/>
    <w:tmpl w:val="C2666EB0"/>
    <w:lvl w:ilvl="0" w:tplc="373A14A0">
      <w:start w:val="1"/>
      <w:numFmt w:val="bullet"/>
      <w:lvlText w:val=""/>
      <w:lvlJc w:val="left"/>
      <w:pPr>
        <w:tabs>
          <w:tab w:val="num" w:pos="1437"/>
        </w:tabs>
        <w:ind w:left="1437" w:hanging="360"/>
      </w:pPr>
      <w:rPr>
        <w:rFonts w:ascii="Symbol" w:hAnsi="Symbol" w:hint="default"/>
      </w:rPr>
    </w:lvl>
    <w:lvl w:ilvl="1" w:tplc="DFCAFB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2A5332"/>
    <w:multiLevelType w:val="multilevel"/>
    <w:tmpl w:val="B18CCC4A"/>
    <w:lvl w:ilvl="0">
      <w:start w:val="1"/>
      <w:numFmt w:val="decimal"/>
      <w:pStyle w:val="ApxD"/>
      <w:lvlText w:val="D%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1512"/>
        </w:tabs>
        <w:ind w:left="1512" w:hanging="792"/>
      </w:pPr>
      <w:rPr>
        <w:rFonts w:ascii="Wingdings" w:hAnsi="Wingdings"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278A01AA"/>
    <w:multiLevelType w:val="hybridMultilevel"/>
    <w:tmpl w:val="F7122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90E18"/>
    <w:multiLevelType w:val="hybridMultilevel"/>
    <w:tmpl w:val="A1689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98F19AC"/>
    <w:multiLevelType w:val="multilevel"/>
    <w:tmpl w:val="591E28E6"/>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F382AAE"/>
    <w:multiLevelType w:val="hybridMultilevel"/>
    <w:tmpl w:val="2A7AEB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291F78"/>
    <w:multiLevelType w:val="hybridMultilevel"/>
    <w:tmpl w:val="D1ECEA0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5D60320"/>
    <w:multiLevelType w:val="multilevel"/>
    <w:tmpl w:val="6576E7D6"/>
    <w:lvl w:ilvl="0">
      <w:start w:val="1"/>
      <w:numFmt w:val="decimal"/>
      <w:pStyle w:val="BT13"/>
      <w:lvlText w:val="13.%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0" w15:restartNumberingAfterBreak="0">
    <w:nsid w:val="35ED0671"/>
    <w:multiLevelType w:val="hybridMultilevel"/>
    <w:tmpl w:val="AF78F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6854078"/>
    <w:multiLevelType w:val="hybridMultilevel"/>
    <w:tmpl w:val="10F84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460336"/>
    <w:multiLevelType w:val="multilevel"/>
    <w:tmpl w:val="694C1502"/>
    <w:lvl w:ilvl="0">
      <w:start w:val="1"/>
      <w:numFmt w:val="decimal"/>
      <w:pStyle w:val="BT12"/>
      <w:lvlText w:val="12.%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3A963BBF"/>
    <w:multiLevelType w:val="hybridMultilevel"/>
    <w:tmpl w:val="78524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C01898"/>
    <w:multiLevelType w:val="singleLevel"/>
    <w:tmpl w:val="D960E2AC"/>
    <w:lvl w:ilvl="0">
      <w:start w:val="1"/>
      <w:numFmt w:val="bullet"/>
      <w:pStyle w:val="Bullet2"/>
      <w:lvlText w:val=""/>
      <w:lvlJc w:val="left"/>
      <w:pPr>
        <w:tabs>
          <w:tab w:val="num" w:pos="1418"/>
        </w:tabs>
        <w:ind w:left="1418" w:hanging="681"/>
      </w:pPr>
      <w:rPr>
        <w:rFonts w:ascii="Symbol" w:hAnsi="Symbol" w:hint="default"/>
        <w:b w:val="0"/>
        <w:i w:val="0"/>
        <w:sz w:val="22"/>
      </w:rPr>
    </w:lvl>
  </w:abstractNum>
  <w:abstractNum w:abstractNumId="45" w15:restartNumberingAfterBreak="0">
    <w:nsid w:val="3ADA7551"/>
    <w:multiLevelType w:val="hybridMultilevel"/>
    <w:tmpl w:val="DA2416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7203F8"/>
    <w:multiLevelType w:val="hybridMultilevel"/>
    <w:tmpl w:val="C7C2F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7908A0"/>
    <w:multiLevelType w:val="hybridMultilevel"/>
    <w:tmpl w:val="24669E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F50FE9"/>
    <w:multiLevelType w:val="multilevel"/>
    <w:tmpl w:val="D6A2A196"/>
    <w:lvl w:ilvl="0">
      <w:start w:val="1"/>
      <w:numFmt w:val="decimal"/>
      <w:pStyle w:val="ApxC"/>
      <w:lvlText w:val="C%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1512"/>
        </w:tabs>
        <w:ind w:left="1512" w:hanging="792"/>
      </w:pPr>
      <w:rPr>
        <w:rFonts w:ascii="Wingdings" w:hAnsi="Wingdings"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3F112CDD"/>
    <w:multiLevelType w:val="multilevel"/>
    <w:tmpl w:val="D07CA2F8"/>
    <w:lvl w:ilvl="0">
      <w:start w:val="1"/>
      <w:numFmt w:val="decimal"/>
      <w:pStyle w:val="BT4"/>
      <w:lvlText w:val="4.%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0" w15:restartNumberingAfterBreak="0">
    <w:nsid w:val="401F2AD7"/>
    <w:multiLevelType w:val="hybridMultilevel"/>
    <w:tmpl w:val="E2E02972"/>
    <w:lvl w:ilvl="0" w:tplc="373A14A0">
      <w:start w:val="1"/>
      <w:numFmt w:val="bullet"/>
      <w:lvlText w:val=""/>
      <w:lvlJc w:val="left"/>
      <w:pPr>
        <w:tabs>
          <w:tab w:val="num" w:pos="1437"/>
        </w:tabs>
        <w:ind w:left="143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1" w15:restartNumberingAfterBreak="0">
    <w:nsid w:val="40831A7D"/>
    <w:multiLevelType w:val="hybridMultilevel"/>
    <w:tmpl w:val="6F4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2F3974"/>
    <w:multiLevelType w:val="hybridMultilevel"/>
    <w:tmpl w:val="CDF81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0C610A"/>
    <w:multiLevelType w:val="multilevel"/>
    <w:tmpl w:val="3DF2E978"/>
    <w:lvl w:ilvl="0">
      <w:start w:val="1"/>
      <w:numFmt w:val="decimal"/>
      <w:pStyle w:val="BT9"/>
      <w:lvlText w:val="9.%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4B1A5F0B"/>
    <w:multiLevelType w:val="hybridMultilevel"/>
    <w:tmpl w:val="0A189B38"/>
    <w:lvl w:ilvl="0" w:tplc="E5602E60">
      <w:numFmt w:val="bullet"/>
      <w:lvlText w:val=""/>
      <w:lvlJc w:val="left"/>
      <w:pPr>
        <w:tabs>
          <w:tab w:val="num" w:pos="1080"/>
        </w:tabs>
        <w:ind w:left="1080" w:hanging="720"/>
      </w:pPr>
      <w:rPr>
        <w:rFonts w:ascii="Symbol" w:eastAsia="Times New Roman" w:hAnsi="Symbol" w:cs="Times New Roman" w:hint="default"/>
      </w:rPr>
    </w:lvl>
    <w:lvl w:ilvl="1" w:tplc="43A6C0B8">
      <w:start w:val="2"/>
      <w:numFmt w:val="decimal"/>
      <w:lvlText w:val="%2."/>
      <w:lvlJc w:val="left"/>
      <w:pPr>
        <w:tabs>
          <w:tab w:val="num" w:pos="1440"/>
        </w:tabs>
        <w:ind w:left="1440" w:hanging="360"/>
      </w:pPr>
      <w:rPr>
        <w:rFonts w:hint="default"/>
        <w:b w:val="0"/>
      </w:rPr>
    </w:lvl>
    <w:lvl w:ilvl="2" w:tplc="E5602E60">
      <w:numFmt w:val="bullet"/>
      <w:lvlText w:val=""/>
      <w:lvlJc w:val="left"/>
      <w:pPr>
        <w:tabs>
          <w:tab w:val="num" w:pos="2520"/>
        </w:tabs>
        <w:ind w:left="2520" w:hanging="72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1A0955"/>
    <w:multiLevelType w:val="hybridMultilevel"/>
    <w:tmpl w:val="6A98E4E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1E22EB"/>
    <w:multiLevelType w:val="multilevel"/>
    <w:tmpl w:val="94CCE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2722F2B"/>
    <w:multiLevelType w:val="multilevel"/>
    <w:tmpl w:val="5F72EECA"/>
    <w:lvl w:ilvl="0">
      <w:start w:val="1"/>
      <w:numFmt w:val="decimal"/>
      <w:pStyle w:val="BT2"/>
      <w:lvlText w:val="2.%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8" w15:restartNumberingAfterBreak="0">
    <w:nsid w:val="52D218CD"/>
    <w:multiLevelType w:val="hybridMultilevel"/>
    <w:tmpl w:val="3260F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F06C8F"/>
    <w:multiLevelType w:val="hybridMultilevel"/>
    <w:tmpl w:val="FFD40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5B7EDA"/>
    <w:multiLevelType w:val="hybridMultilevel"/>
    <w:tmpl w:val="33FEE5E0"/>
    <w:lvl w:ilvl="0" w:tplc="32D20EF0">
      <w:start w:val="1"/>
      <w:numFmt w:val="bullet"/>
      <w:pStyle w:val="taxtipbullet"/>
      <w:lvlText w:val=""/>
      <w:lvlJc w:val="left"/>
      <w:pPr>
        <w:tabs>
          <w:tab w:val="num" w:pos="1191"/>
        </w:tabs>
        <w:ind w:left="1191" w:hanging="567"/>
      </w:pPr>
      <w:rPr>
        <w:rFonts w:ascii="Symbol" w:hAnsi="Symbol" w:hint="default"/>
      </w:rPr>
    </w:lvl>
    <w:lvl w:ilvl="1" w:tplc="BBD2EE58">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A400C6"/>
    <w:multiLevelType w:val="hybridMultilevel"/>
    <w:tmpl w:val="3538F19E"/>
    <w:lvl w:ilvl="0" w:tplc="76BEF5D2">
      <w:start w:val="1"/>
      <w:numFmt w:val="lowerLetter"/>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15:restartNumberingAfterBreak="0">
    <w:nsid w:val="57CD24F1"/>
    <w:multiLevelType w:val="hybridMultilevel"/>
    <w:tmpl w:val="E6B2E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A815C00"/>
    <w:multiLevelType w:val="multilevel"/>
    <w:tmpl w:val="5AB2D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C0A2DD7"/>
    <w:multiLevelType w:val="hybridMultilevel"/>
    <w:tmpl w:val="C96CE660"/>
    <w:lvl w:ilvl="0" w:tplc="373A14A0">
      <w:start w:val="1"/>
      <w:numFmt w:val="bullet"/>
      <w:lvlText w:val=""/>
      <w:lvlJc w:val="left"/>
      <w:pPr>
        <w:tabs>
          <w:tab w:val="num" w:pos="1437"/>
        </w:tabs>
        <w:ind w:left="143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556845"/>
    <w:multiLevelType w:val="hybridMultilevel"/>
    <w:tmpl w:val="C1AC6B0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916306"/>
    <w:multiLevelType w:val="hybridMultilevel"/>
    <w:tmpl w:val="58F40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BC32F1"/>
    <w:multiLevelType w:val="hybridMultilevel"/>
    <w:tmpl w:val="2EBAD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2039DD"/>
    <w:multiLevelType w:val="hybridMultilevel"/>
    <w:tmpl w:val="404881B2"/>
    <w:lvl w:ilvl="0" w:tplc="E5602E6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E968A5"/>
    <w:multiLevelType w:val="hybridMultilevel"/>
    <w:tmpl w:val="BF220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D608AD"/>
    <w:multiLevelType w:val="hybridMultilevel"/>
    <w:tmpl w:val="48CAF122"/>
    <w:lvl w:ilvl="0" w:tplc="FFFFFFFF">
      <w:start w:val="1"/>
      <w:numFmt w:val="lowerRoman"/>
      <w:pStyle w:val="RomanNumeral"/>
      <w:lvlText w:val="%1)"/>
      <w:lvlJc w:val="left"/>
      <w:pPr>
        <w:tabs>
          <w:tab w:val="num" w:pos="2115"/>
        </w:tabs>
        <w:ind w:left="2115" w:hanging="697"/>
      </w:pPr>
      <w:rPr>
        <w:rFonts w:ascii="Times New Roman" w:hAnsi="Times New Roman"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65AB2212"/>
    <w:multiLevelType w:val="hybridMultilevel"/>
    <w:tmpl w:val="B4189EAA"/>
    <w:lvl w:ilvl="0" w:tplc="F288EFD2">
      <w:start w:val="1"/>
      <w:numFmt w:val="bullet"/>
      <w:lvlText w:val=""/>
      <w:lvlJc w:val="left"/>
      <w:pPr>
        <w:tabs>
          <w:tab w:val="num" w:pos="360"/>
        </w:tabs>
        <w:ind w:left="360" w:hanging="360"/>
      </w:pPr>
      <w:rPr>
        <w:rFonts w:ascii="Symbol" w:hAnsi="Symbol" w:hint="default"/>
      </w:rPr>
    </w:lvl>
    <w:lvl w:ilvl="1" w:tplc="373A14A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2F4A38"/>
    <w:multiLevelType w:val="hybridMultilevel"/>
    <w:tmpl w:val="117ABA6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526EE0"/>
    <w:multiLevelType w:val="hybridMultilevel"/>
    <w:tmpl w:val="A04A9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561573"/>
    <w:multiLevelType w:val="hybridMultilevel"/>
    <w:tmpl w:val="20E8D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024593"/>
    <w:multiLevelType w:val="multilevel"/>
    <w:tmpl w:val="18747A24"/>
    <w:lvl w:ilvl="0">
      <w:start w:val="1"/>
      <w:numFmt w:val="decimal"/>
      <w:pStyle w:val="BT5"/>
      <w:lvlText w:val="5.%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6" w15:restartNumberingAfterBreak="0">
    <w:nsid w:val="69070B3E"/>
    <w:multiLevelType w:val="hybridMultilevel"/>
    <w:tmpl w:val="90D24EEC"/>
    <w:lvl w:ilvl="0" w:tplc="373A14A0">
      <w:start w:val="1"/>
      <w:numFmt w:val="bullet"/>
      <w:lvlText w:val=""/>
      <w:lvlJc w:val="left"/>
      <w:pPr>
        <w:tabs>
          <w:tab w:val="num" w:pos="1437"/>
        </w:tabs>
        <w:ind w:left="1437" w:hanging="360"/>
      </w:pPr>
      <w:rPr>
        <w:rFonts w:ascii="Symbol" w:hAnsi="Symbol" w:hint="default"/>
      </w:rPr>
    </w:lvl>
    <w:lvl w:ilvl="1" w:tplc="461C2AD8">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317D84"/>
    <w:multiLevelType w:val="hybridMultilevel"/>
    <w:tmpl w:val="EC52BB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483DF2"/>
    <w:multiLevelType w:val="hybridMultilevel"/>
    <w:tmpl w:val="5E346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1D083C"/>
    <w:multiLevelType w:val="multilevel"/>
    <w:tmpl w:val="71765FEC"/>
    <w:lvl w:ilvl="0">
      <w:start w:val="4"/>
      <w:numFmt w:val="decimal"/>
      <w:lvlText w:val="%1"/>
      <w:lvlJc w:val="left"/>
      <w:pPr>
        <w:tabs>
          <w:tab w:val="num" w:pos="720"/>
        </w:tabs>
        <w:ind w:left="720" w:hanging="720"/>
      </w:pPr>
      <w:rPr>
        <w:rFonts w:hint="default"/>
      </w:rPr>
    </w:lvl>
    <w:lvl w:ilvl="1">
      <w:start w:val="2"/>
      <w:numFmt w:val="decimal"/>
      <w:lvlText w:val="5.%2"/>
      <w:lvlJc w:val="left"/>
      <w:pPr>
        <w:tabs>
          <w:tab w:val="num" w:pos="840"/>
        </w:tabs>
        <w:ind w:left="8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02500D7"/>
    <w:multiLevelType w:val="hybridMultilevel"/>
    <w:tmpl w:val="E8664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006B88"/>
    <w:multiLevelType w:val="hybridMultilevel"/>
    <w:tmpl w:val="28CEC1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725877FD"/>
    <w:multiLevelType w:val="hybridMultilevel"/>
    <w:tmpl w:val="D94CD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5D757D"/>
    <w:multiLevelType w:val="multilevel"/>
    <w:tmpl w:val="0FD243B0"/>
    <w:lvl w:ilvl="0">
      <w:start w:val="1"/>
      <w:numFmt w:val="decimal"/>
      <w:pStyle w:val="BT8"/>
      <w:lvlText w:val="8.%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4" w15:restartNumberingAfterBreak="0">
    <w:nsid w:val="75B1538D"/>
    <w:multiLevelType w:val="multilevel"/>
    <w:tmpl w:val="90F20C00"/>
    <w:lvl w:ilvl="0">
      <w:start w:val="1"/>
      <w:numFmt w:val="decimal"/>
      <w:pStyle w:val="BT3"/>
      <w:lvlText w:val="3.%1"/>
      <w:lvlJc w:val="left"/>
      <w:pPr>
        <w:tabs>
          <w:tab w:val="num" w:pos="720"/>
        </w:tabs>
        <w:ind w:left="0" w:firstLine="0"/>
      </w:pPr>
      <w:rPr>
        <w:rFonts w:ascii="Times New Roman" w:hAnsi="Times New Roman" w:hint="default"/>
        <w:b w:val="0"/>
        <w:i w:val="0"/>
        <w:sz w:val="22"/>
        <w:szCs w:val="22"/>
      </w:rPr>
    </w:lvl>
    <w:lvl w:ilvl="1">
      <w:start w:val="1"/>
      <w:numFmt w:val="lowerLetter"/>
      <w:lvlText w:val="%2)"/>
      <w:lvlJc w:val="left"/>
      <w:pPr>
        <w:tabs>
          <w:tab w:val="num" w:pos="1512"/>
        </w:tabs>
        <w:ind w:left="1512" w:hanging="792"/>
      </w:pPr>
      <w:rPr>
        <w:rFonts w:hint="default"/>
      </w:rPr>
    </w:lvl>
    <w:lvl w:ilvl="2">
      <w:start w:val="1"/>
      <w:numFmt w:val="lowerRoman"/>
      <w:lvlText w:val="%3)"/>
      <w:lvlJc w:val="left"/>
      <w:pPr>
        <w:tabs>
          <w:tab w:val="num" w:pos="2232"/>
        </w:tabs>
        <w:ind w:left="2232" w:hanging="720"/>
      </w:pPr>
      <w:rPr>
        <w:rFonts w:hint="default"/>
      </w:rPr>
    </w:lvl>
    <w:lvl w:ilvl="3">
      <w:start w:val="1"/>
      <w:numFmt w:val="bullet"/>
      <w:lvlText w:val=""/>
      <w:lvlJc w:val="left"/>
      <w:pPr>
        <w:tabs>
          <w:tab w:val="num" w:pos="2954"/>
        </w:tabs>
        <w:ind w:left="2954" w:hanging="720"/>
      </w:pPr>
      <w:rPr>
        <w:rFonts w:ascii="Symbol" w:hAnsi="Symbol" w:hint="default"/>
      </w:rPr>
    </w:lvl>
    <w:lvl w:ilvl="4">
      <w:start w:val="1"/>
      <w:numFmt w:val="bullet"/>
      <w:lvlText w:val=""/>
      <w:lvlJc w:val="left"/>
      <w:pPr>
        <w:tabs>
          <w:tab w:val="num" w:pos="2232"/>
        </w:tabs>
        <w:ind w:left="2232" w:hanging="720"/>
      </w:pPr>
      <w:rPr>
        <w:rFonts w:ascii="Wingdings" w:hAnsi="Wingdings" w:hint="default"/>
      </w:rPr>
    </w:lvl>
    <w:lvl w:ilvl="5">
      <w:start w:val="1"/>
      <w:numFmt w:val="bullet"/>
      <w:lvlText w:val=""/>
      <w:lvlJc w:val="left"/>
      <w:pPr>
        <w:tabs>
          <w:tab w:val="num" w:pos="1512"/>
        </w:tabs>
        <w:ind w:left="1512" w:hanging="792"/>
      </w:pPr>
      <w:rPr>
        <w:rFonts w:ascii="Wingdings" w:hAnsi="Wingding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5" w15:restartNumberingAfterBreak="0">
    <w:nsid w:val="778A37AE"/>
    <w:multiLevelType w:val="hybridMultilevel"/>
    <w:tmpl w:val="A7CA88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F70E1C"/>
    <w:multiLevelType w:val="hybridMultilevel"/>
    <w:tmpl w:val="D2360448"/>
    <w:lvl w:ilvl="0" w:tplc="42ECDC1E">
      <w:start w:val="1"/>
      <w:numFmt w:val="upperLetter"/>
      <w:lvlText w:val="%1."/>
      <w:lvlJc w:val="left"/>
      <w:pPr>
        <w:tabs>
          <w:tab w:val="num" w:pos="397"/>
        </w:tabs>
        <w:ind w:left="397" w:hanging="397"/>
      </w:pPr>
    </w:lvl>
    <w:lvl w:ilvl="1" w:tplc="0C08DC8A">
      <w:start w:val="1"/>
      <w:numFmt w:val="bullet"/>
      <w:lvlText w:val=""/>
      <w:lvlJc w:val="left"/>
      <w:pPr>
        <w:tabs>
          <w:tab w:val="num" w:pos="1440"/>
        </w:tabs>
        <w:ind w:left="1437" w:hanging="357"/>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79370280"/>
    <w:multiLevelType w:val="hybridMultilevel"/>
    <w:tmpl w:val="5AF275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8005E9"/>
    <w:multiLevelType w:val="hybridMultilevel"/>
    <w:tmpl w:val="C5C81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6A57A9"/>
    <w:multiLevelType w:val="hybridMultilevel"/>
    <w:tmpl w:val="5ECC3C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395D28"/>
    <w:multiLevelType w:val="hybridMultilevel"/>
    <w:tmpl w:val="45289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761707"/>
    <w:multiLevelType w:val="hybridMultilevel"/>
    <w:tmpl w:val="DFA41B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CCA089AE">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DFF6FEB"/>
    <w:multiLevelType w:val="hybridMultilevel"/>
    <w:tmpl w:val="9B8A8C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4"/>
  </w:num>
  <w:num w:numId="3">
    <w:abstractNumId w:val="62"/>
  </w:num>
  <w:num w:numId="4">
    <w:abstractNumId w:val="3"/>
  </w:num>
  <w:num w:numId="5">
    <w:abstractNumId w:val="66"/>
  </w:num>
  <w:num w:numId="6">
    <w:abstractNumId w:val="90"/>
  </w:num>
  <w:num w:numId="7">
    <w:abstractNumId w:val="67"/>
  </w:num>
  <w:num w:numId="8">
    <w:abstractNumId w:val="82"/>
  </w:num>
  <w:num w:numId="9">
    <w:abstractNumId w:val="88"/>
  </w:num>
  <w:num w:numId="10">
    <w:abstractNumId w:val="78"/>
  </w:num>
  <w:num w:numId="11">
    <w:abstractNumId w:val="69"/>
  </w:num>
  <w:num w:numId="12">
    <w:abstractNumId w:val="29"/>
  </w:num>
  <w:num w:numId="13">
    <w:abstractNumId w:val="55"/>
  </w:num>
  <w:num w:numId="14">
    <w:abstractNumId w:val="2"/>
  </w:num>
  <w:num w:numId="15">
    <w:abstractNumId w:val="24"/>
  </w:num>
  <w:num w:numId="16">
    <w:abstractNumId w:val="91"/>
  </w:num>
  <w:num w:numId="17">
    <w:abstractNumId w:val="38"/>
  </w:num>
  <w:num w:numId="18">
    <w:abstractNumId w:val="58"/>
  </w:num>
  <w:num w:numId="19">
    <w:abstractNumId w:val="17"/>
  </w:num>
  <w:num w:numId="20">
    <w:abstractNumId w:val="73"/>
  </w:num>
  <w:num w:numId="21">
    <w:abstractNumId w:val="8"/>
  </w:num>
  <w:num w:numId="22">
    <w:abstractNumId w:val="28"/>
  </w:num>
  <w:num w:numId="23">
    <w:abstractNumId w:val="41"/>
  </w:num>
  <w:num w:numId="24">
    <w:abstractNumId w:val="30"/>
  </w:num>
  <w:num w:numId="25">
    <w:abstractNumId w:val="74"/>
  </w:num>
  <w:num w:numId="26">
    <w:abstractNumId w:val="85"/>
  </w:num>
  <w:num w:numId="27">
    <w:abstractNumId w:val="72"/>
  </w:num>
  <w:num w:numId="28">
    <w:abstractNumId w:val="47"/>
  </w:num>
  <w:num w:numId="29">
    <w:abstractNumId w:val="11"/>
  </w:num>
  <w:num w:numId="30">
    <w:abstractNumId w:val="20"/>
  </w:num>
  <w:num w:numId="31">
    <w:abstractNumId w:val="37"/>
  </w:num>
  <w:num w:numId="32">
    <w:abstractNumId w:val="1"/>
  </w:num>
  <w:num w:numId="33">
    <w:abstractNumId w:val="45"/>
  </w:num>
  <w:num w:numId="34">
    <w:abstractNumId w:val="89"/>
  </w:num>
  <w:num w:numId="35">
    <w:abstractNumId w:val="77"/>
  </w:num>
  <w:num w:numId="36">
    <w:abstractNumId w:val="26"/>
  </w:num>
  <w:num w:numId="37">
    <w:abstractNumId w:val="59"/>
  </w:num>
  <w:num w:numId="38">
    <w:abstractNumId w:val="7"/>
  </w:num>
  <w:num w:numId="39">
    <w:abstractNumId w:val="92"/>
  </w:num>
  <w:num w:numId="40">
    <w:abstractNumId w:val="21"/>
  </w:num>
  <w:num w:numId="41">
    <w:abstractNumId w:val="14"/>
  </w:num>
  <w:num w:numId="42">
    <w:abstractNumId w:val="52"/>
  </w:num>
  <w:num w:numId="43">
    <w:abstractNumId w:val="43"/>
  </w:num>
  <w:num w:numId="44">
    <w:abstractNumId w:val="31"/>
  </w:num>
  <w:num w:numId="45">
    <w:abstractNumId w:val="12"/>
  </w:num>
  <w:num w:numId="46">
    <w:abstractNumId w:val="13"/>
  </w:num>
  <w:num w:numId="47">
    <w:abstractNumId w:val="57"/>
  </w:num>
  <w:num w:numId="48">
    <w:abstractNumId w:val="84"/>
  </w:num>
  <w:num w:numId="49">
    <w:abstractNumId w:val="49"/>
  </w:num>
  <w:num w:numId="50">
    <w:abstractNumId w:val="75"/>
  </w:num>
  <w:num w:numId="51">
    <w:abstractNumId w:val="23"/>
  </w:num>
  <w:num w:numId="52">
    <w:abstractNumId w:val="44"/>
  </w:num>
  <w:num w:numId="53">
    <w:abstractNumId w:val="70"/>
  </w:num>
  <w:num w:numId="54">
    <w:abstractNumId w:val="83"/>
  </w:num>
  <w:num w:numId="55">
    <w:abstractNumId w:val="53"/>
  </w:num>
  <w:num w:numId="56">
    <w:abstractNumId w:val="25"/>
  </w:num>
  <w:num w:numId="57">
    <w:abstractNumId w:val="15"/>
  </w:num>
  <w:num w:numId="58">
    <w:abstractNumId w:val="42"/>
  </w:num>
  <w:num w:numId="59">
    <w:abstractNumId w:val="39"/>
  </w:num>
  <w:num w:numId="60">
    <w:abstractNumId w:val="33"/>
  </w:num>
  <w:num w:numId="61">
    <w:abstractNumId w:val="48"/>
  </w:num>
  <w:num w:numId="62">
    <w:abstractNumId w:val="19"/>
  </w:num>
  <w:num w:numId="63">
    <w:abstractNumId w:val="0"/>
  </w:num>
  <w:num w:numId="64">
    <w:abstractNumId w:val="12"/>
    <w:lvlOverride w:ilvl="0">
      <w:startOverride w:val="1"/>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2"/>
    <w:lvlOverride w:ilvl="0">
      <w:startOverride w:val="1"/>
    </w:lvlOverride>
  </w:num>
  <w:num w:numId="70">
    <w:abstractNumId w:val="12"/>
    <w:lvlOverride w:ilvl="0">
      <w:startOverride w:val="1"/>
    </w:lvlOverride>
  </w:num>
  <w:num w:numId="71">
    <w:abstractNumId w:val="12"/>
    <w:lvlOverride w:ilvl="0">
      <w:startOverride w:val="1"/>
    </w:lvlOverride>
  </w:num>
  <w:num w:numId="72">
    <w:abstractNumId w:val="12"/>
    <w:lvlOverride w:ilvl="0">
      <w:startOverride w:val="1"/>
    </w:lvlOverride>
  </w:num>
  <w:num w:numId="73">
    <w:abstractNumId w:val="4"/>
  </w:num>
  <w:num w:numId="74">
    <w:abstractNumId w:val="12"/>
    <w:lvlOverride w:ilvl="0">
      <w:startOverride w:val="1"/>
    </w:lvlOverride>
  </w:num>
  <w:num w:numId="75">
    <w:abstractNumId w:val="12"/>
    <w:lvlOverride w:ilvl="0">
      <w:startOverride w:val="1"/>
    </w:lvlOverride>
  </w:num>
  <w:num w:numId="76">
    <w:abstractNumId w:val="12"/>
    <w:lvlOverride w:ilvl="0">
      <w:startOverride w:val="1"/>
    </w:lvlOverride>
  </w:num>
  <w:num w:numId="77">
    <w:abstractNumId w:val="40"/>
  </w:num>
  <w:num w:numId="78">
    <w:abstractNumId w:val="27"/>
  </w:num>
  <w:num w:numId="79">
    <w:abstractNumId w:val="35"/>
  </w:num>
  <w:num w:numId="80">
    <w:abstractNumId w:val="61"/>
  </w:num>
  <w:num w:numId="81">
    <w:abstractNumId w:val="87"/>
  </w:num>
  <w:num w:numId="82">
    <w:abstractNumId w:val="65"/>
  </w:num>
  <w:num w:numId="83">
    <w:abstractNumId w:val="22"/>
  </w:num>
  <w:num w:numId="84">
    <w:abstractNumId w:val="54"/>
  </w:num>
  <w:num w:numId="85">
    <w:abstractNumId w:val="81"/>
  </w:num>
  <w:num w:numId="86">
    <w:abstractNumId w:val="51"/>
  </w:num>
  <w:num w:numId="87">
    <w:abstractNumId w:val="5"/>
  </w:num>
  <w:num w:numId="88">
    <w:abstractNumId w:val="80"/>
  </w:num>
  <w:num w:numId="89">
    <w:abstractNumId w:val="60"/>
  </w:num>
  <w:num w:numId="9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num>
  <w:num w:numId="92">
    <w:abstractNumId w:val="71"/>
  </w:num>
  <w:num w:numId="93">
    <w:abstractNumId w:val="10"/>
  </w:num>
  <w:num w:numId="94">
    <w:abstractNumId w:val="50"/>
  </w:num>
  <w:num w:numId="95">
    <w:abstractNumId w:val="56"/>
  </w:num>
  <w:num w:numId="96">
    <w:abstractNumId w:val="76"/>
  </w:num>
  <w:num w:numId="97">
    <w:abstractNumId w:val="18"/>
  </w:num>
  <w:num w:numId="98">
    <w:abstractNumId w:val="79"/>
  </w:num>
  <w:num w:numId="99">
    <w:abstractNumId w:val="64"/>
  </w:num>
  <w:num w:numId="100">
    <w:abstractNumId w:val="32"/>
  </w:num>
  <w:num w:numId="101">
    <w:abstractNumId w:val="16"/>
  </w:num>
  <w:num w:numId="102">
    <w:abstractNumId w:val="9"/>
  </w:num>
  <w:num w:numId="103">
    <w:abstractNumId w:val="36"/>
  </w:num>
  <w:num w:numId="104">
    <w:abstractNumId w:val="63"/>
  </w:num>
  <w:num w:numId="105">
    <w:abstractNumId w:val="6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75"/>
    <o:shapelayout v:ext="edit">
      <o:idmap v:ext="edit" data="2"/>
      <o:rules v:ext="edit">
        <o:r id="V:Rule1" type="connector" idref="#_x0000_s2055"/>
        <o:r id="V:Rule2" type="connector" idref="#_x0000_s2065"/>
        <o:r id="V:Rule3" type="connector" idref="#_x0000_s2056"/>
        <o:r id="V:Rule4" type="connector" idref="#_x0000_s2062"/>
        <o:r id="V:Rule5" type="connector" idref="#_x0000_s2064"/>
        <o:r id="V:Rule6" type="connector" idref="#_x0000_s2050"/>
        <o:r id="V:Rule7" type="connector" idref="#_x0000_s2067"/>
        <o:r id="V:Rule8" type="connector" idref="#_x0000_s2059"/>
        <o:r id="V:Rule9" type="connector" idref="#_x0000_s2053"/>
        <o:r id="V:Rule10" type="connector" idref="#_x0000_s2073"/>
        <o:r id="V:Rule11" type="connector" idref="#_x0000_s2051"/>
        <o:r id="V:Rule12" type="connector" idref="#_x0000_s2060"/>
        <o:r id="V:Rule13" type="connector" idref="#_x0000_s2068"/>
        <o:r id="V:Rule14" type="connector" idref="#_x0000_s2052"/>
        <o:r id="V:Rule15" type="connector" idref="#_x0000_s2066"/>
        <o:r id="V:Rule16" type="connector" idref="#_x0000_s2054"/>
        <o:r id="V:Rule17" type="connector" idref="#_x0000_s2061"/>
        <o:r id="V:Rule18" type="connector" idref="#_x0000_s2057"/>
        <o:r id="V:Rule19" type="connector" idref="#_x0000_s2072"/>
        <o:r id="V:Rule20" type="connector" idref="#_x0000_s2070"/>
        <o:r id="V:Rule21" type="connector" idref="#_x0000_s2058"/>
        <o:r id="V:Rule22" type="connector" idref="#_x0000_s2074"/>
        <o:r id="V:Rule23" type="connector" idref="#_x0000_s2049"/>
        <o:r id="V:Rule24" type="connector" idref="#_x0000_s2069"/>
        <o:r id="V:Rule25" type="connector" idref="#_x0000_s2063"/>
      </o:rules>
    </o:shapelayout>
  </w:hdrShapeDefaults>
  <w:footnotePr>
    <w:footnote w:id="-1"/>
    <w:footnote w:id="0"/>
  </w:footnotePr>
  <w:endnotePr>
    <w:endnote w:id="-1"/>
    <w:endnote w:id="0"/>
  </w:endnotePr>
  <w:compat>
    <w:compatSetting w:name="compatibilityMode" w:uri="http://schemas.microsoft.com/office/word" w:val="12"/>
  </w:compat>
  <w:rsids>
    <w:rsidRoot w:val="005E6A0D"/>
    <w:rsid w:val="00002007"/>
    <w:rsid w:val="00004F5F"/>
    <w:rsid w:val="00005643"/>
    <w:rsid w:val="0004130A"/>
    <w:rsid w:val="000419E7"/>
    <w:rsid w:val="00043FBB"/>
    <w:rsid w:val="00053B8F"/>
    <w:rsid w:val="00056B6C"/>
    <w:rsid w:val="0006172D"/>
    <w:rsid w:val="00064DF5"/>
    <w:rsid w:val="00075FC4"/>
    <w:rsid w:val="00080C5E"/>
    <w:rsid w:val="00087389"/>
    <w:rsid w:val="00087C2C"/>
    <w:rsid w:val="000A77B4"/>
    <w:rsid w:val="000B4BDB"/>
    <w:rsid w:val="000C1854"/>
    <w:rsid w:val="000C23B5"/>
    <w:rsid w:val="000C632A"/>
    <w:rsid w:val="000C7F0A"/>
    <w:rsid w:val="000D26F2"/>
    <w:rsid w:val="000E6854"/>
    <w:rsid w:val="000E7166"/>
    <w:rsid w:val="000F6F6A"/>
    <w:rsid w:val="00103B84"/>
    <w:rsid w:val="00122DBE"/>
    <w:rsid w:val="001244CC"/>
    <w:rsid w:val="00125E92"/>
    <w:rsid w:val="00133B3B"/>
    <w:rsid w:val="00147394"/>
    <w:rsid w:val="0017342D"/>
    <w:rsid w:val="00174D4A"/>
    <w:rsid w:val="00176EB4"/>
    <w:rsid w:val="0019049D"/>
    <w:rsid w:val="00191FC9"/>
    <w:rsid w:val="00197FF4"/>
    <w:rsid w:val="001A1230"/>
    <w:rsid w:val="001A32BA"/>
    <w:rsid w:val="001B7C1E"/>
    <w:rsid w:val="001E236A"/>
    <w:rsid w:val="001F1871"/>
    <w:rsid w:val="001F2DCA"/>
    <w:rsid w:val="001F3E05"/>
    <w:rsid w:val="0020568A"/>
    <w:rsid w:val="002342A3"/>
    <w:rsid w:val="00252FA0"/>
    <w:rsid w:val="00256207"/>
    <w:rsid w:val="00263549"/>
    <w:rsid w:val="00263B70"/>
    <w:rsid w:val="002725B0"/>
    <w:rsid w:val="00275BA3"/>
    <w:rsid w:val="0028352F"/>
    <w:rsid w:val="00287139"/>
    <w:rsid w:val="002A0FB4"/>
    <w:rsid w:val="002D575D"/>
    <w:rsid w:val="00322EE6"/>
    <w:rsid w:val="003244EE"/>
    <w:rsid w:val="00331CAA"/>
    <w:rsid w:val="003321D7"/>
    <w:rsid w:val="0034184F"/>
    <w:rsid w:val="00342989"/>
    <w:rsid w:val="00350FCC"/>
    <w:rsid w:val="00353872"/>
    <w:rsid w:val="00355A20"/>
    <w:rsid w:val="00376CD3"/>
    <w:rsid w:val="003823F8"/>
    <w:rsid w:val="00384165"/>
    <w:rsid w:val="00394F1F"/>
    <w:rsid w:val="003A32C5"/>
    <w:rsid w:val="003A5A09"/>
    <w:rsid w:val="003A7B88"/>
    <w:rsid w:val="003B1054"/>
    <w:rsid w:val="003C2A52"/>
    <w:rsid w:val="003C31DA"/>
    <w:rsid w:val="003E0EE2"/>
    <w:rsid w:val="0040738F"/>
    <w:rsid w:val="004277FC"/>
    <w:rsid w:val="004342A9"/>
    <w:rsid w:val="00451694"/>
    <w:rsid w:val="004643CD"/>
    <w:rsid w:val="004654C6"/>
    <w:rsid w:val="004750FB"/>
    <w:rsid w:val="00480B54"/>
    <w:rsid w:val="00480D86"/>
    <w:rsid w:val="00487CD6"/>
    <w:rsid w:val="00492FCE"/>
    <w:rsid w:val="004938C1"/>
    <w:rsid w:val="004949FA"/>
    <w:rsid w:val="004A28B9"/>
    <w:rsid w:val="004B650F"/>
    <w:rsid w:val="004D643D"/>
    <w:rsid w:val="004E1150"/>
    <w:rsid w:val="00511984"/>
    <w:rsid w:val="00511A6C"/>
    <w:rsid w:val="00532B45"/>
    <w:rsid w:val="0053435B"/>
    <w:rsid w:val="00541DD1"/>
    <w:rsid w:val="00555AA0"/>
    <w:rsid w:val="00556A9B"/>
    <w:rsid w:val="0056155E"/>
    <w:rsid w:val="00563904"/>
    <w:rsid w:val="005779B1"/>
    <w:rsid w:val="00577F11"/>
    <w:rsid w:val="00586DA8"/>
    <w:rsid w:val="005A7C08"/>
    <w:rsid w:val="005B2BE9"/>
    <w:rsid w:val="005B78D7"/>
    <w:rsid w:val="005C51D4"/>
    <w:rsid w:val="005C54EA"/>
    <w:rsid w:val="005D0006"/>
    <w:rsid w:val="005E6A0D"/>
    <w:rsid w:val="00620745"/>
    <w:rsid w:val="00631FFE"/>
    <w:rsid w:val="00635F35"/>
    <w:rsid w:val="0064212A"/>
    <w:rsid w:val="00647B66"/>
    <w:rsid w:val="0065137B"/>
    <w:rsid w:val="00652335"/>
    <w:rsid w:val="00655454"/>
    <w:rsid w:val="00656577"/>
    <w:rsid w:val="006615C7"/>
    <w:rsid w:val="006A02DE"/>
    <w:rsid w:val="006A0EAB"/>
    <w:rsid w:val="006C4D19"/>
    <w:rsid w:val="006C6712"/>
    <w:rsid w:val="006F0C50"/>
    <w:rsid w:val="00714588"/>
    <w:rsid w:val="007253BE"/>
    <w:rsid w:val="00727CEE"/>
    <w:rsid w:val="007463ED"/>
    <w:rsid w:val="00751473"/>
    <w:rsid w:val="007567D9"/>
    <w:rsid w:val="007627DB"/>
    <w:rsid w:val="0076696F"/>
    <w:rsid w:val="00771B6D"/>
    <w:rsid w:val="00780478"/>
    <w:rsid w:val="00785CDC"/>
    <w:rsid w:val="007873DA"/>
    <w:rsid w:val="00793BDF"/>
    <w:rsid w:val="007A0109"/>
    <w:rsid w:val="007B1508"/>
    <w:rsid w:val="007B293D"/>
    <w:rsid w:val="007D385C"/>
    <w:rsid w:val="007D3BC5"/>
    <w:rsid w:val="007E06D6"/>
    <w:rsid w:val="007F0865"/>
    <w:rsid w:val="008064C4"/>
    <w:rsid w:val="008071A4"/>
    <w:rsid w:val="0083668F"/>
    <w:rsid w:val="008432EB"/>
    <w:rsid w:val="008446AF"/>
    <w:rsid w:val="00861847"/>
    <w:rsid w:val="00871644"/>
    <w:rsid w:val="008745F6"/>
    <w:rsid w:val="00877FDE"/>
    <w:rsid w:val="00896285"/>
    <w:rsid w:val="008A0543"/>
    <w:rsid w:val="008A156D"/>
    <w:rsid w:val="008A3AF0"/>
    <w:rsid w:val="008B44FB"/>
    <w:rsid w:val="008B7176"/>
    <w:rsid w:val="008C13F7"/>
    <w:rsid w:val="008C4562"/>
    <w:rsid w:val="008D27BC"/>
    <w:rsid w:val="008D2D26"/>
    <w:rsid w:val="008D5AD0"/>
    <w:rsid w:val="008E7B61"/>
    <w:rsid w:val="00901CAD"/>
    <w:rsid w:val="00903C28"/>
    <w:rsid w:val="00910B3A"/>
    <w:rsid w:val="00912C40"/>
    <w:rsid w:val="0091633C"/>
    <w:rsid w:val="00916D8E"/>
    <w:rsid w:val="00917866"/>
    <w:rsid w:val="00926832"/>
    <w:rsid w:val="0092773C"/>
    <w:rsid w:val="00931EBA"/>
    <w:rsid w:val="00934F1F"/>
    <w:rsid w:val="00936C74"/>
    <w:rsid w:val="00942B00"/>
    <w:rsid w:val="00952B66"/>
    <w:rsid w:val="00957B1A"/>
    <w:rsid w:val="00976E5C"/>
    <w:rsid w:val="00982648"/>
    <w:rsid w:val="0099006B"/>
    <w:rsid w:val="00993C08"/>
    <w:rsid w:val="009A6EC8"/>
    <w:rsid w:val="009A70A4"/>
    <w:rsid w:val="009B7B39"/>
    <w:rsid w:val="009C22B4"/>
    <w:rsid w:val="009C3937"/>
    <w:rsid w:val="009D0001"/>
    <w:rsid w:val="009D04F3"/>
    <w:rsid w:val="009E161F"/>
    <w:rsid w:val="009E3036"/>
    <w:rsid w:val="009E3C99"/>
    <w:rsid w:val="00A20837"/>
    <w:rsid w:val="00A37A57"/>
    <w:rsid w:val="00A413EF"/>
    <w:rsid w:val="00A51534"/>
    <w:rsid w:val="00A57B2B"/>
    <w:rsid w:val="00A60762"/>
    <w:rsid w:val="00A671BD"/>
    <w:rsid w:val="00A74F8A"/>
    <w:rsid w:val="00A84B2B"/>
    <w:rsid w:val="00A93E35"/>
    <w:rsid w:val="00A96F00"/>
    <w:rsid w:val="00AA03F1"/>
    <w:rsid w:val="00AA333C"/>
    <w:rsid w:val="00AB0653"/>
    <w:rsid w:val="00AB1445"/>
    <w:rsid w:val="00AB3080"/>
    <w:rsid w:val="00AC4016"/>
    <w:rsid w:val="00AC7AC4"/>
    <w:rsid w:val="00AE5E48"/>
    <w:rsid w:val="00AE79E1"/>
    <w:rsid w:val="00AF19BE"/>
    <w:rsid w:val="00AF59D9"/>
    <w:rsid w:val="00B07829"/>
    <w:rsid w:val="00B21CCB"/>
    <w:rsid w:val="00B2608F"/>
    <w:rsid w:val="00B36966"/>
    <w:rsid w:val="00B404A8"/>
    <w:rsid w:val="00B562C3"/>
    <w:rsid w:val="00B60E04"/>
    <w:rsid w:val="00B62CD4"/>
    <w:rsid w:val="00B654D7"/>
    <w:rsid w:val="00B66057"/>
    <w:rsid w:val="00B707E0"/>
    <w:rsid w:val="00B70F69"/>
    <w:rsid w:val="00B73B67"/>
    <w:rsid w:val="00B77598"/>
    <w:rsid w:val="00B82B09"/>
    <w:rsid w:val="00B91245"/>
    <w:rsid w:val="00B94B09"/>
    <w:rsid w:val="00BA1C32"/>
    <w:rsid w:val="00BA38B1"/>
    <w:rsid w:val="00BB6A4F"/>
    <w:rsid w:val="00BD0EE8"/>
    <w:rsid w:val="00BD1C35"/>
    <w:rsid w:val="00BD3032"/>
    <w:rsid w:val="00BE0397"/>
    <w:rsid w:val="00BE34D5"/>
    <w:rsid w:val="00BE5385"/>
    <w:rsid w:val="00BE76D6"/>
    <w:rsid w:val="00BF0895"/>
    <w:rsid w:val="00C04062"/>
    <w:rsid w:val="00C133A5"/>
    <w:rsid w:val="00C16A43"/>
    <w:rsid w:val="00C27831"/>
    <w:rsid w:val="00C377A7"/>
    <w:rsid w:val="00C61048"/>
    <w:rsid w:val="00C61D31"/>
    <w:rsid w:val="00C62C73"/>
    <w:rsid w:val="00C67435"/>
    <w:rsid w:val="00C7027B"/>
    <w:rsid w:val="00C72F9A"/>
    <w:rsid w:val="00C751B8"/>
    <w:rsid w:val="00C751DF"/>
    <w:rsid w:val="00C93DB6"/>
    <w:rsid w:val="00C97D4F"/>
    <w:rsid w:val="00CA6270"/>
    <w:rsid w:val="00CA6931"/>
    <w:rsid w:val="00CB1213"/>
    <w:rsid w:val="00CC4E4C"/>
    <w:rsid w:val="00CC64BD"/>
    <w:rsid w:val="00CD472E"/>
    <w:rsid w:val="00CD5B39"/>
    <w:rsid w:val="00CD5F39"/>
    <w:rsid w:val="00CE0FA7"/>
    <w:rsid w:val="00CE5FCE"/>
    <w:rsid w:val="00D00FBB"/>
    <w:rsid w:val="00D039FD"/>
    <w:rsid w:val="00D139AC"/>
    <w:rsid w:val="00D364FB"/>
    <w:rsid w:val="00D822D3"/>
    <w:rsid w:val="00D9220F"/>
    <w:rsid w:val="00D93E5B"/>
    <w:rsid w:val="00D953CB"/>
    <w:rsid w:val="00DB04CE"/>
    <w:rsid w:val="00DC2848"/>
    <w:rsid w:val="00DC34B2"/>
    <w:rsid w:val="00DC6BCE"/>
    <w:rsid w:val="00DD48A7"/>
    <w:rsid w:val="00DE0DB5"/>
    <w:rsid w:val="00DE205D"/>
    <w:rsid w:val="00DE5DA7"/>
    <w:rsid w:val="00DF6915"/>
    <w:rsid w:val="00E1370F"/>
    <w:rsid w:val="00E308A5"/>
    <w:rsid w:val="00E35B81"/>
    <w:rsid w:val="00E508CE"/>
    <w:rsid w:val="00E51B26"/>
    <w:rsid w:val="00E567C3"/>
    <w:rsid w:val="00E63E99"/>
    <w:rsid w:val="00E64006"/>
    <w:rsid w:val="00E71CB8"/>
    <w:rsid w:val="00E725A9"/>
    <w:rsid w:val="00E72B83"/>
    <w:rsid w:val="00E76833"/>
    <w:rsid w:val="00E92748"/>
    <w:rsid w:val="00EA268A"/>
    <w:rsid w:val="00EB0177"/>
    <w:rsid w:val="00ED24D7"/>
    <w:rsid w:val="00ED6830"/>
    <w:rsid w:val="00EE078B"/>
    <w:rsid w:val="00EF3FF8"/>
    <w:rsid w:val="00F04982"/>
    <w:rsid w:val="00F14E10"/>
    <w:rsid w:val="00F16FC3"/>
    <w:rsid w:val="00F216E9"/>
    <w:rsid w:val="00F21B83"/>
    <w:rsid w:val="00F351C0"/>
    <w:rsid w:val="00F454CB"/>
    <w:rsid w:val="00F53B7A"/>
    <w:rsid w:val="00FC3E90"/>
    <w:rsid w:val="00FD0F3A"/>
    <w:rsid w:val="00FE1C9D"/>
    <w:rsid w:val="00FE4587"/>
    <w:rsid w:val="00FE7174"/>
    <w:rsid w:val="00FF43E9"/>
    <w:rsid w:val="00FF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75"/>
    <o:shapelayout v:ext="edit">
      <o:idmap v:ext="edit" data="1"/>
    </o:shapelayout>
  </w:shapeDefaults>
  <w:decimalSymbol w:val="."/>
  <w:listSeparator w:val=","/>
  <w14:docId w14:val="3843DBD8"/>
  <w15:docId w15:val="{32D7CD8C-02D3-4119-ABE7-DA5D903D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E2"/>
  </w:style>
  <w:style w:type="paragraph" w:styleId="Heading1">
    <w:name w:val="heading 1"/>
    <w:basedOn w:val="Normal"/>
    <w:next w:val="Normal"/>
    <w:link w:val="Heading1Char"/>
    <w:qFormat/>
    <w:rsid w:val="00D139AC"/>
    <w:pPr>
      <w:spacing w:before="216" w:after="216" w:line="240" w:lineRule="auto"/>
      <w:outlineLvl w:val="0"/>
    </w:pPr>
    <w:rPr>
      <w:rFonts w:ascii="Times New Roman" w:eastAsia="Times New Roman" w:hAnsi="Times New Roman" w:cs="Times New Roman"/>
      <w:b/>
      <w:sz w:val="28"/>
      <w:szCs w:val="32"/>
      <w:lang w:val="en-GB"/>
    </w:rPr>
  </w:style>
  <w:style w:type="paragraph" w:styleId="Heading2">
    <w:name w:val="heading 2"/>
    <w:basedOn w:val="Normal"/>
    <w:next w:val="Normal"/>
    <w:link w:val="Heading2Char"/>
    <w:qFormat/>
    <w:rsid w:val="00D139AC"/>
    <w:pPr>
      <w:keepNext/>
      <w:spacing w:before="240" w:after="60" w:line="240" w:lineRule="auto"/>
      <w:outlineLvl w:val="1"/>
    </w:pPr>
    <w:rPr>
      <w:rFonts w:eastAsia="Times New Roman" w:cs="Arial"/>
      <w:b/>
      <w:bCs/>
      <w:i/>
      <w:iCs/>
      <w:sz w:val="28"/>
      <w:szCs w:val="28"/>
      <w:lang w:val="en-GB"/>
    </w:rPr>
  </w:style>
  <w:style w:type="paragraph" w:styleId="Heading3">
    <w:name w:val="heading 3"/>
    <w:basedOn w:val="Normal"/>
    <w:next w:val="Normal"/>
    <w:link w:val="Heading3Char"/>
    <w:qFormat/>
    <w:rsid w:val="00D139AC"/>
    <w:pPr>
      <w:keepNext/>
      <w:spacing w:before="240" w:after="60" w:line="240" w:lineRule="auto"/>
      <w:outlineLvl w:val="2"/>
    </w:pPr>
    <w:rPr>
      <w:rFonts w:eastAsia="Times New Roman" w:cs="Arial"/>
      <w:b/>
      <w:bCs/>
      <w:sz w:val="26"/>
      <w:szCs w:val="26"/>
      <w:lang w:val="en-GB"/>
    </w:rPr>
  </w:style>
  <w:style w:type="paragraph" w:styleId="Heading4">
    <w:name w:val="heading 4"/>
    <w:basedOn w:val="Normal"/>
    <w:next w:val="Normal"/>
    <w:link w:val="Heading4Char"/>
    <w:qFormat/>
    <w:rsid w:val="00B91245"/>
    <w:pPr>
      <w:keepNext/>
      <w:spacing w:before="240" w:after="60" w:line="240" w:lineRule="auto"/>
      <w:jc w:val="left"/>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D139AC"/>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AC"/>
    <w:rPr>
      <w:rFonts w:ascii="Times New Roman" w:eastAsia="Times New Roman" w:hAnsi="Times New Roman" w:cs="Times New Roman"/>
      <w:b/>
      <w:sz w:val="28"/>
      <w:szCs w:val="32"/>
      <w:lang w:val="en-GB"/>
    </w:rPr>
  </w:style>
  <w:style w:type="character" w:customStyle="1" w:styleId="Heading2Char">
    <w:name w:val="Heading 2 Char"/>
    <w:basedOn w:val="DefaultParagraphFont"/>
    <w:link w:val="Heading2"/>
    <w:rsid w:val="00D139AC"/>
    <w:rPr>
      <w:rFonts w:eastAsia="Times New Roman" w:cs="Arial"/>
      <w:b/>
      <w:bCs/>
      <w:i/>
      <w:iCs/>
      <w:sz w:val="28"/>
      <w:szCs w:val="28"/>
      <w:lang w:val="en-GB"/>
    </w:rPr>
  </w:style>
  <w:style w:type="character" w:customStyle="1" w:styleId="Heading3Char">
    <w:name w:val="Heading 3 Char"/>
    <w:basedOn w:val="DefaultParagraphFont"/>
    <w:link w:val="Heading3"/>
    <w:rsid w:val="00D139AC"/>
    <w:rPr>
      <w:rFonts w:eastAsia="Times New Roman" w:cs="Arial"/>
      <w:b/>
      <w:bCs/>
      <w:sz w:val="26"/>
      <w:szCs w:val="26"/>
      <w:lang w:val="en-GB"/>
    </w:rPr>
  </w:style>
  <w:style w:type="character" w:customStyle="1" w:styleId="Heading5Char">
    <w:name w:val="Heading 5 Char"/>
    <w:basedOn w:val="DefaultParagraphFont"/>
    <w:link w:val="Heading5"/>
    <w:rsid w:val="00D139AC"/>
    <w:rPr>
      <w:rFonts w:ascii="Times New Roman" w:eastAsia="Times New Roman" w:hAnsi="Times New Roman" w:cs="Times New Roman"/>
      <w:b/>
      <w:bCs/>
      <w:i/>
      <w:iCs/>
      <w:sz w:val="26"/>
      <w:szCs w:val="26"/>
      <w:lang w:val="en-GB"/>
    </w:rPr>
  </w:style>
  <w:style w:type="paragraph" w:customStyle="1" w:styleId="Majorheading">
    <w:name w:val="Major heading"/>
    <w:rsid w:val="007E06D6"/>
    <w:pPr>
      <w:widowControl w:val="0"/>
      <w:spacing w:before="216" w:after="216" w:line="240" w:lineRule="auto"/>
    </w:pPr>
    <w:rPr>
      <w:rFonts w:ascii="Times New Roman" w:eastAsia="Times New Roman" w:hAnsi="Times New Roman" w:cs="Times New Roman"/>
      <w:b/>
      <w:snapToGrid w:val="0"/>
      <w:color w:val="000000"/>
      <w:sz w:val="28"/>
      <w:szCs w:val="20"/>
      <w:lang w:val="en-GB"/>
    </w:rPr>
  </w:style>
  <w:style w:type="paragraph" w:customStyle="1" w:styleId="ReportCoverTitle">
    <w:name w:val="Report Cover Title"/>
    <w:basedOn w:val="Normal"/>
    <w:rsid w:val="007E06D6"/>
    <w:pPr>
      <w:spacing w:before="240" w:after="240" w:line="240" w:lineRule="auto"/>
      <w:jc w:val="center"/>
      <w:outlineLvl w:val="0"/>
    </w:pPr>
    <w:rPr>
      <w:rFonts w:ascii="Times New Roman" w:eastAsia="Times New Roman" w:hAnsi="Times New Roman" w:cs="Times New Roman"/>
      <w:b/>
      <w:sz w:val="32"/>
      <w:szCs w:val="32"/>
      <w:lang w:val="en-GB"/>
    </w:rPr>
  </w:style>
  <w:style w:type="paragraph" w:styleId="BalloonText">
    <w:name w:val="Balloon Text"/>
    <w:basedOn w:val="Normal"/>
    <w:link w:val="BalloonTextChar"/>
    <w:uiPriority w:val="99"/>
    <w:semiHidden/>
    <w:unhideWhenUsed/>
    <w:rsid w:val="007E0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6D6"/>
    <w:rPr>
      <w:rFonts w:ascii="Tahoma" w:hAnsi="Tahoma" w:cs="Tahoma"/>
      <w:sz w:val="16"/>
      <w:szCs w:val="16"/>
    </w:rPr>
  </w:style>
  <w:style w:type="paragraph" w:styleId="Header">
    <w:name w:val="header"/>
    <w:basedOn w:val="Normal"/>
    <w:link w:val="HeaderChar"/>
    <w:unhideWhenUsed/>
    <w:rsid w:val="007E0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6D6"/>
  </w:style>
  <w:style w:type="paragraph" w:styleId="Footer">
    <w:name w:val="footer"/>
    <w:basedOn w:val="Normal"/>
    <w:link w:val="FooterChar"/>
    <w:unhideWhenUsed/>
    <w:rsid w:val="007E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D6"/>
  </w:style>
  <w:style w:type="paragraph" w:customStyle="1" w:styleId="Default">
    <w:name w:val="Default"/>
    <w:rsid w:val="007E06D6"/>
    <w:pPr>
      <w:autoSpaceDE w:val="0"/>
      <w:autoSpaceDN w:val="0"/>
      <w:adjustRightInd w:val="0"/>
      <w:spacing w:after="0" w:line="240" w:lineRule="auto"/>
    </w:pPr>
    <w:rPr>
      <w:rFonts w:eastAsia="Times New Roman" w:cs="Arial"/>
      <w:color w:val="000000"/>
      <w:szCs w:val="24"/>
    </w:rPr>
  </w:style>
  <w:style w:type="paragraph" w:customStyle="1" w:styleId="Subhead">
    <w:name w:val="Subhead"/>
    <w:rsid w:val="008B7176"/>
    <w:pPr>
      <w:widowControl w:val="0"/>
      <w:spacing w:before="216" w:after="216" w:line="240" w:lineRule="auto"/>
    </w:pPr>
    <w:rPr>
      <w:rFonts w:ascii="Times New Roman" w:eastAsia="Times New Roman" w:hAnsi="Times New Roman" w:cs="Times New Roman"/>
      <w:b/>
      <w:snapToGrid w:val="0"/>
      <w:color w:val="000000"/>
      <w:sz w:val="22"/>
      <w:szCs w:val="20"/>
      <w:lang w:val="en-GB"/>
    </w:rPr>
  </w:style>
  <w:style w:type="paragraph" w:styleId="ListParagraph">
    <w:name w:val="List Paragraph"/>
    <w:basedOn w:val="Normal"/>
    <w:uiPriority w:val="34"/>
    <w:qFormat/>
    <w:rsid w:val="008B7176"/>
    <w:pPr>
      <w:ind w:left="720"/>
      <w:contextualSpacing/>
    </w:pPr>
  </w:style>
  <w:style w:type="table" w:styleId="TableGrid">
    <w:name w:val="Table Grid"/>
    <w:basedOn w:val="TableNormal"/>
    <w:rsid w:val="008B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23F8"/>
    <w:rPr>
      <w:color w:val="0000FF"/>
      <w:u w:val="single"/>
    </w:rPr>
  </w:style>
  <w:style w:type="paragraph" w:customStyle="1" w:styleId="BT7">
    <w:name w:val="BT7"/>
    <w:basedOn w:val="Normal"/>
    <w:rsid w:val="0083668F"/>
    <w:pPr>
      <w:numPr>
        <w:numId w:val="19"/>
      </w:numPr>
      <w:spacing w:before="144" w:after="144" w:line="240" w:lineRule="auto"/>
    </w:pPr>
    <w:rPr>
      <w:rFonts w:ascii="Times New Roman" w:eastAsia="Times New Roman" w:hAnsi="Times New Roman" w:cs="Times New Roman"/>
      <w:sz w:val="22"/>
      <w:szCs w:val="20"/>
      <w:lang w:val="en-GB"/>
    </w:rPr>
  </w:style>
  <w:style w:type="paragraph" w:customStyle="1" w:styleId="BT14">
    <w:name w:val="BT14"/>
    <w:basedOn w:val="Normal"/>
    <w:autoRedefine/>
    <w:rsid w:val="00DE5DA7"/>
    <w:pPr>
      <w:spacing w:before="144" w:after="144"/>
    </w:pPr>
    <w:rPr>
      <w:rFonts w:eastAsia="Times New Roman" w:cs="Arial"/>
      <w:b/>
      <w:sz w:val="22"/>
      <w:szCs w:val="20"/>
      <w:lang w:val="en-GB"/>
    </w:rPr>
  </w:style>
  <w:style w:type="paragraph" w:customStyle="1" w:styleId="NumberList">
    <w:name w:val="Number List"/>
    <w:rsid w:val="00480D86"/>
    <w:pPr>
      <w:widowControl w:val="0"/>
      <w:numPr>
        <w:numId w:val="44"/>
      </w:numPr>
      <w:spacing w:before="144" w:after="144" w:line="240" w:lineRule="auto"/>
    </w:pPr>
    <w:rPr>
      <w:rFonts w:ascii="Times New Roman" w:eastAsia="Times New Roman" w:hAnsi="Times New Roman" w:cs="Times New Roman"/>
      <w:snapToGrid w:val="0"/>
      <w:color w:val="000000"/>
      <w:sz w:val="22"/>
      <w:szCs w:val="20"/>
      <w:lang w:val="en-GB"/>
    </w:rPr>
  </w:style>
  <w:style w:type="paragraph" w:customStyle="1" w:styleId="a">
    <w:name w:val="a"/>
    <w:aliases w:val="b,c"/>
    <w:basedOn w:val="Normal"/>
    <w:rsid w:val="00480D86"/>
    <w:pPr>
      <w:keepLines/>
      <w:widowControl w:val="0"/>
      <w:numPr>
        <w:numId w:val="45"/>
      </w:numPr>
      <w:tabs>
        <w:tab w:val="left" w:pos="720"/>
      </w:tabs>
      <w:spacing w:before="144" w:after="144" w:line="240" w:lineRule="auto"/>
    </w:pPr>
    <w:rPr>
      <w:rFonts w:ascii="Times New Roman" w:eastAsia="Times New Roman" w:hAnsi="Times New Roman" w:cs="Times New Roman"/>
      <w:snapToGrid w:val="0"/>
      <w:color w:val="000000"/>
      <w:sz w:val="22"/>
      <w:szCs w:val="20"/>
      <w:lang w:val="en-GB"/>
    </w:rPr>
  </w:style>
  <w:style w:type="paragraph" w:customStyle="1" w:styleId="MinorHeading">
    <w:name w:val="Minor Heading"/>
    <w:basedOn w:val="Subhead"/>
    <w:rsid w:val="00480D86"/>
    <w:rPr>
      <w:sz w:val="20"/>
    </w:rPr>
  </w:style>
  <w:style w:type="paragraph" w:customStyle="1" w:styleId="BT1">
    <w:name w:val="BT1"/>
    <w:rsid w:val="00480D86"/>
    <w:pPr>
      <w:numPr>
        <w:numId w:val="46"/>
      </w:numPr>
      <w:spacing w:before="144" w:after="144" w:line="240" w:lineRule="auto"/>
    </w:pPr>
    <w:rPr>
      <w:rFonts w:ascii="Times New Roman" w:eastAsia="Times New Roman" w:hAnsi="Times New Roman" w:cs="Times New Roman"/>
      <w:sz w:val="22"/>
      <w:szCs w:val="20"/>
      <w:lang w:val="en-GB"/>
    </w:rPr>
  </w:style>
  <w:style w:type="paragraph" w:customStyle="1" w:styleId="BT2">
    <w:name w:val="BT2"/>
    <w:rsid w:val="00480D86"/>
    <w:pPr>
      <w:numPr>
        <w:numId w:val="47"/>
      </w:numPr>
      <w:spacing w:before="144" w:after="144" w:line="240" w:lineRule="auto"/>
    </w:pPr>
    <w:rPr>
      <w:rFonts w:ascii="Times New Roman" w:eastAsia="Times New Roman" w:hAnsi="Times New Roman" w:cs="Times New Roman"/>
      <w:sz w:val="22"/>
      <w:szCs w:val="20"/>
      <w:lang w:val="en-GB"/>
    </w:rPr>
  </w:style>
  <w:style w:type="paragraph" w:customStyle="1" w:styleId="BT3">
    <w:name w:val="BT3"/>
    <w:rsid w:val="00480D86"/>
    <w:pPr>
      <w:numPr>
        <w:numId w:val="48"/>
      </w:numPr>
      <w:spacing w:before="144" w:after="144" w:line="240" w:lineRule="auto"/>
    </w:pPr>
    <w:rPr>
      <w:rFonts w:ascii="Times New Roman" w:eastAsia="Times New Roman" w:hAnsi="Times New Roman" w:cs="Times New Roman"/>
      <w:sz w:val="22"/>
      <w:szCs w:val="20"/>
      <w:lang w:val="en-GB"/>
    </w:rPr>
  </w:style>
  <w:style w:type="paragraph" w:customStyle="1" w:styleId="BT4">
    <w:name w:val="BT4"/>
    <w:rsid w:val="00480D86"/>
    <w:pPr>
      <w:numPr>
        <w:numId w:val="49"/>
      </w:numPr>
      <w:spacing w:before="144" w:after="144" w:line="240" w:lineRule="auto"/>
    </w:pPr>
    <w:rPr>
      <w:rFonts w:ascii="Times New Roman" w:eastAsia="Times New Roman" w:hAnsi="Times New Roman" w:cs="Times New Roman"/>
      <w:sz w:val="22"/>
      <w:szCs w:val="20"/>
      <w:lang w:val="en-GB"/>
    </w:rPr>
  </w:style>
  <w:style w:type="paragraph" w:customStyle="1" w:styleId="BT5">
    <w:name w:val="BT5"/>
    <w:rsid w:val="00480D86"/>
    <w:pPr>
      <w:numPr>
        <w:numId w:val="50"/>
      </w:numPr>
      <w:spacing w:before="144" w:after="144" w:line="240" w:lineRule="auto"/>
    </w:pPr>
    <w:rPr>
      <w:rFonts w:ascii="Times New Roman" w:eastAsia="Times New Roman" w:hAnsi="Times New Roman" w:cs="Times New Roman"/>
      <w:sz w:val="22"/>
      <w:szCs w:val="20"/>
      <w:lang w:val="en-GB"/>
    </w:rPr>
  </w:style>
  <w:style w:type="paragraph" w:customStyle="1" w:styleId="BT6">
    <w:name w:val="BT6"/>
    <w:rsid w:val="00480D86"/>
    <w:pPr>
      <w:numPr>
        <w:numId w:val="51"/>
      </w:numPr>
      <w:spacing w:before="144" w:after="144" w:line="240" w:lineRule="auto"/>
    </w:pPr>
    <w:rPr>
      <w:rFonts w:ascii="Times New Roman" w:eastAsia="Times New Roman" w:hAnsi="Times New Roman" w:cs="Times New Roman"/>
      <w:sz w:val="22"/>
      <w:szCs w:val="20"/>
      <w:lang w:val="en-GB"/>
    </w:rPr>
  </w:style>
  <w:style w:type="character" w:styleId="PageNumber">
    <w:name w:val="page number"/>
    <w:basedOn w:val="DefaultParagraphFont"/>
    <w:rsid w:val="00480D86"/>
  </w:style>
  <w:style w:type="paragraph" w:customStyle="1" w:styleId="TableText">
    <w:name w:val="Table Text"/>
    <w:next w:val="Subhead"/>
    <w:rsid w:val="000C23B5"/>
    <w:pPr>
      <w:widowControl w:val="0"/>
      <w:spacing w:after="0" w:line="240" w:lineRule="auto"/>
      <w:jc w:val="left"/>
      <w:outlineLvl w:val="0"/>
    </w:pPr>
    <w:rPr>
      <w:rFonts w:ascii="Times New Roman" w:eastAsia="Times New Roman" w:hAnsi="Times New Roman" w:cs="Times New Roman"/>
      <w:snapToGrid w:val="0"/>
      <w:color w:val="000000"/>
      <w:sz w:val="20"/>
      <w:szCs w:val="20"/>
      <w:lang w:val="en-GB"/>
    </w:rPr>
  </w:style>
  <w:style w:type="paragraph" w:customStyle="1" w:styleId="Bullet2">
    <w:name w:val="Bullet 2"/>
    <w:rsid w:val="00D139AC"/>
    <w:pPr>
      <w:widowControl w:val="0"/>
      <w:numPr>
        <w:numId w:val="52"/>
      </w:numPr>
      <w:spacing w:before="120" w:line="240" w:lineRule="auto"/>
    </w:pPr>
    <w:rPr>
      <w:rFonts w:ascii="Times New Roman" w:eastAsia="Times New Roman" w:hAnsi="Times New Roman" w:cs="Times New Roman"/>
      <w:snapToGrid w:val="0"/>
      <w:color w:val="000000"/>
      <w:sz w:val="22"/>
      <w:szCs w:val="20"/>
      <w:lang w:val="en-GB"/>
    </w:rPr>
  </w:style>
  <w:style w:type="paragraph" w:customStyle="1" w:styleId="RomanNumeral">
    <w:name w:val="Roman Numeral"/>
    <w:basedOn w:val="Normal"/>
    <w:rsid w:val="00D139AC"/>
    <w:pPr>
      <w:numPr>
        <w:numId w:val="53"/>
      </w:numPr>
      <w:spacing w:before="144" w:after="144" w:line="240" w:lineRule="auto"/>
    </w:pPr>
    <w:rPr>
      <w:rFonts w:ascii="Times New Roman" w:eastAsia="Times New Roman" w:hAnsi="Times New Roman" w:cs="Times New Roman"/>
      <w:sz w:val="22"/>
      <w:szCs w:val="20"/>
      <w:lang w:val="en-GB"/>
    </w:rPr>
  </w:style>
  <w:style w:type="paragraph" w:customStyle="1" w:styleId="Minorminorheading">
    <w:name w:val="Minor minor heading"/>
    <w:basedOn w:val="MinorHeading"/>
    <w:rsid w:val="00D139AC"/>
    <w:pPr>
      <w:spacing w:before="144" w:after="144"/>
    </w:pPr>
    <w:rPr>
      <w:b w:val="0"/>
      <w:i/>
    </w:rPr>
  </w:style>
  <w:style w:type="paragraph" w:customStyle="1" w:styleId="BT8">
    <w:name w:val="BT8"/>
    <w:rsid w:val="00D139AC"/>
    <w:pPr>
      <w:numPr>
        <w:numId w:val="54"/>
      </w:numPr>
      <w:spacing w:before="144" w:after="144" w:line="240" w:lineRule="auto"/>
    </w:pPr>
    <w:rPr>
      <w:rFonts w:ascii="Times New Roman" w:eastAsia="Times New Roman" w:hAnsi="Times New Roman" w:cs="Times New Roman"/>
      <w:sz w:val="22"/>
      <w:szCs w:val="20"/>
      <w:lang w:val="en-GB"/>
    </w:rPr>
  </w:style>
  <w:style w:type="paragraph" w:customStyle="1" w:styleId="BT9">
    <w:name w:val="BT9"/>
    <w:basedOn w:val="Normal"/>
    <w:rsid w:val="00D139AC"/>
    <w:pPr>
      <w:numPr>
        <w:numId w:val="55"/>
      </w:numPr>
      <w:spacing w:before="144" w:after="144" w:line="240" w:lineRule="auto"/>
    </w:pPr>
    <w:rPr>
      <w:rFonts w:ascii="Times New Roman" w:eastAsia="Times New Roman" w:hAnsi="Times New Roman" w:cs="Times New Roman"/>
      <w:sz w:val="22"/>
      <w:szCs w:val="20"/>
      <w:lang w:val="en-GB"/>
    </w:rPr>
  </w:style>
  <w:style w:type="paragraph" w:customStyle="1" w:styleId="BT10">
    <w:name w:val="BT10"/>
    <w:basedOn w:val="Normal"/>
    <w:rsid w:val="00D139AC"/>
    <w:pPr>
      <w:numPr>
        <w:numId w:val="56"/>
      </w:numPr>
      <w:spacing w:before="144" w:after="144" w:line="240" w:lineRule="auto"/>
    </w:pPr>
    <w:rPr>
      <w:rFonts w:ascii="Times New Roman" w:eastAsia="Times New Roman" w:hAnsi="Times New Roman" w:cs="Times New Roman"/>
      <w:sz w:val="22"/>
      <w:szCs w:val="20"/>
      <w:lang w:val="en-GB"/>
    </w:rPr>
  </w:style>
  <w:style w:type="paragraph" w:customStyle="1" w:styleId="BT11">
    <w:name w:val="BT11"/>
    <w:basedOn w:val="Normal"/>
    <w:rsid w:val="00D139AC"/>
    <w:pPr>
      <w:numPr>
        <w:numId w:val="57"/>
      </w:numPr>
      <w:spacing w:before="144" w:after="144" w:line="240" w:lineRule="auto"/>
    </w:pPr>
    <w:rPr>
      <w:rFonts w:ascii="Times New Roman" w:eastAsia="Times New Roman" w:hAnsi="Times New Roman" w:cs="Times New Roman"/>
      <w:sz w:val="22"/>
      <w:szCs w:val="20"/>
      <w:lang w:val="en-GB"/>
    </w:rPr>
  </w:style>
  <w:style w:type="paragraph" w:customStyle="1" w:styleId="BT12">
    <w:name w:val="BT12"/>
    <w:basedOn w:val="Normal"/>
    <w:rsid w:val="00D139AC"/>
    <w:pPr>
      <w:numPr>
        <w:numId w:val="58"/>
      </w:numPr>
      <w:spacing w:before="144" w:after="144" w:line="240" w:lineRule="auto"/>
    </w:pPr>
    <w:rPr>
      <w:rFonts w:ascii="Times New Roman" w:eastAsia="Times New Roman" w:hAnsi="Times New Roman" w:cs="Times New Roman"/>
      <w:sz w:val="22"/>
      <w:szCs w:val="20"/>
      <w:lang w:val="en-GB"/>
    </w:rPr>
  </w:style>
  <w:style w:type="paragraph" w:customStyle="1" w:styleId="BT13">
    <w:name w:val="BT13"/>
    <w:basedOn w:val="Normal"/>
    <w:rsid w:val="00D139AC"/>
    <w:pPr>
      <w:numPr>
        <w:numId w:val="59"/>
      </w:numPr>
      <w:spacing w:before="144" w:after="144" w:line="240" w:lineRule="auto"/>
    </w:pPr>
    <w:rPr>
      <w:rFonts w:ascii="Times New Roman" w:eastAsia="Times New Roman" w:hAnsi="Times New Roman" w:cs="Times New Roman"/>
      <w:sz w:val="22"/>
      <w:szCs w:val="20"/>
      <w:lang w:val="en-GB"/>
    </w:rPr>
  </w:style>
  <w:style w:type="paragraph" w:customStyle="1" w:styleId="TableTotal">
    <w:name w:val="Table Total"/>
    <w:basedOn w:val="TableText"/>
    <w:next w:val="TableText"/>
    <w:rsid w:val="00D139AC"/>
    <w:pPr>
      <w:pBdr>
        <w:top w:val="single" w:sz="4" w:space="1" w:color="auto"/>
        <w:bottom w:val="double" w:sz="4" w:space="1" w:color="auto"/>
      </w:pBdr>
      <w:jc w:val="right"/>
    </w:pPr>
    <w:rPr>
      <w:b/>
    </w:rPr>
  </w:style>
  <w:style w:type="paragraph" w:customStyle="1" w:styleId="TableSubtotal">
    <w:name w:val="Table Subtotal"/>
    <w:basedOn w:val="TableText"/>
    <w:next w:val="TableText"/>
    <w:rsid w:val="00D139AC"/>
    <w:pPr>
      <w:pBdr>
        <w:top w:val="single" w:sz="4" w:space="1" w:color="auto"/>
        <w:bottom w:val="single" w:sz="4" w:space="1" w:color="auto"/>
      </w:pBdr>
    </w:pPr>
  </w:style>
  <w:style w:type="paragraph" w:customStyle="1" w:styleId="TableUnderline">
    <w:name w:val="Table Underline"/>
    <w:basedOn w:val="TableText"/>
    <w:next w:val="TableText"/>
    <w:rsid w:val="00D139AC"/>
    <w:pPr>
      <w:pBdr>
        <w:bottom w:val="single" w:sz="4" w:space="1" w:color="auto"/>
      </w:pBdr>
      <w:jc w:val="right"/>
    </w:pPr>
  </w:style>
  <w:style w:type="character" w:styleId="FollowedHyperlink">
    <w:name w:val="FollowedHyperlink"/>
    <w:basedOn w:val="DefaultParagraphFont"/>
    <w:rsid w:val="00D139AC"/>
    <w:rPr>
      <w:color w:val="800080"/>
      <w:u w:val="single"/>
    </w:rPr>
  </w:style>
  <w:style w:type="paragraph" w:customStyle="1" w:styleId="ApxA">
    <w:name w:val="Apx A"/>
    <w:basedOn w:val="Normal"/>
    <w:rsid w:val="00D139AC"/>
    <w:pPr>
      <w:numPr>
        <w:numId w:val="62"/>
      </w:numPr>
      <w:spacing w:before="144" w:after="144" w:line="240" w:lineRule="auto"/>
    </w:pPr>
    <w:rPr>
      <w:rFonts w:ascii="Times New Roman" w:eastAsia="Times New Roman" w:hAnsi="Times New Roman" w:cs="Times New Roman"/>
      <w:sz w:val="22"/>
      <w:szCs w:val="20"/>
      <w:lang w:val="en-GB"/>
    </w:rPr>
  </w:style>
  <w:style w:type="paragraph" w:customStyle="1" w:styleId="ApxB">
    <w:name w:val="Apx B"/>
    <w:basedOn w:val="ApxA"/>
    <w:rsid w:val="00D139AC"/>
    <w:pPr>
      <w:numPr>
        <w:numId w:val="63"/>
      </w:numPr>
    </w:pPr>
  </w:style>
  <w:style w:type="paragraph" w:customStyle="1" w:styleId="ApxC">
    <w:name w:val="Apx C"/>
    <w:basedOn w:val="ApxB"/>
    <w:rsid w:val="00D139AC"/>
    <w:pPr>
      <w:numPr>
        <w:numId w:val="61"/>
      </w:numPr>
    </w:pPr>
  </w:style>
  <w:style w:type="paragraph" w:customStyle="1" w:styleId="ApxD">
    <w:name w:val="Apx D"/>
    <w:basedOn w:val="ApxC"/>
    <w:rsid w:val="00D139AC"/>
    <w:pPr>
      <w:numPr>
        <w:numId w:val="60"/>
      </w:numPr>
    </w:pPr>
  </w:style>
  <w:style w:type="paragraph" w:styleId="BodyText">
    <w:name w:val="Body Text"/>
    <w:basedOn w:val="Normal"/>
    <w:link w:val="BodyTextChar"/>
    <w:rsid w:val="00D139AC"/>
    <w:pPr>
      <w:spacing w:before="120" w:line="240" w:lineRule="auto"/>
    </w:pPr>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D139AC"/>
    <w:rPr>
      <w:rFonts w:ascii="Times New Roman" w:eastAsia="Times New Roman" w:hAnsi="Times New Roman" w:cs="Times New Roman"/>
      <w:sz w:val="22"/>
      <w:szCs w:val="20"/>
      <w:lang w:val="en-GB"/>
    </w:rPr>
  </w:style>
  <w:style w:type="character" w:customStyle="1" w:styleId="DateChar">
    <w:name w:val="Date Char"/>
    <w:basedOn w:val="DefaultParagraphFont"/>
    <w:link w:val="Date"/>
    <w:semiHidden/>
    <w:rsid w:val="00D139AC"/>
    <w:rPr>
      <w:rFonts w:ascii="Times New Roman" w:eastAsia="Times New Roman" w:hAnsi="Times New Roman" w:cs="Times New Roman"/>
      <w:sz w:val="22"/>
      <w:szCs w:val="20"/>
      <w:lang w:val="en-GB"/>
    </w:rPr>
  </w:style>
  <w:style w:type="paragraph" w:styleId="Date">
    <w:name w:val="Date"/>
    <w:basedOn w:val="Normal"/>
    <w:next w:val="Normal"/>
    <w:link w:val="DateChar"/>
    <w:semiHidden/>
    <w:rsid w:val="00D139AC"/>
    <w:pPr>
      <w:spacing w:before="216" w:after="216" w:line="240" w:lineRule="auto"/>
    </w:pPr>
    <w:rPr>
      <w:rFonts w:ascii="Times New Roman" w:eastAsia="Times New Roman" w:hAnsi="Times New Roman" w:cs="Times New Roman"/>
      <w:sz w:val="22"/>
      <w:szCs w:val="20"/>
      <w:lang w:val="en-GB"/>
    </w:rPr>
  </w:style>
  <w:style w:type="paragraph" w:customStyle="1" w:styleId="TableText0">
    <w:name w:val="TableText"/>
    <w:basedOn w:val="Normal"/>
    <w:rsid w:val="001244CC"/>
    <w:pPr>
      <w:spacing w:before="60" w:after="0" w:line="240" w:lineRule="auto"/>
      <w:jc w:val="left"/>
    </w:pPr>
    <w:rPr>
      <w:rFonts w:eastAsia="Times New Roman" w:cs="Arial"/>
      <w:sz w:val="20"/>
      <w:szCs w:val="24"/>
      <w:lang w:val="en-GB"/>
    </w:rPr>
  </w:style>
  <w:style w:type="paragraph" w:customStyle="1" w:styleId="Boxtext">
    <w:name w:val="Box text"/>
    <w:basedOn w:val="Normal"/>
    <w:rsid w:val="001244CC"/>
    <w:pPr>
      <w:pBdr>
        <w:top w:val="single" w:sz="4" w:space="1" w:color="auto"/>
        <w:left w:val="single" w:sz="4" w:space="4" w:color="auto"/>
        <w:bottom w:val="single" w:sz="4" w:space="1" w:color="auto"/>
        <w:right w:val="single" w:sz="4" w:space="4" w:color="auto"/>
      </w:pBdr>
      <w:spacing w:after="0" w:line="240" w:lineRule="auto"/>
    </w:pPr>
    <w:rPr>
      <w:rFonts w:ascii="Trebuchet MS" w:eastAsia="Times New Roman" w:hAnsi="Trebuchet MS" w:cs="Times New Roman"/>
      <w:szCs w:val="24"/>
      <w:lang w:val="en-GB"/>
    </w:rPr>
  </w:style>
  <w:style w:type="paragraph" w:customStyle="1" w:styleId="taxtipbullet">
    <w:name w:val="tax tip bullet"/>
    <w:basedOn w:val="Normal"/>
    <w:rsid w:val="001244CC"/>
    <w:pPr>
      <w:numPr>
        <w:numId w:val="89"/>
      </w:numPr>
      <w:spacing w:after="0" w:line="240" w:lineRule="auto"/>
      <w:jc w:val="left"/>
    </w:pPr>
    <w:rPr>
      <w:rFonts w:eastAsia="Times New Roman" w:cs="Times New Roman"/>
      <w:szCs w:val="24"/>
      <w:lang w:val="en-GB" w:eastAsia="en-GB"/>
    </w:rPr>
  </w:style>
  <w:style w:type="character" w:customStyle="1" w:styleId="Heading4Char">
    <w:name w:val="Heading 4 Char"/>
    <w:basedOn w:val="DefaultParagraphFont"/>
    <w:link w:val="Heading4"/>
    <w:rsid w:val="00B91245"/>
    <w:rPr>
      <w:rFonts w:ascii="Times New Roman" w:eastAsia="Times New Roman" w:hAnsi="Times New Roman" w:cs="Times New Roman"/>
      <w:b/>
      <w:bCs/>
      <w:sz w:val="28"/>
      <w:szCs w:val="28"/>
      <w:lang w:val="en-GB"/>
    </w:rPr>
  </w:style>
  <w:style w:type="paragraph" w:customStyle="1" w:styleId="Guidance1">
    <w:name w:val="Guidance 1"/>
    <w:basedOn w:val="Normal"/>
    <w:rsid w:val="00B91245"/>
    <w:pPr>
      <w:widowControl w:val="0"/>
      <w:tabs>
        <w:tab w:val="left" w:pos="720"/>
      </w:tabs>
      <w:spacing w:after="0" w:line="240" w:lineRule="auto"/>
    </w:pPr>
    <w:rPr>
      <w:rFonts w:eastAsia="Times New Roman" w:cs="Arial"/>
      <w:b/>
      <w:i/>
      <w:snapToGrid w:val="0"/>
      <w:sz w:val="20"/>
      <w:szCs w:val="24"/>
      <w:lang w:val="en-GB"/>
    </w:rPr>
  </w:style>
  <w:style w:type="character" w:styleId="CommentReference">
    <w:name w:val="annotation reference"/>
    <w:basedOn w:val="DefaultParagraphFont"/>
    <w:uiPriority w:val="99"/>
    <w:semiHidden/>
    <w:unhideWhenUsed/>
    <w:rsid w:val="00E71CB8"/>
    <w:rPr>
      <w:sz w:val="16"/>
      <w:szCs w:val="16"/>
    </w:rPr>
  </w:style>
  <w:style w:type="paragraph" w:styleId="CommentText">
    <w:name w:val="annotation text"/>
    <w:basedOn w:val="Normal"/>
    <w:link w:val="CommentTextChar"/>
    <w:uiPriority w:val="99"/>
    <w:semiHidden/>
    <w:unhideWhenUsed/>
    <w:rsid w:val="00E71CB8"/>
    <w:pPr>
      <w:spacing w:line="240" w:lineRule="auto"/>
    </w:pPr>
    <w:rPr>
      <w:sz w:val="20"/>
      <w:szCs w:val="20"/>
    </w:rPr>
  </w:style>
  <w:style w:type="character" w:customStyle="1" w:styleId="CommentTextChar">
    <w:name w:val="Comment Text Char"/>
    <w:basedOn w:val="DefaultParagraphFont"/>
    <w:link w:val="CommentText"/>
    <w:uiPriority w:val="99"/>
    <w:semiHidden/>
    <w:rsid w:val="00E71CB8"/>
    <w:rPr>
      <w:sz w:val="20"/>
      <w:szCs w:val="20"/>
    </w:rPr>
  </w:style>
  <w:style w:type="paragraph" w:styleId="CommentSubject">
    <w:name w:val="annotation subject"/>
    <w:basedOn w:val="CommentText"/>
    <w:next w:val="CommentText"/>
    <w:link w:val="CommentSubjectChar"/>
    <w:uiPriority w:val="99"/>
    <w:semiHidden/>
    <w:unhideWhenUsed/>
    <w:rsid w:val="00E71CB8"/>
    <w:rPr>
      <w:b/>
      <w:bCs/>
    </w:rPr>
  </w:style>
  <w:style w:type="character" w:customStyle="1" w:styleId="CommentSubjectChar">
    <w:name w:val="Comment Subject Char"/>
    <w:basedOn w:val="CommentTextChar"/>
    <w:link w:val="CommentSubject"/>
    <w:uiPriority w:val="99"/>
    <w:semiHidden/>
    <w:rsid w:val="00E71CB8"/>
    <w:rPr>
      <w:b/>
      <w:bCs/>
      <w:sz w:val="20"/>
      <w:szCs w:val="20"/>
    </w:rPr>
  </w:style>
  <w:style w:type="paragraph" w:styleId="Revision">
    <w:name w:val="Revision"/>
    <w:hidden/>
    <w:uiPriority w:val="99"/>
    <w:semiHidden/>
    <w:rsid w:val="0019049D"/>
    <w:pPr>
      <w:spacing w:after="0" w:line="240" w:lineRule="auto"/>
      <w:jc w:val="left"/>
    </w:pPr>
  </w:style>
  <w:style w:type="paragraph" w:styleId="FootnoteText">
    <w:name w:val="footnote text"/>
    <w:basedOn w:val="Normal"/>
    <w:link w:val="FootnoteTextChar"/>
    <w:uiPriority w:val="99"/>
    <w:semiHidden/>
    <w:unhideWhenUsed/>
    <w:rsid w:val="00043F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BB"/>
    <w:rPr>
      <w:sz w:val="20"/>
      <w:szCs w:val="20"/>
    </w:rPr>
  </w:style>
  <w:style w:type="character" w:styleId="FootnoteReference">
    <w:name w:val="footnote reference"/>
    <w:basedOn w:val="DefaultParagraphFont"/>
    <w:uiPriority w:val="99"/>
    <w:semiHidden/>
    <w:unhideWhenUsed/>
    <w:rsid w:val="00043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ivacy.officer@investni.com" TargetMode="External"/><Relationship Id="rId117" Type="http://schemas.openxmlformats.org/officeDocument/2006/relationships/header" Target="header46.xml"/><Relationship Id="rId21" Type="http://schemas.openxmlformats.org/officeDocument/2006/relationships/hyperlink" Target="http://meridioweb/Meridio/default.aspx?contentsFrame=../browse/downloadContent.aspx%3FdocumentId%3D10822701%2C%2C%2C%2C%2CsendAsRef%3D1" TargetMode="External"/><Relationship Id="rId42" Type="http://schemas.openxmlformats.org/officeDocument/2006/relationships/hyperlink" Target="http://www.dfpni.gov.uk/index/finance/afmd/afmd-finance/afmd-financial_reporting/daodfp1507attv3.pdf" TargetMode="External"/><Relationship Id="rId47" Type="http://schemas.openxmlformats.org/officeDocument/2006/relationships/hyperlink" Target="http://svrintranetapps/intranetapps/ininetdocmanager/uploads/docs/section_75_quarterly__screening_form.doc" TargetMode="External"/><Relationship Id="rId63" Type="http://schemas.openxmlformats.org/officeDocument/2006/relationships/hyperlink" Target="http://www.cpdni.gov.uk" TargetMode="External"/><Relationship Id="rId68" Type="http://schemas.openxmlformats.org/officeDocument/2006/relationships/hyperlink" Target="https://www.gov.uk/government/publications/orange-book" TargetMode="External"/><Relationship Id="rId84" Type="http://schemas.openxmlformats.org/officeDocument/2006/relationships/image" Target="media/image5.png"/><Relationship Id="rId89" Type="http://schemas.openxmlformats.org/officeDocument/2006/relationships/header" Target="header28.xml"/><Relationship Id="rId112" Type="http://schemas.openxmlformats.org/officeDocument/2006/relationships/header" Target="header45.xml"/><Relationship Id="rId133" Type="http://schemas.openxmlformats.org/officeDocument/2006/relationships/hyperlink" Target="http://www.dfpni.gov.uk/index/finance/daodfp0613att.pdf" TargetMode="External"/><Relationship Id="rId138" Type="http://schemas.openxmlformats.org/officeDocument/2006/relationships/hyperlink" Target="http://webarchive.nationalarchives.gov.uk/20130129110402/http://www.hm-treasury.gov.uk/psr_governancerisk_index.htm" TargetMode="External"/><Relationship Id="rId16" Type="http://schemas.openxmlformats.org/officeDocument/2006/relationships/header" Target="header4.xml"/><Relationship Id="rId107" Type="http://schemas.openxmlformats.org/officeDocument/2006/relationships/image" Target="media/image7.emf"/><Relationship Id="rId11" Type="http://schemas.openxmlformats.org/officeDocument/2006/relationships/header" Target="header2.xml"/><Relationship Id="rId32" Type="http://schemas.openxmlformats.org/officeDocument/2006/relationships/hyperlink" Target="http://www.dfpni.gov.uk/index/procurement-2/cpd/cpd-policy-and-legislation/content_-_cpd_-_policy_-_procurement_guidance_notes.htm" TargetMode="External"/><Relationship Id="rId37" Type="http://schemas.openxmlformats.org/officeDocument/2006/relationships/hyperlink" Target="http://www.dfpni.gov.uk/index/procurement-2/cpd/cpd-policy-and-legislation/content_-_cpd_-_policy_-_procurement_guidance_notes.htm" TargetMode="External"/><Relationship Id="rId53" Type="http://schemas.openxmlformats.org/officeDocument/2006/relationships/hyperlink" Target="mailto:jonny.shaw@investni.com" TargetMode="External"/><Relationship Id="rId58" Type="http://schemas.openxmlformats.org/officeDocument/2006/relationships/hyperlink" Target="http://www.bl.uk/aboutus/governance/blboard/BoardCodeofPractice2011.pdf" TargetMode="External"/><Relationship Id="rId74" Type="http://schemas.openxmlformats.org/officeDocument/2006/relationships/header" Target="header18.xml"/><Relationship Id="rId79" Type="http://schemas.openxmlformats.org/officeDocument/2006/relationships/image" Target="media/image4.png"/><Relationship Id="rId102" Type="http://schemas.openxmlformats.org/officeDocument/2006/relationships/header" Target="header38.xml"/><Relationship Id="rId123" Type="http://schemas.openxmlformats.org/officeDocument/2006/relationships/header" Target="header48.xml"/><Relationship Id="rId128" Type="http://schemas.openxmlformats.org/officeDocument/2006/relationships/header" Target="header52.xml"/><Relationship Id="rId144" Type="http://schemas.openxmlformats.org/officeDocument/2006/relationships/hyperlink" Target="http://www.legislation.gov.uk/ukpga/1998/29/contents" TargetMode="External"/><Relationship Id="rId149" Type="http://schemas.openxmlformats.org/officeDocument/2006/relationships/header" Target="header55.xml"/><Relationship Id="rId5" Type="http://schemas.openxmlformats.org/officeDocument/2006/relationships/webSettings" Target="webSettings.xml"/><Relationship Id="rId90" Type="http://schemas.openxmlformats.org/officeDocument/2006/relationships/footer" Target="footer4.xml"/><Relationship Id="rId95" Type="http://schemas.openxmlformats.org/officeDocument/2006/relationships/header" Target="header33.xml"/><Relationship Id="rId22" Type="http://schemas.openxmlformats.org/officeDocument/2006/relationships/hyperlink" Target="http://www.dfpni.gov.uk/eag" TargetMode="External"/><Relationship Id="rId27" Type="http://schemas.openxmlformats.org/officeDocument/2006/relationships/header" Target="header8.xml"/><Relationship Id="rId43" Type="http://schemas.openxmlformats.org/officeDocument/2006/relationships/header" Target="header13.xml"/><Relationship Id="rId48" Type="http://schemas.openxmlformats.org/officeDocument/2006/relationships/header" Target="header16.xml"/><Relationship Id="rId64" Type="http://schemas.openxmlformats.org/officeDocument/2006/relationships/hyperlink" Target="http://www.dfpni.gov.uk/index/procurement-2/cpd/cpd-policy-and-legislation/ni-pp-policy/ni_public_procurement_policy_-_version_11_august_2014.pdf" TargetMode="External"/><Relationship Id="rId69" Type="http://schemas.openxmlformats.org/officeDocument/2006/relationships/hyperlink" Target="http://www.niauditoffice.gov.uk/a-to-z.htm/report_good_prac_risk_management" TargetMode="External"/><Relationship Id="rId113" Type="http://schemas.openxmlformats.org/officeDocument/2006/relationships/hyperlink" Target="http://www.frc.org.uk/Our-Work/Codes-Standards/Corporate-governance.aspx" TargetMode="External"/><Relationship Id="rId118" Type="http://schemas.openxmlformats.org/officeDocument/2006/relationships/hyperlink" Target="http://www.hw-treasury.gov.uk" TargetMode="External"/><Relationship Id="rId134" Type="http://schemas.openxmlformats.org/officeDocument/2006/relationships/hyperlink" Target="http://webarchive.nationalarchives.gov.uk/20100503135839/ogc.gov.uk/procurement_policy_and_application_of_eu_rules_guidance_on_the_uk_regulations.asp" TargetMode="External"/><Relationship Id="rId139" Type="http://schemas.openxmlformats.org/officeDocument/2006/relationships/hyperlink" Target="http://www.dfpni.gov.uk/index/finance/afmd/afmd-corporate-governance/afmd-audit_committees/daodfp0514attv2.pdf" TargetMode="External"/><Relationship Id="rId80" Type="http://schemas.openxmlformats.org/officeDocument/2006/relationships/oleObject" Target="embeddings/oleObject1.bin"/><Relationship Id="rId85" Type="http://schemas.openxmlformats.org/officeDocument/2006/relationships/header" Target="header25.xml"/><Relationship Id="rId150" Type="http://schemas.openxmlformats.org/officeDocument/2006/relationships/fontTable" Target="fontTable.xml"/><Relationship Id="rId12" Type="http://schemas.openxmlformats.org/officeDocument/2006/relationships/hyperlink" Target="mailto:edo.guidance@investni.com" TargetMode="External"/><Relationship Id="rId17" Type="http://schemas.openxmlformats.org/officeDocument/2006/relationships/image" Target="media/image2.emf"/><Relationship Id="rId25" Type="http://schemas.openxmlformats.org/officeDocument/2006/relationships/hyperlink" Target="http://svrintranetapps/intranetapps/ininetdocmanager/uploads/docs/dfp_approval_proforma_for_operating_support.doc" TargetMode="External"/><Relationship Id="rId33" Type="http://schemas.openxmlformats.org/officeDocument/2006/relationships/header" Target="header10.xml"/><Relationship Id="rId38" Type="http://schemas.openxmlformats.org/officeDocument/2006/relationships/hyperlink" Target="http://www.dfpni.gov.uk/index/finance/afmd/afmd-key-guidance/afmd-fds/fddfp0806.pdf" TargetMode="External"/><Relationship Id="rId46" Type="http://schemas.openxmlformats.org/officeDocument/2006/relationships/header" Target="header15.xml"/><Relationship Id="rId59" Type="http://schemas.openxmlformats.org/officeDocument/2006/relationships/hyperlink" Target="http://www.frc.org.uk/Our-Work/Publications/Corporate-Governance/UK-Corporate-Governance-Code-September-2012.aspx" TargetMode="External"/><Relationship Id="rId67" Type="http://schemas.openxmlformats.org/officeDocument/2006/relationships/hyperlink" Target="http://www.dfpni.gov.uk/index/finance/afmd/afmd-key-guidance/afmd-daos/managing_risk_of_fraud_dec2011-2.pdf" TargetMode="External"/><Relationship Id="rId103" Type="http://schemas.openxmlformats.org/officeDocument/2006/relationships/header" Target="header39.xml"/><Relationship Id="rId108" Type="http://schemas.openxmlformats.org/officeDocument/2006/relationships/header" Target="header42.xml"/><Relationship Id="rId116" Type="http://schemas.openxmlformats.org/officeDocument/2006/relationships/hyperlink" Target="https://www.gov.uk/government/uploads/system/uploads/attachment_data/file/206978/audit_and_risk_assurance_committee_handbook.pdf" TargetMode="External"/><Relationship Id="rId124" Type="http://schemas.openxmlformats.org/officeDocument/2006/relationships/header" Target="header49.xml"/><Relationship Id="rId129" Type="http://schemas.openxmlformats.org/officeDocument/2006/relationships/footer" Target="footer9.xml"/><Relationship Id="rId137" Type="http://schemas.openxmlformats.org/officeDocument/2006/relationships/hyperlink" Target="http://www.dfpni.gov.uk/index/procurement-2/cpd/cpd-policy-and-legislation/ni-pp-policy/ni_public_procurement_policy_-_version_11_august_2014.pdf" TargetMode="External"/><Relationship Id="rId20" Type="http://schemas.openxmlformats.org/officeDocument/2006/relationships/header" Target="header6.xml"/><Relationship Id="rId41" Type="http://schemas.openxmlformats.org/officeDocument/2006/relationships/hyperlink" Target="http://www.dfpni.gov.uk/index/finance/afmd/afmd-key-guidance/afmd-daos/daodfp0815att_v1.pdf" TargetMode="External"/><Relationship Id="rId54" Type="http://schemas.openxmlformats.org/officeDocument/2006/relationships/hyperlink" Target="mailto:carol.keery@investni.com" TargetMode="External"/><Relationship Id="rId62" Type="http://schemas.openxmlformats.org/officeDocument/2006/relationships/hyperlink" Target="https://www.gov.uk/government/publications" TargetMode="External"/><Relationship Id="rId70" Type="http://schemas.openxmlformats.org/officeDocument/2006/relationships/hyperlink" Target="http://www.dsdni.gov.uk/finance_and_governance_for_vcu.pdf" TargetMode="External"/><Relationship Id="rId75" Type="http://schemas.openxmlformats.org/officeDocument/2006/relationships/header" Target="header19.xml"/><Relationship Id="rId83" Type="http://schemas.openxmlformats.org/officeDocument/2006/relationships/header" Target="header24.xml"/><Relationship Id="rId88" Type="http://schemas.openxmlformats.org/officeDocument/2006/relationships/header" Target="header27.xml"/><Relationship Id="rId91" Type="http://schemas.openxmlformats.org/officeDocument/2006/relationships/header" Target="header29.xml"/><Relationship Id="rId96" Type="http://schemas.openxmlformats.org/officeDocument/2006/relationships/header" Target="header34.xml"/><Relationship Id="rId111" Type="http://schemas.openxmlformats.org/officeDocument/2006/relationships/hyperlink" Target="http://www.dsdni.gov.uk/finance_and_governance_for_vcu.pdf" TargetMode="External"/><Relationship Id="rId132" Type="http://schemas.openxmlformats.org/officeDocument/2006/relationships/hyperlink" Target="http://www.frc.org.uk/Our-Work/Publications/Corporate-Governance/UK-Corporate-Governance-Code-September-2012.aspx" TargetMode="External"/><Relationship Id="rId140" Type="http://schemas.openxmlformats.org/officeDocument/2006/relationships/hyperlink" Target="http://www.dfpni.gov.uk/index/finance/afmd/afmd-key-guidance/afmd-daos/managing_risk_of_fraud_dec2011-2.pdf" TargetMode="External"/><Relationship Id="rId145" Type="http://schemas.openxmlformats.org/officeDocument/2006/relationships/hyperlink" Target="http://www.ico.org.uk/for_organis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yperlink" Target="mailto:privacy.officer@investni.com" TargetMode="External"/><Relationship Id="rId49" Type="http://schemas.openxmlformats.org/officeDocument/2006/relationships/hyperlink" Target="mailto:carol.keery@investni.com" TargetMode="External"/><Relationship Id="rId57" Type="http://schemas.openxmlformats.org/officeDocument/2006/relationships/header" Target="header17.xml"/><Relationship Id="rId106" Type="http://schemas.openxmlformats.org/officeDocument/2006/relationships/header" Target="header41.xml"/><Relationship Id="rId114" Type="http://schemas.openxmlformats.org/officeDocument/2006/relationships/hyperlink" Target="http://www.frc.org.uk/Our-Work/Codes-Standards/Corporate-governance/UK-Stewardship-Code.aspx" TargetMode="External"/><Relationship Id="rId119" Type="http://schemas.openxmlformats.org/officeDocument/2006/relationships/hyperlink" Target="http://www.dfpni.gov.uk/index/finance/afmd/afmd-key-guidance/afmd-daos/managing_risk_of_fraud_dec2011-2.pdf%20" TargetMode="External"/><Relationship Id="rId127" Type="http://schemas.openxmlformats.org/officeDocument/2006/relationships/footer" Target="footer8.xml"/><Relationship Id="rId10" Type="http://schemas.openxmlformats.org/officeDocument/2006/relationships/header" Target="header1.xml"/><Relationship Id="rId31" Type="http://schemas.openxmlformats.org/officeDocument/2006/relationships/hyperlink" Target="http://www.dfpni.gov.uk/index/procurement-2/cpd/cpd-policy-and-legislation/content_-_cpd_-_policy_-_procurement_guidance_notes.htm" TargetMode="External"/><Relationship Id="rId44" Type="http://schemas.openxmlformats.org/officeDocument/2006/relationships/hyperlink" Target="http://www.investni.com/euscp" TargetMode="External"/><Relationship Id="rId52" Type="http://schemas.openxmlformats.org/officeDocument/2006/relationships/hyperlink" Target="mailto:conor.bell@investni.com" TargetMode="External"/><Relationship Id="rId60" Type="http://schemas.openxmlformats.org/officeDocument/2006/relationships/hyperlink" Target="http://www.dfpni.gov.uk/index/finance/daodfp0613att.pdf" TargetMode="External"/><Relationship Id="rId65" Type="http://schemas.openxmlformats.org/officeDocument/2006/relationships/hyperlink" Target="http://webarchive.nationalarchives.gov.uk/20130129110402/http://www.hm-treasury.gov.uk/psr_governancerisk_index.htm" TargetMode="External"/><Relationship Id="rId73" Type="http://schemas.openxmlformats.org/officeDocument/2006/relationships/hyperlink" Target="mailto:edo.guidance@investni.com" TargetMode="External"/><Relationship Id="rId78" Type="http://schemas.openxmlformats.org/officeDocument/2006/relationships/header" Target="header21.xml"/><Relationship Id="rId81" Type="http://schemas.openxmlformats.org/officeDocument/2006/relationships/header" Target="header22.xml"/><Relationship Id="rId86" Type="http://schemas.openxmlformats.org/officeDocument/2006/relationships/header" Target="header26.xml"/><Relationship Id="rId94" Type="http://schemas.openxmlformats.org/officeDocument/2006/relationships/header" Target="header32.xml"/><Relationship Id="rId99" Type="http://schemas.openxmlformats.org/officeDocument/2006/relationships/header" Target="header36.xml"/><Relationship Id="rId101" Type="http://schemas.openxmlformats.org/officeDocument/2006/relationships/footer" Target="footer6.xml"/><Relationship Id="rId122" Type="http://schemas.openxmlformats.org/officeDocument/2006/relationships/hyperlink" Target="http://www.dfpni.gov.uk/content_-_successful_delivery-euprocurement2" TargetMode="External"/><Relationship Id="rId130" Type="http://schemas.openxmlformats.org/officeDocument/2006/relationships/footer" Target="footer10.xml"/><Relationship Id="rId135" Type="http://schemas.openxmlformats.org/officeDocument/2006/relationships/hyperlink" Target="https://www.gov.uk/government/publications" TargetMode="External"/><Relationship Id="rId143" Type="http://schemas.openxmlformats.org/officeDocument/2006/relationships/hyperlink" Target="http://www.dsdni.gov.uk/finance_and_governance_for_vcu.pdf" TargetMode="External"/><Relationship Id="rId148" Type="http://schemas.openxmlformats.org/officeDocument/2006/relationships/footer" Target="footer1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dfpni.gov.uk/index/finance/afmd/afmd-key-guidance/afmd-daos/daodfp0815att_v1.pdf" TargetMode="External"/><Relationship Id="rId18" Type="http://schemas.openxmlformats.org/officeDocument/2006/relationships/header" Target="header5.xml"/><Relationship Id="rId39" Type="http://schemas.openxmlformats.org/officeDocument/2006/relationships/hyperlink" Target="http://www.dfpni.gov.uk/index/finance/afmd/afmd-key-guidance/afmd-daos/daodfp0815att_v1.pdf" TargetMode="External"/><Relationship Id="rId109" Type="http://schemas.openxmlformats.org/officeDocument/2006/relationships/header" Target="header43.xml"/><Relationship Id="rId34" Type="http://schemas.openxmlformats.org/officeDocument/2006/relationships/hyperlink" Target="http://www.dfpni.gov.uk/index/finance/afmd/afmd-key-guidance/afmd-daos/daodfp0815att_v1.pdf" TargetMode="External"/><Relationship Id="rId50" Type="http://schemas.openxmlformats.org/officeDocument/2006/relationships/hyperlink" Target="mailto:david.roberts@investni.com" TargetMode="External"/><Relationship Id="rId55" Type="http://schemas.openxmlformats.org/officeDocument/2006/relationships/hyperlink" Target="mailto:gillian.shaw@investni.com" TargetMode="External"/><Relationship Id="rId76" Type="http://schemas.openxmlformats.org/officeDocument/2006/relationships/footer" Target="footer2.xml"/><Relationship Id="rId97" Type="http://schemas.openxmlformats.org/officeDocument/2006/relationships/header" Target="header35.xml"/><Relationship Id="rId104" Type="http://schemas.openxmlformats.org/officeDocument/2006/relationships/header" Target="header40.xml"/><Relationship Id="rId120" Type="http://schemas.openxmlformats.org/officeDocument/2006/relationships/header" Target="header47.xml"/><Relationship Id="rId125" Type="http://schemas.openxmlformats.org/officeDocument/2006/relationships/header" Target="header50.xml"/><Relationship Id="rId141" Type="http://schemas.openxmlformats.org/officeDocument/2006/relationships/hyperlink" Target="https://www.gov.uk/government/publications/orange-book" TargetMode="External"/><Relationship Id="rId14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yperlink" Target="http://www.legislation.gov.uk/ukpga/1998/29/contents" TargetMode="External"/><Relationship Id="rId92" Type="http://schemas.openxmlformats.org/officeDocument/2006/relationships/header" Target="header30.xml"/><Relationship Id="rId2" Type="http://schemas.openxmlformats.org/officeDocument/2006/relationships/numbering" Target="numbering.xml"/><Relationship Id="rId29" Type="http://schemas.openxmlformats.org/officeDocument/2006/relationships/hyperlink" Target="http://www.dfpni.gov.uk/index/procurement-2/cpd/cpd-policy-and-legislation/content_-_cpd_-_policy_-_procurement_guidance_notes.htm" TargetMode="External"/><Relationship Id="rId24" Type="http://schemas.openxmlformats.org/officeDocument/2006/relationships/hyperlink" Target="http://secure.investni.com/static/library/intranet/documents/sfa-casework-submission-template.doc" TargetMode="External"/><Relationship Id="rId40" Type="http://schemas.openxmlformats.org/officeDocument/2006/relationships/header" Target="header12.xml"/><Relationship Id="rId45" Type="http://schemas.openxmlformats.org/officeDocument/2006/relationships/header" Target="header14.xml"/><Relationship Id="rId66" Type="http://schemas.openxmlformats.org/officeDocument/2006/relationships/hyperlink" Target="http://www.dfpni.gov.uk/index/finance/afmd/afmd-corporate-governance/afmd-audit_committees/daodfp0514attv2.pdf" TargetMode="External"/><Relationship Id="rId87" Type="http://schemas.openxmlformats.org/officeDocument/2006/relationships/footer" Target="footer3.xml"/><Relationship Id="rId110" Type="http://schemas.openxmlformats.org/officeDocument/2006/relationships/header" Target="header44.xml"/><Relationship Id="rId115" Type="http://schemas.openxmlformats.org/officeDocument/2006/relationships/hyperlink" Target="http://www.dfpni.gov.uk/index/finance/afmd/afmd-corporate-governance/afmd-corporate_governance/daodfp0613att.pdf" TargetMode="External"/><Relationship Id="rId131" Type="http://schemas.openxmlformats.org/officeDocument/2006/relationships/hyperlink" Target="http://www.bl.uk/aboutus/governance/blboard/BoardCodeofPractice2011.pdf" TargetMode="External"/><Relationship Id="rId136" Type="http://schemas.openxmlformats.org/officeDocument/2006/relationships/hyperlink" Target="http://www.cpdni.gov.uk" TargetMode="External"/><Relationship Id="rId61" Type="http://schemas.openxmlformats.org/officeDocument/2006/relationships/hyperlink" Target="http://webarchive.nationalarchives.gov.uk/20100503135839/ogc.gov.uk/procurement_policy_and_application_of_eu_rules_guidance_on_the_uk_regulations.asp" TargetMode="External"/><Relationship Id="rId82" Type="http://schemas.openxmlformats.org/officeDocument/2006/relationships/header" Target="header23.xml"/><Relationship Id="rId19" Type="http://schemas.openxmlformats.org/officeDocument/2006/relationships/image" Target="media/image3.jpeg"/><Relationship Id="rId14" Type="http://schemas.openxmlformats.org/officeDocument/2006/relationships/hyperlink" Target="mailto:edo.guidance@investni.com" TargetMode="External"/><Relationship Id="rId30" Type="http://schemas.openxmlformats.org/officeDocument/2006/relationships/hyperlink" Target="http://www.dfpni.gov.uk/index/procurement-2/cpd/cpd-policy-and-legislation/content_-_cpd_-_policy_-_procurement_guidance_notes.htm" TargetMode="External"/><Relationship Id="rId35" Type="http://schemas.openxmlformats.org/officeDocument/2006/relationships/header" Target="header11.xml"/><Relationship Id="rId56" Type="http://schemas.openxmlformats.org/officeDocument/2006/relationships/hyperlink" Target="mailto:privacy.officer@investni.com" TargetMode="External"/><Relationship Id="rId77" Type="http://schemas.openxmlformats.org/officeDocument/2006/relationships/header" Target="header20.xml"/><Relationship Id="rId100" Type="http://schemas.openxmlformats.org/officeDocument/2006/relationships/header" Target="header37.xml"/><Relationship Id="rId105" Type="http://schemas.openxmlformats.org/officeDocument/2006/relationships/footer" Target="footer7.xml"/><Relationship Id="rId126" Type="http://schemas.openxmlformats.org/officeDocument/2006/relationships/header" Target="header51.xml"/><Relationship Id="rId147" Type="http://schemas.openxmlformats.org/officeDocument/2006/relationships/header" Target="header54.xml"/><Relationship Id="rId8" Type="http://schemas.openxmlformats.org/officeDocument/2006/relationships/footer" Target="footer1.xml"/><Relationship Id="rId51" Type="http://schemas.openxmlformats.org/officeDocument/2006/relationships/hyperlink" Target="mailto:ruth.patton@investni.com" TargetMode="External"/><Relationship Id="rId72" Type="http://schemas.openxmlformats.org/officeDocument/2006/relationships/hyperlink" Target="http://www.ico.org.uk/for_organisations" TargetMode="External"/><Relationship Id="rId93" Type="http://schemas.openxmlformats.org/officeDocument/2006/relationships/header" Target="header31.xml"/><Relationship Id="rId98" Type="http://schemas.openxmlformats.org/officeDocument/2006/relationships/footer" Target="footer5.xml"/><Relationship Id="rId121" Type="http://schemas.openxmlformats.org/officeDocument/2006/relationships/hyperlink" Target="http://www.cpdni.gov.uk" TargetMode="External"/><Relationship Id="rId142" Type="http://schemas.openxmlformats.org/officeDocument/2006/relationships/hyperlink" Target="http://www.niauditoffice.gov.uk/a-to-z.htm/report_good_prac_risk_managemen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3C259-7360-4F4B-91C8-780AD5CC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170</Pages>
  <Words>31677</Words>
  <Characters>180561</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/_x000c_Version Control</vt:lpstr>
    </vt:vector>
  </TitlesOfParts>
  <Company/>
  <LinksUpToDate>false</LinksUpToDate>
  <CharactersWithSpaces>211815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/_x000c_Version Control</dc:title>
  <dc:subject/>
  <dc:creator>keith.millar</dc:creator>
  <cp:keywords/>
  <dc:description/>
  <cp:lastModifiedBy>David Smyth</cp:lastModifiedBy>
  <cp:revision>38</cp:revision>
  <cp:lastPrinted>2015-10-07T11:10:00Z</cp:lastPrinted>
  <dcterms:created xsi:type="dcterms:W3CDTF">2015-02-04T11:39:00Z</dcterms:created>
  <dcterms:modified xsi:type="dcterms:W3CDTF">2015-10-13T13:28:00Z</dcterms:modified>
</cp:coreProperties>
</file>